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0AEF1" w14:textId="77777777" w:rsidR="00293EAB" w:rsidRPr="00C37A53" w:rsidRDefault="00293EAB" w:rsidP="00C20B83">
      <w:pPr>
        <w:pStyle w:val="Ttulo"/>
        <w:ind w:left="2124" w:hanging="2124"/>
        <w:rPr>
          <w:rFonts w:cs="Arial"/>
          <w:sz w:val="44"/>
        </w:rPr>
      </w:pPr>
    </w:p>
    <w:p w14:paraId="36A41F4E" w14:textId="77777777" w:rsidR="00850137" w:rsidRPr="00C37A53" w:rsidRDefault="00850137" w:rsidP="00293EAB">
      <w:pPr>
        <w:pStyle w:val="Ttulo"/>
        <w:rPr>
          <w:rFonts w:cs="Arial"/>
          <w:sz w:val="44"/>
        </w:rPr>
      </w:pPr>
    </w:p>
    <w:p w14:paraId="5151BF50" w14:textId="77777777" w:rsidR="00850137" w:rsidRPr="00C37A53" w:rsidRDefault="00850137" w:rsidP="00293EAB">
      <w:pPr>
        <w:pStyle w:val="Ttulo"/>
        <w:rPr>
          <w:rFonts w:cs="Arial"/>
          <w:sz w:val="44"/>
        </w:rPr>
      </w:pPr>
    </w:p>
    <w:p w14:paraId="482540F2" w14:textId="77777777" w:rsidR="00293EAB" w:rsidRPr="00C37A53" w:rsidRDefault="00293EAB" w:rsidP="00105A79">
      <w:pPr>
        <w:pStyle w:val="Ttulo"/>
        <w:ind w:left="708" w:hanging="708"/>
        <w:rPr>
          <w:rFonts w:cs="Arial"/>
          <w:sz w:val="44"/>
        </w:rPr>
      </w:pPr>
    </w:p>
    <w:p w14:paraId="5839586F" w14:textId="77777777" w:rsidR="002515D0" w:rsidRPr="00C37A53" w:rsidRDefault="002515D0" w:rsidP="00293EAB">
      <w:pPr>
        <w:pStyle w:val="Ttulo"/>
        <w:rPr>
          <w:rFonts w:cs="Arial"/>
          <w:sz w:val="44"/>
        </w:rPr>
      </w:pPr>
    </w:p>
    <w:p w14:paraId="2B026FF8" w14:textId="77777777" w:rsidR="00293EAB" w:rsidRPr="00C37A53" w:rsidRDefault="00293EAB" w:rsidP="00293EAB">
      <w:pPr>
        <w:pStyle w:val="Ttulo"/>
        <w:rPr>
          <w:rFonts w:cs="Arial"/>
          <w:sz w:val="44"/>
        </w:rPr>
      </w:pPr>
    </w:p>
    <w:p w14:paraId="178E482D" w14:textId="77777777" w:rsidR="00180650" w:rsidRPr="00C37A53" w:rsidRDefault="00180650" w:rsidP="00180650">
      <w:pPr>
        <w:pStyle w:val="Ttulo"/>
        <w:rPr>
          <w:rFonts w:cs="Arial"/>
          <w:sz w:val="44"/>
        </w:rPr>
      </w:pPr>
      <w:r w:rsidRPr="00C37A53">
        <w:rPr>
          <w:rFonts w:cs="Arial"/>
          <w:sz w:val="44"/>
        </w:rPr>
        <w:t>SISTEMA DE ADMINISTRACIÓN</w:t>
      </w:r>
    </w:p>
    <w:p w14:paraId="487399F9" w14:textId="77777777" w:rsidR="00180650" w:rsidRPr="00C37A53" w:rsidRDefault="00180650" w:rsidP="00180650">
      <w:pPr>
        <w:pStyle w:val="Ttulo"/>
        <w:rPr>
          <w:rFonts w:cs="Arial"/>
          <w:sz w:val="44"/>
        </w:rPr>
      </w:pPr>
      <w:r w:rsidRPr="00C37A53">
        <w:rPr>
          <w:rFonts w:cs="Arial"/>
          <w:sz w:val="44"/>
        </w:rPr>
        <w:t xml:space="preserve"> DEL RIESGO DE CRÉDITO - SARC</w:t>
      </w:r>
    </w:p>
    <w:p w14:paraId="15E6C512" w14:textId="77777777" w:rsidR="00180650" w:rsidRPr="00C37A53" w:rsidRDefault="00180650" w:rsidP="00180650">
      <w:pPr>
        <w:pStyle w:val="Ttulo"/>
        <w:rPr>
          <w:rFonts w:cs="Arial"/>
          <w:sz w:val="44"/>
        </w:rPr>
      </w:pPr>
    </w:p>
    <w:p w14:paraId="5122EE53" w14:textId="77777777" w:rsidR="002515D0" w:rsidRPr="00C37A53" w:rsidRDefault="002515D0" w:rsidP="00180650">
      <w:pPr>
        <w:pStyle w:val="Ttulo"/>
        <w:rPr>
          <w:rFonts w:cs="Arial"/>
          <w:sz w:val="44"/>
        </w:rPr>
      </w:pPr>
    </w:p>
    <w:p w14:paraId="441DB520" w14:textId="77777777" w:rsidR="002515D0" w:rsidRPr="00C37A53" w:rsidRDefault="002515D0" w:rsidP="00180650">
      <w:pPr>
        <w:pStyle w:val="Ttulo"/>
        <w:rPr>
          <w:rFonts w:cs="Arial"/>
          <w:sz w:val="44"/>
        </w:rPr>
      </w:pPr>
    </w:p>
    <w:p w14:paraId="42BA77B3" w14:textId="77777777" w:rsidR="00850137" w:rsidRPr="00C37A53" w:rsidRDefault="00850137" w:rsidP="00180650">
      <w:pPr>
        <w:pStyle w:val="Ttulo"/>
        <w:rPr>
          <w:rFonts w:cs="Arial"/>
          <w:sz w:val="44"/>
        </w:rPr>
      </w:pPr>
    </w:p>
    <w:p w14:paraId="068ED729" w14:textId="77777777" w:rsidR="00850137" w:rsidRPr="00C37A53" w:rsidRDefault="00850137" w:rsidP="00180650">
      <w:pPr>
        <w:pStyle w:val="Ttulo"/>
        <w:rPr>
          <w:rFonts w:cs="Arial"/>
          <w:sz w:val="44"/>
        </w:rPr>
      </w:pPr>
    </w:p>
    <w:p w14:paraId="30E0FE29" w14:textId="77777777" w:rsidR="00850137" w:rsidRPr="00C37A53" w:rsidRDefault="00850137" w:rsidP="00180650">
      <w:pPr>
        <w:pStyle w:val="Ttulo"/>
        <w:rPr>
          <w:rFonts w:cs="Arial"/>
          <w:sz w:val="44"/>
        </w:rPr>
      </w:pPr>
    </w:p>
    <w:p w14:paraId="42834290" w14:textId="44E79AA2" w:rsidR="002515D0" w:rsidRPr="00C37A53" w:rsidRDefault="00293EAB" w:rsidP="00293EAB">
      <w:pPr>
        <w:pStyle w:val="Subttulo"/>
        <w:rPr>
          <w:rFonts w:ascii="Arial" w:hAnsi="Arial" w:cs="Arial"/>
          <w:sz w:val="44"/>
        </w:rPr>
      </w:pPr>
      <w:bookmarkStart w:id="0" w:name="_Hlk480794039"/>
      <w:r w:rsidRPr="00C37A53">
        <w:rPr>
          <w:rFonts w:ascii="Arial" w:hAnsi="Arial" w:cs="Arial"/>
          <w:sz w:val="44"/>
        </w:rPr>
        <w:t xml:space="preserve">CRECER </w:t>
      </w:r>
      <w:r w:rsidR="00664616" w:rsidRPr="00C37A53">
        <w:rPr>
          <w:rFonts w:ascii="Arial" w:hAnsi="Arial" w:cs="Arial"/>
          <w:sz w:val="44"/>
        </w:rPr>
        <w:t>FONDO</w:t>
      </w:r>
      <w:r w:rsidRPr="00C37A53">
        <w:rPr>
          <w:rFonts w:ascii="Arial" w:hAnsi="Arial" w:cs="Arial"/>
          <w:sz w:val="44"/>
        </w:rPr>
        <w:t xml:space="preserve"> DE </w:t>
      </w:r>
    </w:p>
    <w:p w14:paraId="409D55B8" w14:textId="77777777" w:rsidR="00293EAB" w:rsidRPr="00C37A53" w:rsidRDefault="00293EAB" w:rsidP="00293EAB">
      <w:pPr>
        <w:pStyle w:val="Subttulo"/>
        <w:rPr>
          <w:rFonts w:ascii="Arial" w:hAnsi="Arial" w:cs="Arial"/>
          <w:sz w:val="44"/>
        </w:rPr>
      </w:pPr>
      <w:r w:rsidRPr="00C37A53">
        <w:rPr>
          <w:rFonts w:ascii="Arial" w:hAnsi="Arial" w:cs="Arial"/>
          <w:sz w:val="44"/>
        </w:rPr>
        <w:t>EMPLEADOS - FONCRECER</w:t>
      </w:r>
    </w:p>
    <w:bookmarkEnd w:id="0"/>
    <w:p w14:paraId="6EEE51A7" w14:textId="77777777" w:rsidR="00293EAB" w:rsidRPr="00C37A53" w:rsidRDefault="00293EAB" w:rsidP="00293EAB">
      <w:pPr>
        <w:pStyle w:val="Ttulo"/>
        <w:rPr>
          <w:rFonts w:cs="Arial"/>
          <w:sz w:val="22"/>
        </w:rPr>
      </w:pPr>
    </w:p>
    <w:p w14:paraId="47BF5D64" w14:textId="77777777" w:rsidR="00293EAB" w:rsidRPr="00C37A53" w:rsidRDefault="00293EAB" w:rsidP="00293EAB">
      <w:pPr>
        <w:jc w:val="center"/>
        <w:rPr>
          <w:rFonts w:cs="Arial"/>
          <w:b/>
          <w:sz w:val="22"/>
        </w:rPr>
      </w:pPr>
    </w:p>
    <w:p w14:paraId="136EAA8F" w14:textId="77777777" w:rsidR="00293EAB" w:rsidRPr="00C37A53" w:rsidRDefault="00293EAB" w:rsidP="00293EAB">
      <w:pPr>
        <w:jc w:val="center"/>
        <w:rPr>
          <w:rFonts w:cs="Arial"/>
          <w:b/>
          <w:sz w:val="22"/>
        </w:rPr>
      </w:pPr>
    </w:p>
    <w:p w14:paraId="1791F2A3" w14:textId="77777777" w:rsidR="00293EAB" w:rsidRPr="00C37A53" w:rsidRDefault="00293EAB" w:rsidP="00293EAB">
      <w:pPr>
        <w:pStyle w:val="Ttulo"/>
        <w:rPr>
          <w:rFonts w:cs="Arial"/>
          <w:sz w:val="22"/>
        </w:rPr>
      </w:pPr>
    </w:p>
    <w:p w14:paraId="55162404" w14:textId="77777777" w:rsidR="00293EAB" w:rsidRPr="00C37A53" w:rsidRDefault="00293EAB" w:rsidP="00293EAB">
      <w:pPr>
        <w:pStyle w:val="Ttulo"/>
        <w:rPr>
          <w:rFonts w:cs="Arial"/>
          <w:sz w:val="44"/>
        </w:rPr>
      </w:pPr>
    </w:p>
    <w:p w14:paraId="4D708E43" w14:textId="77777777" w:rsidR="00293EAB" w:rsidRPr="00C37A53" w:rsidRDefault="00293EAB" w:rsidP="00293EAB">
      <w:pPr>
        <w:pStyle w:val="Ttulo"/>
        <w:rPr>
          <w:rFonts w:cs="Arial"/>
          <w:sz w:val="44"/>
        </w:rPr>
      </w:pPr>
    </w:p>
    <w:p w14:paraId="720E6DE3" w14:textId="77777777" w:rsidR="00293EAB" w:rsidRPr="00C37A53" w:rsidRDefault="00293EAB" w:rsidP="00293EAB">
      <w:pPr>
        <w:pStyle w:val="Ttulo"/>
        <w:rPr>
          <w:rFonts w:cs="Arial"/>
          <w:sz w:val="44"/>
        </w:rPr>
      </w:pPr>
    </w:p>
    <w:p w14:paraId="2E9A9D98" w14:textId="77777777" w:rsidR="00293EAB" w:rsidRPr="00C37A53" w:rsidRDefault="00293EAB" w:rsidP="00293EAB">
      <w:pPr>
        <w:pStyle w:val="Ttulo"/>
        <w:rPr>
          <w:rFonts w:cs="Arial"/>
          <w:sz w:val="44"/>
        </w:rPr>
      </w:pPr>
    </w:p>
    <w:p w14:paraId="7C9C9B12" w14:textId="77777777" w:rsidR="00293EAB" w:rsidRPr="00C37A53" w:rsidRDefault="00293EAB" w:rsidP="00293EAB">
      <w:pPr>
        <w:pStyle w:val="Ttulo"/>
        <w:rPr>
          <w:rFonts w:cs="Arial"/>
          <w:sz w:val="28"/>
        </w:rPr>
      </w:pPr>
    </w:p>
    <w:p w14:paraId="1EF5ECFD" w14:textId="77777777" w:rsidR="00293EAB" w:rsidRPr="00C37A53" w:rsidRDefault="00293EAB" w:rsidP="00293EAB">
      <w:pPr>
        <w:jc w:val="center"/>
        <w:rPr>
          <w:rFonts w:cs="Arial"/>
          <w:b/>
          <w:sz w:val="22"/>
        </w:rPr>
      </w:pPr>
    </w:p>
    <w:p w14:paraId="5B916BAB" w14:textId="77777777" w:rsidR="00FC476B" w:rsidRPr="00C37A53" w:rsidRDefault="00FC476B" w:rsidP="00D565B4">
      <w:pPr>
        <w:rPr>
          <w:rFonts w:cs="Arial"/>
          <w:snapToGrid w:val="0"/>
          <w:color w:val="000000"/>
          <w:sz w:val="24"/>
          <w:szCs w:val="24"/>
          <w:lang w:eastAsia="es-ES"/>
        </w:rPr>
        <w:sectPr w:rsidR="00FC476B" w:rsidRPr="00C37A53" w:rsidSect="00F16A1B">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20" w:footer="720" w:gutter="0"/>
          <w:pgNumType w:fmt="lowerRoman"/>
          <w:cols w:space="720"/>
        </w:sectPr>
      </w:pPr>
    </w:p>
    <w:p w14:paraId="74DC5D14" w14:textId="77777777" w:rsidR="00293EAB" w:rsidRPr="00C37A53" w:rsidRDefault="007872B6">
      <w:pPr>
        <w:pStyle w:val="TtuloTDC"/>
        <w:rPr>
          <w:rFonts w:ascii="Arial" w:hAnsi="Arial" w:cs="Arial"/>
        </w:rPr>
      </w:pPr>
      <w:r w:rsidRPr="00C37A53">
        <w:rPr>
          <w:rFonts w:ascii="Arial" w:hAnsi="Arial" w:cs="Arial"/>
          <w:lang w:val="es-ES"/>
        </w:rPr>
        <w:lastRenderedPageBreak/>
        <w:t xml:space="preserve">Tabla de </w:t>
      </w:r>
      <w:r w:rsidR="00293EAB" w:rsidRPr="00C37A53">
        <w:rPr>
          <w:rFonts w:ascii="Arial" w:hAnsi="Arial" w:cs="Arial"/>
          <w:lang w:val="es-ES"/>
        </w:rPr>
        <w:t>Contenido</w:t>
      </w:r>
    </w:p>
    <w:p w14:paraId="16F11C4E" w14:textId="10D944EF" w:rsidR="00C87BEB" w:rsidRPr="00C37A53" w:rsidRDefault="00293EAB">
      <w:pPr>
        <w:pStyle w:val="TDC1"/>
        <w:tabs>
          <w:tab w:val="right" w:leader="dot" w:pos="8494"/>
        </w:tabs>
        <w:rPr>
          <w:rFonts w:eastAsiaTheme="minorEastAsia" w:cs="Arial"/>
          <w:noProof/>
          <w:kern w:val="2"/>
          <w:sz w:val="24"/>
          <w:szCs w:val="24"/>
          <w:lang w:val="es-CO" w:eastAsia="es-MX"/>
          <w14:ligatures w14:val="standardContextual"/>
        </w:rPr>
      </w:pPr>
      <w:r w:rsidRPr="00C37A53">
        <w:rPr>
          <w:rFonts w:cs="Arial"/>
          <w:b/>
          <w:bCs/>
          <w:sz w:val="24"/>
          <w:szCs w:val="24"/>
        </w:rPr>
        <w:fldChar w:fldCharType="begin"/>
      </w:r>
      <w:r w:rsidRPr="00C37A53">
        <w:rPr>
          <w:rFonts w:cs="Arial"/>
          <w:b/>
          <w:bCs/>
          <w:sz w:val="24"/>
          <w:szCs w:val="24"/>
        </w:rPr>
        <w:instrText xml:space="preserve"> TOC \o "1-3" \h \z \u </w:instrText>
      </w:r>
      <w:r w:rsidRPr="00C37A53">
        <w:rPr>
          <w:rFonts w:cs="Arial"/>
          <w:b/>
          <w:bCs/>
          <w:sz w:val="24"/>
          <w:szCs w:val="24"/>
        </w:rPr>
        <w:fldChar w:fldCharType="separate"/>
      </w:r>
      <w:hyperlink w:anchor="_Toc152148940" w:history="1">
        <w:r w:rsidR="00C87BEB" w:rsidRPr="00C37A53">
          <w:rPr>
            <w:rStyle w:val="Hipervnculo"/>
            <w:rFonts w:cs="Arial"/>
            <w:b/>
            <w:bCs/>
            <w:noProof/>
          </w:rPr>
          <w:t>Introducción</w:t>
        </w:r>
        <w:r w:rsidR="00C87BEB" w:rsidRPr="00C37A53">
          <w:rPr>
            <w:rFonts w:cs="Arial"/>
            <w:noProof/>
            <w:webHidden/>
          </w:rPr>
          <w:tab/>
        </w:r>
        <w:r w:rsidR="00C87BEB" w:rsidRPr="00C37A53">
          <w:rPr>
            <w:rFonts w:cs="Arial"/>
            <w:noProof/>
            <w:webHidden/>
          </w:rPr>
          <w:fldChar w:fldCharType="begin"/>
        </w:r>
        <w:r w:rsidR="00C87BEB" w:rsidRPr="00C37A53">
          <w:rPr>
            <w:rFonts w:cs="Arial"/>
            <w:noProof/>
            <w:webHidden/>
          </w:rPr>
          <w:instrText xml:space="preserve"> PAGEREF _Toc152148940 \h </w:instrText>
        </w:r>
        <w:r w:rsidR="00C87BEB" w:rsidRPr="00C37A53">
          <w:rPr>
            <w:rFonts w:cs="Arial"/>
            <w:noProof/>
            <w:webHidden/>
          </w:rPr>
        </w:r>
        <w:r w:rsidR="00C87BEB" w:rsidRPr="00C37A53">
          <w:rPr>
            <w:rFonts w:cs="Arial"/>
            <w:noProof/>
            <w:webHidden/>
          </w:rPr>
          <w:fldChar w:fldCharType="separate"/>
        </w:r>
        <w:r w:rsidR="00C87BEB" w:rsidRPr="00C37A53">
          <w:rPr>
            <w:rFonts w:cs="Arial"/>
            <w:noProof/>
            <w:webHidden/>
          </w:rPr>
          <w:t>4</w:t>
        </w:r>
        <w:r w:rsidR="00C87BEB" w:rsidRPr="00C37A53">
          <w:rPr>
            <w:rFonts w:cs="Arial"/>
            <w:noProof/>
            <w:webHidden/>
          </w:rPr>
          <w:fldChar w:fldCharType="end"/>
        </w:r>
      </w:hyperlink>
    </w:p>
    <w:p w14:paraId="3AD7A325" w14:textId="35228DA3"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8941" w:history="1">
        <w:r w:rsidRPr="00C37A53">
          <w:rPr>
            <w:rStyle w:val="Hipervnculo"/>
            <w:rFonts w:cs="Arial"/>
            <w:b/>
            <w:bCs/>
            <w:noProof/>
          </w:rPr>
          <w:t>I.</w:t>
        </w:r>
        <w:r w:rsidRPr="00C37A53">
          <w:rPr>
            <w:rFonts w:eastAsiaTheme="minorEastAsia" w:cs="Arial"/>
            <w:noProof/>
            <w:kern w:val="2"/>
            <w:sz w:val="24"/>
            <w:szCs w:val="24"/>
            <w:lang w:val="es-CO" w:eastAsia="es-MX"/>
            <w14:ligatures w14:val="standardContextual"/>
          </w:rPr>
          <w:tab/>
        </w:r>
        <w:r w:rsidRPr="00C37A53">
          <w:rPr>
            <w:rStyle w:val="Hipervnculo"/>
            <w:rFonts w:cs="Arial"/>
            <w:b/>
            <w:bCs/>
            <w:noProof/>
          </w:rPr>
          <w:t>OBJETIVOS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_Toc152148941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7D9A8EDD" w14:textId="6F3350D0"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8942" w:history="1">
        <w:r w:rsidRPr="00C37A53">
          <w:rPr>
            <w:rStyle w:val="Hipervnculo"/>
            <w:rFonts w:cs="Arial"/>
            <w:b/>
            <w:bCs/>
            <w:noProof/>
          </w:rPr>
          <w:t>1.1.</w:t>
        </w:r>
        <w:r w:rsidRPr="00C37A53">
          <w:rPr>
            <w:rFonts w:eastAsiaTheme="minorEastAsia" w:cs="Arial"/>
            <w:noProof/>
            <w:kern w:val="2"/>
            <w:sz w:val="24"/>
            <w:szCs w:val="24"/>
            <w:lang w:val="es-CO" w:eastAsia="es-MX"/>
            <w14:ligatures w14:val="standardContextual"/>
          </w:rPr>
          <w:tab/>
        </w:r>
        <w:r w:rsidRPr="00C37A53">
          <w:rPr>
            <w:rStyle w:val="Hipervnculo"/>
            <w:rFonts w:cs="Arial"/>
            <w:b/>
            <w:bCs/>
            <w:noProof/>
          </w:rPr>
          <w:t>Objetivo General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_Toc152148942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2D67BEFB" w14:textId="66992756"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8943" w:history="1">
        <w:r w:rsidRPr="00C37A53">
          <w:rPr>
            <w:rStyle w:val="Hipervnculo"/>
            <w:rFonts w:cs="Arial"/>
            <w:b/>
            <w:bCs/>
            <w:noProof/>
          </w:rPr>
          <w:t>1.2.</w:t>
        </w:r>
        <w:r w:rsidRPr="00C37A53">
          <w:rPr>
            <w:rFonts w:eastAsiaTheme="minorEastAsia" w:cs="Arial"/>
            <w:noProof/>
            <w:kern w:val="2"/>
            <w:sz w:val="24"/>
            <w:szCs w:val="24"/>
            <w:lang w:val="es-CO" w:eastAsia="es-MX"/>
            <w14:ligatures w14:val="standardContextual"/>
          </w:rPr>
          <w:tab/>
        </w:r>
        <w:r w:rsidRPr="00C37A53">
          <w:rPr>
            <w:rStyle w:val="Hipervnculo"/>
            <w:rFonts w:cs="Arial"/>
            <w:b/>
            <w:bCs/>
            <w:noProof/>
          </w:rPr>
          <w:t>Objetivos Específicos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_Toc152148943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00165F0E" w14:textId="6546D1EF"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8944" w:history="1">
        <w:r w:rsidRPr="00C37A53">
          <w:rPr>
            <w:rStyle w:val="Hipervnculo"/>
            <w:rFonts w:cs="Arial"/>
            <w:b/>
            <w:bCs/>
            <w:noProof/>
          </w:rPr>
          <w:t>II.</w:t>
        </w:r>
        <w:r w:rsidRPr="00C37A53">
          <w:rPr>
            <w:rFonts w:eastAsiaTheme="minorEastAsia" w:cs="Arial"/>
            <w:noProof/>
            <w:kern w:val="2"/>
            <w:sz w:val="24"/>
            <w:szCs w:val="24"/>
            <w:lang w:val="es-CO" w:eastAsia="es-MX"/>
            <w14:ligatures w14:val="standardContextual"/>
          </w:rPr>
          <w:tab/>
        </w:r>
        <w:r w:rsidRPr="00C37A53">
          <w:rPr>
            <w:rStyle w:val="Hipervnculo"/>
            <w:rFonts w:cs="Arial"/>
            <w:b/>
            <w:bCs/>
            <w:noProof/>
          </w:rPr>
          <w:t>GENERALIDADES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_Toc152148944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75495494" w14:textId="7589FC55"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45" w:history="1">
        <w:r w:rsidRPr="00C37A53">
          <w:rPr>
            <w:rStyle w:val="Hipervnculo"/>
            <w:rFonts w:cs="Arial"/>
            <w:b/>
            <w:noProof/>
          </w:rPr>
          <w:t>2.1.</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_Toc152148945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3D69B494" w14:textId="77777777" w:rsidR="005E2A45"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r w:rsidRPr="00C37A53">
        <w:rPr>
          <w:rFonts w:cs="Arial"/>
        </w:rPr>
        <w:fldChar w:fldCharType="begin"/>
      </w:r>
      <w:r w:rsidRPr="00C37A53">
        <w:rPr>
          <w:rFonts w:cs="Arial"/>
        </w:rPr>
        <w:instrText>HYPERLINK \l "_Toc152148946"</w:instrText>
      </w:r>
      <w:r w:rsidRPr="00C37A53">
        <w:rPr>
          <w:rFonts w:cs="Arial"/>
        </w:rPr>
      </w:r>
      <w:r w:rsidRPr="00C37A53">
        <w:rPr>
          <w:rFonts w:cs="Arial"/>
        </w:rPr>
        <w:fldChar w:fldCharType="separate"/>
      </w:r>
      <w:r w:rsidRPr="00C37A53">
        <w:rPr>
          <w:rStyle w:val="Hipervnculo"/>
          <w:rFonts w:cs="Arial"/>
          <w:b/>
          <w:noProof/>
        </w:rPr>
        <w:t>2.2.</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Interés</w:t>
      </w:r>
    </w:p>
    <w:sdt>
      <w:sdtPr>
        <w:rPr>
          <w:lang w:val="es-ES"/>
        </w:rPr>
        <w:id w:val="-1068041778"/>
        <w:docPartObj>
          <w:docPartGallery w:val="Table of Contents"/>
          <w:docPartUnique/>
        </w:docPartObj>
      </w:sdtPr>
      <w:sdtEndPr>
        <w:rPr>
          <w:rFonts w:ascii="Arial" w:hAnsi="Arial"/>
          <w:b/>
          <w:bCs/>
          <w:color w:val="auto"/>
          <w:sz w:val="20"/>
          <w:szCs w:val="20"/>
        </w:rPr>
      </w:sdtEndPr>
      <w:sdtContent>
        <w:p w14:paraId="1B415714" w14:textId="0C9C3860" w:rsidR="005E2A45" w:rsidRDefault="005E2A45">
          <w:pPr>
            <w:pStyle w:val="TtuloTDC"/>
          </w:pPr>
          <w:r>
            <w:rPr>
              <w:lang w:val="es-ES"/>
            </w:rPr>
            <w:t>Contenido</w:t>
          </w:r>
        </w:p>
        <w:p w14:paraId="5F3DAC4A" w14:textId="4729EDDC" w:rsidR="005E2A45" w:rsidRDefault="005E2A45">
          <w:pPr>
            <w:pStyle w:val="TDC1"/>
            <w:tabs>
              <w:tab w:val="right" w:leader="dot" w:pos="8494"/>
            </w:tabs>
            <w:rPr>
              <w:rFonts w:asciiTheme="minorHAnsi" w:eastAsiaTheme="minorEastAsia" w:hAnsiTheme="minorHAnsi" w:cstheme="minorBidi"/>
              <w:noProof/>
              <w:kern w:val="2"/>
              <w:sz w:val="24"/>
              <w:szCs w:val="24"/>
              <w:lang w:val="es-CO"/>
              <w14:ligatures w14:val="standardContextual"/>
            </w:rPr>
          </w:pPr>
          <w:r>
            <w:fldChar w:fldCharType="begin"/>
          </w:r>
          <w:r>
            <w:instrText xml:space="preserve"> TOC \o "1-3" \h \z \u </w:instrText>
          </w:r>
          <w:r>
            <w:fldChar w:fldCharType="separate"/>
          </w:r>
          <w:hyperlink w:anchor="_Toc242888694" w:history="1">
            <w:r w:rsidRPr="000514C2">
              <w:rPr>
                <w:rStyle w:val="Hipervnculo"/>
                <w:rFonts w:cs="Arial"/>
                <w:b/>
                <w:bCs/>
                <w:noProof/>
              </w:rPr>
              <w:t>Introducción</w:t>
            </w:r>
            <w:r>
              <w:rPr>
                <w:noProof/>
                <w:webHidden/>
              </w:rPr>
              <w:tab/>
            </w:r>
            <w:r>
              <w:rPr>
                <w:noProof/>
                <w:webHidden/>
              </w:rPr>
              <w:fldChar w:fldCharType="begin"/>
            </w:r>
            <w:r>
              <w:rPr>
                <w:noProof/>
                <w:webHidden/>
              </w:rPr>
              <w:instrText xml:space="preserve"> PAGEREF _Toc242888694 \h </w:instrText>
            </w:r>
            <w:r>
              <w:rPr>
                <w:noProof/>
                <w:webHidden/>
              </w:rPr>
            </w:r>
            <w:r>
              <w:rPr>
                <w:noProof/>
                <w:webHidden/>
              </w:rPr>
              <w:fldChar w:fldCharType="separate"/>
            </w:r>
            <w:r>
              <w:rPr>
                <w:noProof/>
                <w:webHidden/>
              </w:rPr>
              <w:t>4</w:t>
            </w:r>
            <w:r>
              <w:rPr>
                <w:noProof/>
                <w:webHidden/>
              </w:rPr>
              <w:fldChar w:fldCharType="end"/>
            </w:r>
          </w:hyperlink>
        </w:p>
        <w:p w14:paraId="5C077111" w14:textId="6E882EB5"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695" w:history="1">
            <w:r w:rsidRPr="000514C2">
              <w:rPr>
                <w:rStyle w:val="Hipervnculo"/>
                <w:rFonts w:cs="Arial"/>
                <w:b/>
                <w:bCs/>
                <w:noProof/>
              </w:rPr>
              <w:t>I.</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OBJETIVOS</w:t>
            </w:r>
            <w:r>
              <w:rPr>
                <w:noProof/>
                <w:webHidden/>
              </w:rPr>
              <w:tab/>
            </w:r>
            <w:r>
              <w:rPr>
                <w:noProof/>
                <w:webHidden/>
              </w:rPr>
              <w:fldChar w:fldCharType="begin"/>
            </w:r>
            <w:r>
              <w:rPr>
                <w:noProof/>
                <w:webHidden/>
              </w:rPr>
              <w:instrText xml:space="preserve"> PAGEREF _Toc242888695 \h </w:instrText>
            </w:r>
            <w:r>
              <w:rPr>
                <w:noProof/>
                <w:webHidden/>
              </w:rPr>
            </w:r>
            <w:r>
              <w:rPr>
                <w:noProof/>
                <w:webHidden/>
              </w:rPr>
              <w:fldChar w:fldCharType="separate"/>
            </w:r>
            <w:r>
              <w:rPr>
                <w:noProof/>
                <w:webHidden/>
              </w:rPr>
              <w:t>5</w:t>
            </w:r>
            <w:r>
              <w:rPr>
                <w:noProof/>
                <w:webHidden/>
              </w:rPr>
              <w:fldChar w:fldCharType="end"/>
            </w:r>
          </w:hyperlink>
        </w:p>
        <w:p w14:paraId="24897F61" w14:textId="112FD5F7"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696" w:history="1">
            <w:r w:rsidRPr="000514C2">
              <w:rPr>
                <w:rStyle w:val="Hipervnculo"/>
                <w:rFonts w:cs="Arial"/>
                <w:b/>
                <w:bCs/>
                <w:noProof/>
              </w:rPr>
              <w:t>1.1.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Objetivo General</w:t>
            </w:r>
            <w:r>
              <w:rPr>
                <w:noProof/>
                <w:webHidden/>
              </w:rPr>
              <w:tab/>
            </w:r>
            <w:r>
              <w:rPr>
                <w:noProof/>
                <w:webHidden/>
              </w:rPr>
              <w:fldChar w:fldCharType="begin"/>
            </w:r>
            <w:r>
              <w:rPr>
                <w:noProof/>
                <w:webHidden/>
              </w:rPr>
              <w:instrText xml:space="preserve"> PAGEREF _Toc242888696 \h </w:instrText>
            </w:r>
            <w:r>
              <w:rPr>
                <w:noProof/>
                <w:webHidden/>
              </w:rPr>
            </w:r>
            <w:r>
              <w:rPr>
                <w:noProof/>
                <w:webHidden/>
              </w:rPr>
              <w:fldChar w:fldCharType="separate"/>
            </w:r>
            <w:r>
              <w:rPr>
                <w:noProof/>
                <w:webHidden/>
              </w:rPr>
              <w:t>5</w:t>
            </w:r>
            <w:r>
              <w:rPr>
                <w:noProof/>
                <w:webHidden/>
              </w:rPr>
              <w:fldChar w:fldCharType="end"/>
            </w:r>
          </w:hyperlink>
        </w:p>
        <w:p w14:paraId="49E87CC9" w14:textId="183CEDFF"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697" w:history="1">
            <w:r w:rsidRPr="000514C2">
              <w:rPr>
                <w:rStyle w:val="Hipervnculo"/>
                <w:rFonts w:cs="Arial"/>
                <w:b/>
                <w:bCs/>
                <w:noProof/>
              </w:rPr>
              <w:t>1.2.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Objetivos Específicos</w:t>
            </w:r>
            <w:r>
              <w:rPr>
                <w:noProof/>
                <w:webHidden/>
              </w:rPr>
              <w:tab/>
            </w:r>
            <w:r>
              <w:rPr>
                <w:noProof/>
                <w:webHidden/>
              </w:rPr>
              <w:fldChar w:fldCharType="begin"/>
            </w:r>
            <w:r>
              <w:rPr>
                <w:noProof/>
                <w:webHidden/>
              </w:rPr>
              <w:instrText xml:space="preserve"> PAGEREF _Toc242888697 \h </w:instrText>
            </w:r>
            <w:r>
              <w:rPr>
                <w:noProof/>
                <w:webHidden/>
              </w:rPr>
            </w:r>
            <w:r>
              <w:rPr>
                <w:noProof/>
                <w:webHidden/>
              </w:rPr>
              <w:fldChar w:fldCharType="separate"/>
            </w:r>
            <w:r>
              <w:rPr>
                <w:noProof/>
                <w:webHidden/>
              </w:rPr>
              <w:t>5</w:t>
            </w:r>
            <w:r>
              <w:rPr>
                <w:noProof/>
                <w:webHidden/>
              </w:rPr>
              <w:fldChar w:fldCharType="end"/>
            </w:r>
          </w:hyperlink>
        </w:p>
        <w:p w14:paraId="77080EF9" w14:textId="628B30A7"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698" w:history="1">
            <w:r w:rsidRPr="000514C2">
              <w:rPr>
                <w:rStyle w:val="Hipervnculo"/>
                <w:rFonts w:cs="Arial"/>
                <w:b/>
                <w:bCs/>
                <w:noProof/>
              </w:rPr>
              <w:t>II.</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GENERALIDADES</w:t>
            </w:r>
            <w:r>
              <w:rPr>
                <w:noProof/>
                <w:webHidden/>
              </w:rPr>
              <w:tab/>
            </w:r>
            <w:r>
              <w:rPr>
                <w:noProof/>
                <w:webHidden/>
              </w:rPr>
              <w:fldChar w:fldCharType="begin"/>
            </w:r>
            <w:r>
              <w:rPr>
                <w:noProof/>
                <w:webHidden/>
              </w:rPr>
              <w:instrText xml:space="preserve"> PAGEREF _Toc242888698 \h </w:instrText>
            </w:r>
            <w:r>
              <w:rPr>
                <w:noProof/>
                <w:webHidden/>
              </w:rPr>
            </w:r>
            <w:r>
              <w:rPr>
                <w:noProof/>
                <w:webHidden/>
              </w:rPr>
              <w:fldChar w:fldCharType="separate"/>
            </w:r>
            <w:r>
              <w:rPr>
                <w:noProof/>
                <w:webHidden/>
              </w:rPr>
              <w:t>5</w:t>
            </w:r>
            <w:r>
              <w:rPr>
                <w:noProof/>
                <w:webHidden/>
              </w:rPr>
              <w:fldChar w:fldCharType="end"/>
            </w:r>
          </w:hyperlink>
        </w:p>
        <w:p w14:paraId="0B334C23" w14:textId="0A3FCCDE"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699" w:history="1">
            <w:r w:rsidRPr="000514C2">
              <w:rPr>
                <w:rStyle w:val="Hipervnculo"/>
                <w:rFonts w:cs="Arial"/>
                <w:b/>
                <w:noProof/>
              </w:rPr>
              <w:t>2.1.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Crédito</w:t>
            </w:r>
            <w:r>
              <w:rPr>
                <w:noProof/>
                <w:webHidden/>
              </w:rPr>
              <w:tab/>
            </w:r>
            <w:r>
              <w:rPr>
                <w:noProof/>
                <w:webHidden/>
              </w:rPr>
              <w:fldChar w:fldCharType="begin"/>
            </w:r>
            <w:r>
              <w:rPr>
                <w:noProof/>
                <w:webHidden/>
              </w:rPr>
              <w:instrText xml:space="preserve"> PAGEREF _Toc242888699 \h </w:instrText>
            </w:r>
            <w:r>
              <w:rPr>
                <w:noProof/>
                <w:webHidden/>
              </w:rPr>
            </w:r>
            <w:r>
              <w:rPr>
                <w:noProof/>
                <w:webHidden/>
              </w:rPr>
              <w:fldChar w:fldCharType="separate"/>
            </w:r>
            <w:r>
              <w:rPr>
                <w:noProof/>
                <w:webHidden/>
              </w:rPr>
              <w:t>5</w:t>
            </w:r>
            <w:r>
              <w:rPr>
                <w:noProof/>
                <w:webHidden/>
              </w:rPr>
              <w:fldChar w:fldCharType="end"/>
            </w:r>
          </w:hyperlink>
        </w:p>
        <w:p w14:paraId="49FCA0EC" w14:textId="255F3749"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0" w:history="1">
            <w:r w:rsidRPr="000514C2">
              <w:rPr>
                <w:rStyle w:val="Hipervnculo"/>
                <w:rFonts w:cs="Arial"/>
                <w:b/>
                <w:noProof/>
              </w:rPr>
              <w:t>2.2.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Interés</w:t>
            </w:r>
            <w:r>
              <w:rPr>
                <w:noProof/>
                <w:webHidden/>
              </w:rPr>
              <w:tab/>
            </w:r>
            <w:r>
              <w:rPr>
                <w:noProof/>
                <w:webHidden/>
              </w:rPr>
              <w:fldChar w:fldCharType="begin"/>
            </w:r>
            <w:r>
              <w:rPr>
                <w:noProof/>
                <w:webHidden/>
              </w:rPr>
              <w:instrText xml:space="preserve"> PAGEREF _Toc242888700 \h </w:instrText>
            </w:r>
            <w:r>
              <w:rPr>
                <w:noProof/>
                <w:webHidden/>
              </w:rPr>
            </w:r>
            <w:r>
              <w:rPr>
                <w:noProof/>
                <w:webHidden/>
              </w:rPr>
              <w:fldChar w:fldCharType="separate"/>
            </w:r>
            <w:r>
              <w:rPr>
                <w:noProof/>
                <w:webHidden/>
              </w:rPr>
              <w:t>5</w:t>
            </w:r>
            <w:r>
              <w:rPr>
                <w:noProof/>
                <w:webHidden/>
              </w:rPr>
              <w:fldChar w:fldCharType="end"/>
            </w:r>
          </w:hyperlink>
        </w:p>
        <w:p w14:paraId="7BB65F23" w14:textId="22C85DC2"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1" w:history="1">
            <w:r w:rsidRPr="000514C2">
              <w:rPr>
                <w:rStyle w:val="Hipervnculo"/>
                <w:rFonts w:cs="Arial"/>
                <w:b/>
                <w:noProof/>
              </w:rPr>
              <w:t>2.3.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Riesgo de Crédito</w:t>
            </w:r>
            <w:r>
              <w:rPr>
                <w:noProof/>
                <w:webHidden/>
              </w:rPr>
              <w:tab/>
            </w:r>
            <w:r>
              <w:rPr>
                <w:noProof/>
                <w:webHidden/>
              </w:rPr>
              <w:fldChar w:fldCharType="begin"/>
            </w:r>
            <w:r>
              <w:rPr>
                <w:noProof/>
                <w:webHidden/>
              </w:rPr>
              <w:instrText xml:space="preserve"> PAGEREF _Toc242888701 \h </w:instrText>
            </w:r>
            <w:r>
              <w:rPr>
                <w:noProof/>
                <w:webHidden/>
              </w:rPr>
            </w:r>
            <w:r>
              <w:rPr>
                <w:noProof/>
                <w:webHidden/>
              </w:rPr>
              <w:fldChar w:fldCharType="separate"/>
            </w:r>
            <w:r>
              <w:rPr>
                <w:noProof/>
                <w:webHidden/>
              </w:rPr>
              <w:t>5</w:t>
            </w:r>
            <w:r>
              <w:rPr>
                <w:noProof/>
                <w:webHidden/>
              </w:rPr>
              <w:fldChar w:fldCharType="end"/>
            </w:r>
          </w:hyperlink>
        </w:p>
        <w:p w14:paraId="1E6CC704" w14:textId="4CF4A889"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2" w:history="1">
            <w:r w:rsidRPr="000514C2">
              <w:rPr>
                <w:rStyle w:val="Hipervnculo"/>
                <w:rFonts w:cs="Arial"/>
                <w:b/>
                <w:noProof/>
              </w:rPr>
              <w:t>2.4.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Libranza</w:t>
            </w:r>
            <w:r>
              <w:rPr>
                <w:noProof/>
                <w:webHidden/>
              </w:rPr>
              <w:tab/>
            </w:r>
            <w:r>
              <w:rPr>
                <w:noProof/>
                <w:webHidden/>
              </w:rPr>
              <w:fldChar w:fldCharType="begin"/>
            </w:r>
            <w:r>
              <w:rPr>
                <w:noProof/>
                <w:webHidden/>
              </w:rPr>
              <w:instrText xml:space="preserve"> PAGEREF _Toc242888702 \h </w:instrText>
            </w:r>
            <w:r>
              <w:rPr>
                <w:noProof/>
                <w:webHidden/>
              </w:rPr>
            </w:r>
            <w:r>
              <w:rPr>
                <w:noProof/>
                <w:webHidden/>
              </w:rPr>
              <w:fldChar w:fldCharType="separate"/>
            </w:r>
            <w:r>
              <w:rPr>
                <w:noProof/>
                <w:webHidden/>
              </w:rPr>
              <w:t>6</w:t>
            </w:r>
            <w:r>
              <w:rPr>
                <w:noProof/>
                <w:webHidden/>
              </w:rPr>
              <w:fldChar w:fldCharType="end"/>
            </w:r>
          </w:hyperlink>
        </w:p>
        <w:p w14:paraId="4E1B9D53" w14:textId="4E1DDF1A"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3" w:history="1">
            <w:r w:rsidRPr="000514C2">
              <w:rPr>
                <w:rStyle w:val="Hipervnculo"/>
                <w:rFonts w:cs="Arial"/>
                <w:b/>
                <w:noProof/>
              </w:rPr>
              <w:t>2.5.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lang w:val="es-ES_tradnl"/>
              </w:rPr>
              <w:t>Crédito de consumo</w:t>
            </w:r>
            <w:r>
              <w:rPr>
                <w:noProof/>
                <w:webHidden/>
              </w:rPr>
              <w:tab/>
            </w:r>
            <w:r>
              <w:rPr>
                <w:noProof/>
                <w:webHidden/>
              </w:rPr>
              <w:fldChar w:fldCharType="begin"/>
            </w:r>
            <w:r>
              <w:rPr>
                <w:noProof/>
                <w:webHidden/>
              </w:rPr>
              <w:instrText xml:space="preserve"> PAGEREF _Toc242888703 \h </w:instrText>
            </w:r>
            <w:r>
              <w:rPr>
                <w:noProof/>
                <w:webHidden/>
              </w:rPr>
            </w:r>
            <w:r>
              <w:rPr>
                <w:noProof/>
                <w:webHidden/>
              </w:rPr>
              <w:fldChar w:fldCharType="separate"/>
            </w:r>
            <w:r>
              <w:rPr>
                <w:noProof/>
                <w:webHidden/>
              </w:rPr>
              <w:t>6</w:t>
            </w:r>
            <w:r>
              <w:rPr>
                <w:noProof/>
                <w:webHidden/>
              </w:rPr>
              <w:fldChar w:fldCharType="end"/>
            </w:r>
          </w:hyperlink>
        </w:p>
        <w:p w14:paraId="146F4DD3" w14:textId="331C5F7B"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4" w:history="1">
            <w:r w:rsidRPr="000514C2">
              <w:rPr>
                <w:rStyle w:val="Hipervnculo"/>
                <w:rFonts w:cs="Arial"/>
                <w:b/>
                <w:noProof/>
              </w:rPr>
              <w:t>2.5.1 Crédito de consumo de bajo monto</w:t>
            </w:r>
            <w:r>
              <w:rPr>
                <w:noProof/>
                <w:webHidden/>
              </w:rPr>
              <w:tab/>
            </w:r>
            <w:r>
              <w:rPr>
                <w:noProof/>
                <w:webHidden/>
              </w:rPr>
              <w:fldChar w:fldCharType="begin"/>
            </w:r>
            <w:r>
              <w:rPr>
                <w:noProof/>
                <w:webHidden/>
              </w:rPr>
              <w:instrText xml:space="preserve"> PAGEREF _Toc242888704 \h </w:instrText>
            </w:r>
            <w:r>
              <w:rPr>
                <w:noProof/>
                <w:webHidden/>
              </w:rPr>
            </w:r>
            <w:r>
              <w:rPr>
                <w:noProof/>
                <w:webHidden/>
              </w:rPr>
              <w:fldChar w:fldCharType="separate"/>
            </w:r>
            <w:r>
              <w:rPr>
                <w:noProof/>
                <w:webHidden/>
              </w:rPr>
              <w:t>6</w:t>
            </w:r>
            <w:r>
              <w:rPr>
                <w:noProof/>
                <w:webHidden/>
              </w:rPr>
              <w:fldChar w:fldCharType="end"/>
            </w:r>
          </w:hyperlink>
        </w:p>
        <w:p w14:paraId="0D0954DF" w14:textId="0F669C0B"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5" w:history="1">
            <w:r w:rsidRPr="000514C2">
              <w:rPr>
                <w:rStyle w:val="Hipervnculo"/>
                <w:rFonts w:cs="Arial"/>
                <w:bCs/>
                <w:noProof/>
              </w:rPr>
              <w:t>Se entiende por crédito de consumo de bajo monto, el constituido por las operaciones de crédito activo realizas en los términos del Decreto 2555 de 2010, título 16 del libro 1 de la parte 2 y sus modificaciones.</w:t>
            </w:r>
            <w:r w:rsidRPr="000514C2">
              <w:rPr>
                <w:rStyle w:val="Hipervnculo"/>
                <w:rFonts w:eastAsia="Calibri" w:cs="Arial"/>
                <w:noProof/>
                <w:vertAlign w:val="superscript"/>
                <w:lang w:val="es-CO" w:eastAsia="en-US"/>
              </w:rPr>
              <w:t>4</w:t>
            </w:r>
            <w:r>
              <w:rPr>
                <w:noProof/>
                <w:webHidden/>
              </w:rPr>
              <w:tab/>
            </w:r>
            <w:r>
              <w:rPr>
                <w:noProof/>
                <w:webHidden/>
              </w:rPr>
              <w:fldChar w:fldCharType="begin"/>
            </w:r>
            <w:r>
              <w:rPr>
                <w:noProof/>
                <w:webHidden/>
              </w:rPr>
              <w:instrText xml:space="preserve"> PAGEREF _Toc242888705 \h </w:instrText>
            </w:r>
            <w:r>
              <w:rPr>
                <w:noProof/>
                <w:webHidden/>
              </w:rPr>
            </w:r>
            <w:r>
              <w:rPr>
                <w:noProof/>
                <w:webHidden/>
              </w:rPr>
              <w:fldChar w:fldCharType="separate"/>
            </w:r>
            <w:r>
              <w:rPr>
                <w:noProof/>
                <w:webHidden/>
              </w:rPr>
              <w:t>6</w:t>
            </w:r>
            <w:r>
              <w:rPr>
                <w:noProof/>
                <w:webHidden/>
              </w:rPr>
              <w:fldChar w:fldCharType="end"/>
            </w:r>
          </w:hyperlink>
        </w:p>
        <w:p w14:paraId="3A09B1D9" w14:textId="4EBD73D1"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6" w:history="1">
            <w:r w:rsidRPr="000514C2">
              <w:rPr>
                <w:rStyle w:val="Hipervnculo"/>
                <w:rFonts w:cs="Arial"/>
                <w:b/>
                <w:noProof/>
              </w:rPr>
              <w:t>2.6.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Crédito comercial u ordinario</w:t>
            </w:r>
            <w:r>
              <w:rPr>
                <w:noProof/>
                <w:webHidden/>
              </w:rPr>
              <w:tab/>
            </w:r>
            <w:r>
              <w:rPr>
                <w:noProof/>
                <w:webHidden/>
              </w:rPr>
              <w:fldChar w:fldCharType="begin"/>
            </w:r>
            <w:r>
              <w:rPr>
                <w:noProof/>
                <w:webHidden/>
              </w:rPr>
              <w:instrText xml:space="preserve"> PAGEREF _Toc242888706 \h </w:instrText>
            </w:r>
            <w:r>
              <w:rPr>
                <w:noProof/>
                <w:webHidden/>
              </w:rPr>
            </w:r>
            <w:r>
              <w:rPr>
                <w:noProof/>
                <w:webHidden/>
              </w:rPr>
              <w:fldChar w:fldCharType="separate"/>
            </w:r>
            <w:r>
              <w:rPr>
                <w:noProof/>
                <w:webHidden/>
              </w:rPr>
              <w:t>6</w:t>
            </w:r>
            <w:r>
              <w:rPr>
                <w:noProof/>
                <w:webHidden/>
              </w:rPr>
              <w:fldChar w:fldCharType="end"/>
            </w:r>
          </w:hyperlink>
        </w:p>
        <w:p w14:paraId="20F8AC93" w14:textId="06609954"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7" w:history="1">
            <w:r w:rsidRPr="000514C2">
              <w:rPr>
                <w:rStyle w:val="Hipervnculo"/>
                <w:rFonts w:cs="Arial"/>
                <w:bCs/>
                <w:noProof/>
              </w:rPr>
              <w:t>Se define como crédito de mayor monto el otorgado a personas naturales o jurídicas para el desarrollo de cualquier actividad económica cuyo monto sea mayor a veinticinco (25) salarios mínimos legales vigentes y hasta ciento veinte (120) salarios mínimos legales vigentes, al momento de la aprobación de la respectiva operación activa de crédito.</w:t>
            </w:r>
            <w:r>
              <w:rPr>
                <w:noProof/>
                <w:webHidden/>
              </w:rPr>
              <w:tab/>
            </w:r>
            <w:r>
              <w:rPr>
                <w:noProof/>
                <w:webHidden/>
              </w:rPr>
              <w:fldChar w:fldCharType="begin"/>
            </w:r>
            <w:r>
              <w:rPr>
                <w:noProof/>
                <w:webHidden/>
              </w:rPr>
              <w:instrText xml:space="preserve"> PAGEREF _Toc242888707 \h </w:instrText>
            </w:r>
            <w:r>
              <w:rPr>
                <w:noProof/>
                <w:webHidden/>
              </w:rPr>
            </w:r>
            <w:r>
              <w:rPr>
                <w:noProof/>
                <w:webHidden/>
              </w:rPr>
              <w:fldChar w:fldCharType="separate"/>
            </w:r>
            <w:r>
              <w:rPr>
                <w:noProof/>
                <w:webHidden/>
              </w:rPr>
              <w:t>6</w:t>
            </w:r>
            <w:r>
              <w:rPr>
                <w:noProof/>
                <w:webHidden/>
              </w:rPr>
              <w:fldChar w:fldCharType="end"/>
            </w:r>
          </w:hyperlink>
        </w:p>
        <w:p w14:paraId="7F01359A" w14:textId="2C4ADBDD"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8" w:history="1">
            <w:r w:rsidRPr="000514C2">
              <w:rPr>
                <w:rStyle w:val="Hipervnculo"/>
                <w:rFonts w:cs="Arial"/>
                <w:b/>
                <w:noProof/>
              </w:rPr>
              <w:t>2.7.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lang w:eastAsia="ar-SA"/>
              </w:rPr>
              <w:t>Crédito de vivienda</w:t>
            </w:r>
            <w:r>
              <w:rPr>
                <w:noProof/>
                <w:webHidden/>
              </w:rPr>
              <w:tab/>
            </w:r>
            <w:r>
              <w:rPr>
                <w:noProof/>
                <w:webHidden/>
              </w:rPr>
              <w:fldChar w:fldCharType="begin"/>
            </w:r>
            <w:r>
              <w:rPr>
                <w:noProof/>
                <w:webHidden/>
              </w:rPr>
              <w:instrText xml:space="preserve"> PAGEREF _Toc242888708 \h </w:instrText>
            </w:r>
            <w:r>
              <w:rPr>
                <w:noProof/>
                <w:webHidden/>
              </w:rPr>
            </w:r>
            <w:r>
              <w:rPr>
                <w:noProof/>
                <w:webHidden/>
              </w:rPr>
              <w:fldChar w:fldCharType="separate"/>
            </w:r>
            <w:r>
              <w:rPr>
                <w:noProof/>
                <w:webHidden/>
              </w:rPr>
              <w:t>6</w:t>
            </w:r>
            <w:r>
              <w:rPr>
                <w:noProof/>
                <w:webHidden/>
              </w:rPr>
              <w:fldChar w:fldCharType="end"/>
            </w:r>
          </w:hyperlink>
        </w:p>
        <w:p w14:paraId="6C72499B" w14:textId="3A57C756"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09" w:history="1">
            <w:r w:rsidRPr="000514C2">
              <w:rPr>
                <w:rStyle w:val="Hipervnculo"/>
                <w:rFonts w:cs="Arial"/>
                <w:b/>
                <w:noProof/>
              </w:rPr>
              <w:t>2.8.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lang w:eastAsia="ar-SA"/>
              </w:rPr>
              <w:t>Microcrédito</w:t>
            </w:r>
            <w:r>
              <w:rPr>
                <w:noProof/>
                <w:webHidden/>
              </w:rPr>
              <w:tab/>
            </w:r>
            <w:r>
              <w:rPr>
                <w:noProof/>
                <w:webHidden/>
              </w:rPr>
              <w:fldChar w:fldCharType="begin"/>
            </w:r>
            <w:r>
              <w:rPr>
                <w:noProof/>
                <w:webHidden/>
              </w:rPr>
              <w:instrText xml:space="preserve"> PAGEREF _Toc242888709 \h </w:instrText>
            </w:r>
            <w:r>
              <w:rPr>
                <w:noProof/>
                <w:webHidden/>
              </w:rPr>
            </w:r>
            <w:r>
              <w:rPr>
                <w:noProof/>
                <w:webHidden/>
              </w:rPr>
              <w:fldChar w:fldCharType="separate"/>
            </w:r>
            <w:r>
              <w:rPr>
                <w:noProof/>
                <w:webHidden/>
              </w:rPr>
              <w:t>6</w:t>
            </w:r>
            <w:r>
              <w:rPr>
                <w:noProof/>
                <w:webHidden/>
              </w:rPr>
              <w:fldChar w:fldCharType="end"/>
            </w:r>
          </w:hyperlink>
        </w:p>
        <w:p w14:paraId="777EB877" w14:textId="59FAAE8F"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0" w:history="1">
            <w:r w:rsidRPr="000514C2">
              <w:rPr>
                <w:rStyle w:val="Hipervnculo"/>
                <w:rFonts w:cs="Arial"/>
                <w:bCs/>
                <w:noProof/>
              </w:rPr>
              <w:t>Se entiende por microcrédito como las operaciones activas de crédito a las cuales se refiere el artículo 39 de la Ley 590 de 2000, o las normas que la modifiquen, sustituyan o adicionen, así como las realizadas con microempresas en las cuales la principal fuente de pago de la obligación provenga de los ingresos derivados de su actividad.</w:t>
            </w:r>
            <w:r>
              <w:rPr>
                <w:noProof/>
                <w:webHidden/>
              </w:rPr>
              <w:tab/>
            </w:r>
            <w:r>
              <w:rPr>
                <w:noProof/>
                <w:webHidden/>
              </w:rPr>
              <w:fldChar w:fldCharType="begin"/>
            </w:r>
            <w:r>
              <w:rPr>
                <w:noProof/>
                <w:webHidden/>
              </w:rPr>
              <w:instrText xml:space="preserve"> PAGEREF _Toc242888710 \h </w:instrText>
            </w:r>
            <w:r>
              <w:rPr>
                <w:noProof/>
                <w:webHidden/>
              </w:rPr>
            </w:r>
            <w:r>
              <w:rPr>
                <w:noProof/>
                <w:webHidden/>
              </w:rPr>
              <w:fldChar w:fldCharType="separate"/>
            </w:r>
            <w:r>
              <w:rPr>
                <w:noProof/>
                <w:webHidden/>
              </w:rPr>
              <w:t>7</w:t>
            </w:r>
            <w:r>
              <w:rPr>
                <w:noProof/>
                <w:webHidden/>
              </w:rPr>
              <w:fldChar w:fldCharType="end"/>
            </w:r>
          </w:hyperlink>
        </w:p>
        <w:p w14:paraId="5377A27E" w14:textId="1B42D416"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1" w:history="1">
            <w:r w:rsidRPr="000514C2">
              <w:rPr>
                <w:rStyle w:val="Hipervnculo"/>
                <w:rFonts w:cs="Arial"/>
                <w:bCs/>
                <w:noProof/>
              </w:rPr>
              <w:t>Para esta modalidad, el saldo de endeudamiento del deudor no puede exceder de 120 salarios mínimos mensuales legales vigentes (SMMLV) al momento de la aprobación de la respectiva operación activa de crédito o el límite establecido por la normatividad vigente. Se entiende por saldo de endeudamiento el monto de las obligaciones vigentes a cargo de la correspondiente microempresa con el sector financiero y otros sectores, que se encuentren en los registros de los operadores de bancos de datos consultados por el respectivo acreedor, excluyendo los créditos hipotecarios para financiación de vivienda y adicionando el valor de la nueva obligación.</w:t>
            </w:r>
            <w:r>
              <w:rPr>
                <w:noProof/>
                <w:webHidden/>
              </w:rPr>
              <w:tab/>
            </w:r>
            <w:r>
              <w:rPr>
                <w:noProof/>
                <w:webHidden/>
              </w:rPr>
              <w:fldChar w:fldCharType="begin"/>
            </w:r>
            <w:r>
              <w:rPr>
                <w:noProof/>
                <w:webHidden/>
              </w:rPr>
              <w:instrText xml:space="preserve"> PAGEREF _Toc242888711 \h </w:instrText>
            </w:r>
            <w:r>
              <w:rPr>
                <w:noProof/>
                <w:webHidden/>
              </w:rPr>
            </w:r>
            <w:r>
              <w:rPr>
                <w:noProof/>
                <w:webHidden/>
              </w:rPr>
              <w:fldChar w:fldCharType="separate"/>
            </w:r>
            <w:r>
              <w:rPr>
                <w:noProof/>
                <w:webHidden/>
              </w:rPr>
              <w:t>7</w:t>
            </w:r>
            <w:r>
              <w:rPr>
                <w:noProof/>
                <w:webHidden/>
              </w:rPr>
              <w:fldChar w:fldCharType="end"/>
            </w:r>
          </w:hyperlink>
        </w:p>
        <w:p w14:paraId="2FA19FF4" w14:textId="3C7110FD"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2" w:history="1">
            <w:r w:rsidRPr="000514C2">
              <w:rPr>
                <w:rStyle w:val="Hipervnculo"/>
                <w:rFonts w:cs="Arial"/>
                <w:bCs/>
                <w:noProof/>
              </w:rPr>
              <w:t>Por lo anterior, este saldo de endeudamiento se deberá tener en cuenta para la clasificación en la modalidad de microcrédito, o en los casos de exceder el límite se deberá clasificar como comercial u ordinario, en las operaciones desembolsadas como crédito productivo denominadas: crédito popular productivo rural, crédito popular productivo urbano, crédito productivo rural y crédito productivo urbano, establecidas en el Decreto 455 de 2023 con el objetivo de promover el acceso a la financiación formal mediante eficiencia en costos financieros, facilitando y promoviendo los procesos productivos de la población más vulnerable del país, a través de la creación de nuevas modalidades de crédito, cuyas tasas de interés deben ser certificadas por la Superintendencia Financiera de Colombia.</w:t>
            </w:r>
            <w:r>
              <w:rPr>
                <w:noProof/>
                <w:webHidden/>
              </w:rPr>
              <w:tab/>
            </w:r>
            <w:r>
              <w:rPr>
                <w:noProof/>
                <w:webHidden/>
              </w:rPr>
              <w:fldChar w:fldCharType="begin"/>
            </w:r>
            <w:r>
              <w:rPr>
                <w:noProof/>
                <w:webHidden/>
              </w:rPr>
              <w:instrText xml:space="preserve"> PAGEREF _Toc242888712 \h </w:instrText>
            </w:r>
            <w:r>
              <w:rPr>
                <w:noProof/>
                <w:webHidden/>
              </w:rPr>
            </w:r>
            <w:r>
              <w:rPr>
                <w:noProof/>
                <w:webHidden/>
              </w:rPr>
              <w:fldChar w:fldCharType="separate"/>
            </w:r>
            <w:r>
              <w:rPr>
                <w:noProof/>
                <w:webHidden/>
              </w:rPr>
              <w:t>7</w:t>
            </w:r>
            <w:r>
              <w:rPr>
                <w:noProof/>
                <w:webHidden/>
              </w:rPr>
              <w:fldChar w:fldCharType="end"/>
            </w:r>
          </w:hyperlink>
        </w:p>
        <w:p w14:paraId="668227DC" w14:textId="62028B5A"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3" w:history="1">
            <w:r w:rsidRPr="000514C2">
              <w:rPr>
                <w:rStyle w:val="Hipervnculo"/>
                <w:rFonts w:cs="Arial"/>
                <w:bCs/>
                <w:noProof/>
              </w:rPr>
              <w:t>Se tendrá por definición de microempresa aquella consagrada en las disposiciones normativas vigentes.</w:t>
            </w:r>
            <w:r>
              <w:rPr>
                <w:noProof/>
                <w:webHidden/>
              </w:rPr>
              <w:tab/>
            </w:r>
            <w:r>
              <w:rPr>
                <w:noProof/>
                <w:webHidden/>
              </w:rPr>
              <w:fldChar w:fldCharType="begin"/>
            </w:r>
            <w:r>
              <w:rPr>
                <w:noProof/>
                <w:webHidden/>
              </w:rPr>
              <w:instrText xml:space="preserve"> PAGEREF _Toc242888713 \h </w:instrText>
            </w:r>
            <w:r>
              <w:rPr>
                <w:noProof/>
                <w:webHidden/>
              </w:rPr>
            </w:r>
            <w:r>
              <w:rPr>
                <w:noProof/>
                <w:webHidden/>
              </w:rPr>
              <w:fldChar w:fldCharType="separate"/>
            </w:r>
            <w:r>
              <w:rPr>
                <w:noProof/>
                <w:webHidden/>
              </w:rPr>
              <w:t>7</w:t>
            </w:r>
            <w:r>
              <w:rPr>
                <w:noProof/>
                <w:webHidden/>
              </w:rPr>
              <w:fldChar w:fldCharType="end"/>
            </w:r>
          </w:hyperlink>
        </w:p>
        <w:p w14:paraId="2A40030E" w14:textId="6A47CA12"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4" w:history="1">
            <w:r w:rsidRPr="000514C2">
              <w:rPr>
                <w:rStyle w:val="Hipervnculo"/>
                <w:rFonts w:cs="Arial"/>
                <w:bCs/>
                <w:noProof/>
              </w:rPr>
              <w:t xml:space="preserve">La cartera de créditos de todas las modalidades previstas en el presente capítulo, con excepción de los créditos hipotecarios para la financiación de vivienda, deben clasificarse además teniendo en cuenta la naturaleza de las garantías que las amparan (garantía </w:t>
            </w:r>
            <w:r w:rsidRPr="000514C2">
              <w:rPr>
                <w:rStyle w:val="Hipervnculo"/>
                <w:rFonts w:cs="Arial"/>
                <w:bCs/>
                <w:noProof/>
              </w:rPr>
              <w:lastRenderedPageBreak/>
              <w:t>admisible y otras garantías), acogiéndose a lo dispuesto sobre el particular en el Decreto 2555 de 2010 y las normas que lo adicionen, modifiquen o sustituyan.</w:t>
            </w:r>
            <w:r>
              <w:rPr>
                <w:noProof/>
                <w:webHidden/>
              </w:rPr>
              <w:tab/>
            </w:r>
            <w:r>
              <w:rPr>
                <w:noProof/>
                <w:webHidden/>
              </w:rPr>
              <w:fldChar w:fldCharType="begin"/>
            </w:r>
            <w:r>
              <w:rPr>
                <w:noProof/>
                <w:webHidden/>
              </w:rPr>
              <w:instrText xml:space="preserve"> PAGEREF _Toc242888714 \h </w:instrText>
            </w:r>
            <w:r>
              <w:rPr>
                <w:noProof/>
                <w:webHidden/>
              </w:rPr>
            </w:r>
            <w:r>
              <w:rPr>
                <w:noProof/>
                <w:webHidden/>
              </w:rPr>
              <w:fldChar w:fldCharType="separate"/>
            </w:r>
            <w:r>
              <w:rPr>
                <w:noProof/>
                <w:webHidden/>
              </w:rPr>
              <w:t>7</w:t>
            </w:r>
            <w:r>
              <w:rPr>
                <w:noProof/>
                <w:webHidden/>
              </w:rPr>
              <w:fldChar w:fldCharType="end"/>
            </w:r>
          </w:hyperlink>
        </w:p>
        <w:p w14:paraId="74C20BA5" w14:textId="6BB49B1C"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5" w:history="1">
            <w:r w:rsidRPr="000514C2">
              <w:rPr>
                <w:rStyle w:val="Hipervnculo"/>
                <w:rFonts w:cs="Arial"/>
                <w:b/>
                <w:noProof/>
              </w:rPr>
              <w:t>2.9.</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Gestión del riesgo</w:t>
            </w:r>
            <w:r>
              <w:rPr>
                <w:noProof/>
                <w:webHidden/>
              </w:rPr>
              <w:tab/>
            </w:r>
            <w:r>
              <w:rPr>
                <w:noProof/>
                <w:webHidden/>
              </w:rPr>
              <w:fldChar w:fldCharType="begin"/>
            </w:r>
            <w:r>
              <w:rPr>
                <w:noProof/>
                <w:webHidden/>
              </w:rPr>
              <w:instrText xml:space="preserve"> PAGEREF _Toc242888715 \h </w:instrText>
            </w:r>
            <w:r>
              <w:rPr>
                <w:noProof/>
                <w:webHidden/>
              </w:rPr>
            </w:r>
            <w:r>
              <w:rPr>
                <w:noProof/>
                <w:webHidden/>
              </w:rPr>
              <w:fldChar w:fldCharType="separate"/>
            </w:r>
            <w:r>
              <w:rPr>
                <w:noProof/>
                <w:webHidden/>
              </w:rPr>
              <w:t>7</w:t>
            </w:r>
            <w:r>
              <w:rPr>
                <w:noProof/>
                <w:webHidden/>
              </w:rPr>
              <w:fldChar w:fldCharType="end"/>
            </w:r>
          </w:hyperlink>
        </w:p>
        <w:p w14:paraId="5345B7CB" w14:textId="05FDFFED"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6" w:history="1">
            <w:r w:rsidRPr="000514C2">
              <w:rPr>
                <w:rStyle w:val="Hipervnculo"/>
                <w:rFonts w:cs="Arial"/>
                <w:b/>
                <w:noProof/>
              </w:rPr>
              <w:t>2.10.</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Actitud hacia el riesgo</w:t>
            </w:r>
            <w:r>
              <w:rPr>
                <w:noProof/>
                <w:webHidden/>
              </w:rPr>
              <w:tab/>
            </w:r>
            <w:r>
              <w:rPr>
                <w:noProof/>
                <w:webHidden/>
              </w:rPr>
              <w:fldChar w:fldCharType="begin"/>
            </w:r>
            <w:r>
              <w:rPr>
                <w:noProof/>
                <w:webHidden/>
              </w:rPr>
              <w:instrText xml:space="preserve"> PAGEREF _Toc242888716 \h </w:instrText>
            </w:r>
            <w:r>
              <w:rPr>
                <w:noProof/>
                <w:webHidden/>
              </w:rPr>
            </w:r>
            <w:r>
              <w:rPr>
                <w:noProof/>
                <w:webHidden/>
              </w:rPr>
              <w:fldChar w:fldCharType="separate"/>
            </w:r>
            <w:r>
              <w:rPr>
                <w:noProof/>
                <w:webHidden/>
              </w:rPr>
              <w:t>7</w:t>
            </w:r>
            <w:r>
              <w:rPr>
                <w:noProof/>
                <w:webHidden/>
              </w:rPr>
              <w:fldChar w:fldCharType="end"/>
            </w:r>
          </w:hyperlink>
        </w:p>
        <w:p w14:paraId="34A8D484" w14:textId="1C5C03C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7" w:history="1">
            <w:r w:rsidRPr="000514C2">
              <w:rPr>
                <w:rStyle w:val="Hipervnculo"/>
                <w:rFonts w:cs="Arial"/>
                <w:b/>
                <w:noProof/>
              </w:rPr>
              <w:t>2.11.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Apetito al riesgo</w:t>
            </w:r>
            <w:r>
              <w:rPr>
                <w:noProof/>
                <w:webHidden/>
              </w:rPr>
              <w:tab/>
            </w:r>
            <w:r>
              <w:rPr>
                <w:noProof/>
                <w:webHidden/>
              </w:rPr>
              <w:fldChar w:fldCharType="begin"/>
            </w:r>
            <w:r>
              <w:rPr>
                <w:noProof/>
                <w:webHidden/>
              </w:rPr>
              <w:instrText xml:space="preserve"> PAGEREF _Toc242888717 \h </w:instrText>
            </w:r>
            <w:r>
              <w:rPr>
                <w:noProof/>
                <w:webHidden/>
              </w:rPr>
            </w:r>
            <w:r>
              <w:rPr>
                <w:noProof/>
                <w:webHidden/>
              </w:rPr>
              <w:fldChar w:fldCharType="separate"/>
            </w:r>
            <w:r>
              <w:rPr>
                <w:noProof/>
                <w:webHidden/>
              </w:rPr>
              <w:t>8</w:t>
            </w:r>
            <w:r>
              <w:rPr>
                <w:noProof/>
                <w:webHidden/>
              </w:rPr>
              <w:fldChar w:fldCharType="end"/>
            </w:r>
          </w:hyperlink>
        </w:p>
        <w:p w14:paraId="4BEDA9C3" w14:textId="3BBB619D"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8" w:history="1">
            <w:r w:rsidRPr="000514C2">
              <w:rPr>
                <w:rStyle w:val="Hipervnculo"/>
                <w:rFonts w:cs="Arial"/>
                <w:b/>
                <w:noProof/>
              </w:rPr>
              <w:t>2.12.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Tolerancia al riesgo</w:t>
            </w:r>
            <w:r>
              <w:rPr>
                <w:noProof/>
                <w:webHidden/>
              </w:rPr>
              <w:tab/>
            </w:r>
            <w:r>
              <w:rPr>
                <w:noProof/>
                <w:webHidden/>
              </w:rPr>
              <w:fldChar w:fldCharType="begin"/>
            </w:r>
            <w:r>
              <w:rPr>
                <w:noProof/>
                <w:webHidden/>
              </w:rPr>
              <w:instrText xml:space="preserve"> PAGEREF _Toc242888718 \h </w:instrText>
            </w:r>
            <w:r>
              <w:rPr>
                <w:noProof/>
                <w:webHidden/>
              </w:rPr>
            </w:r>
            <w:r>
              <w:rPr>
                <w:noProof/>
                <w:webHidden/>
              </w:rPr>
              <w:fldChar w:fldCharType="separate"/>
            </w:r>
            <w:r>
              <w:rPr>
                <w:noProof/>
                <w:webHidden/>
              </w:rPr>
              <w:t>8</w:t>
            </w:r>
            <w:r>
              <w:rPr>
                <w:noProof/>
                <w:webHidden/>
              </w:rPr>
              <w:fldChar w:fldCharType="end"/>
            </w:r>
          </w:hyperlink>
        </w:p>
        <w:p w14:paraId="77968790" w14:textId="79B7A82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19" w:history="1">
            <w:r w:rsidRPr="000514C2">
              <w:rPr>
                <w:rStyle w:val="Hipervnculo"/>
                <w:rFonts w:cs="Arial"/>
                <w:b/>
                <w:noProof/>
              </w:rPr>
              <w:t>2.13.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Capacidad de Riesgo</w:t>
            </w:r>
            <w:r>
              <w:rPr>
                <w:noProof/>
                <w:webHidden/>
              </w:rPr>
              <w:tab/>
            </w:r>
            <w:r>
              <w:rPr>
                <w:noProof/>
                <w:webHidden/>
              </w:rPr>
              <w:fldChar w:fldCharType="begin"/>
            </w:r>
            <w:r>
              <w:rPr>
                <w:noProof/>
                <w:webHidden/>
              </w:rPr>
              <w:instrText xml:space="preserve"> PAGEREF _Toc242888719 \h </w:instrText>
            </w:r>
            <w:r>
              <w:rPr>
                <w:noProof/>
                <w:webHidden/>
              </w:rPr>
            </w:r>
            <w:r>
              <w:rPr>
                <w:noProof/>
                <w:webHidden/>
              </w:rPr>
              <w:fldChar w:fldCharType="separate"/>
            </w:r>
            <w:r>
              <w:rPr>
                <w:noProof/>
                <w:webHidden/>
              </w:rPr>
              <w:t>8</w:t>
            </w:r>
            <w:r>
              <w:rPr>
                <w:noProof/>
                <w:webHidden/>
              </w:rPr>
              <w:fldChar w:fldCharType="end"/>
            </w:r>
          </w:hyperlink>
        </w:p>
        <w:p w14:paraId="64DB8477" w14:textId="4D24B722"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0" w:history="1">
            <w:r w:rsidRPr="000514C2">
              <w:rPr>
                <w:rStyle w:val="Hipervnculo"/>
                <w:rFonts w:cs="Arial"/>
                <w:b/>
                <w:noProof/>
              </w:rPr>
              <w:t>2.14.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Factores de riesgos</w:t>
            </w:r>
            <w:r>
              <w:rPr>
                <w:noProof/>
                <w:webHidden/>
              </w:rPr>
              <w:tab/>
            </w:r>
            <w:r>
              <w:rPr>
                <w:noProof/>
                <w:webHidden/>
              </w:rPr>
              <w:fldChar w:fldCharType="begin"/>
            </w:r>
            <w:r>
              <w:rPr>
                <w:noProof/>
                <w:webHidden/>
              </w:rPr>
              <w:instrText xml:space="preserve"> PAGEREF _Toc242888720 \h </w:instrText>
            </w:r>
            <w:r>
              <w:rPr>
                <w:noProof/>
                <w:webHidden/>
              </w:rPr>
            </w:r>
            <w:r>
              <w:rPr>
                <w:noProof/>
                <w:webHidden/>
              </w:rPr>
              <w:fldChar w:fldCharType="separate"/>
            </w:r>
            <w:r>
              <w:rPr>
                <w:noProof/>
                <w:webHidden/>
              </w:rPr>
              <w:t>8</w:t>
            </w:r>
            <w:r>
              <w:rPr>
                <w:noProof/>
                <w:webHidden/>
              </w:rPr>
              <w:fldChar w:fldCharType="end"/>
            </w:r>
          </w:hyperlink>
        </w:p>
        <w:p w14:paraId="5475AB76" w14:textId="50CCDE76"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1" w:history="1">
            <w:r w:rsidRPr="000514C2">
              <w:rPr>
                <w:rStyle w:val="Hipervnculo"/>
                <w:rFonts w:cs="Arial"/>
                <w:b/>
                <w:noProof/>
              </w:rPr>
              <w:t>2.15.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Segmentación de los factores de riesgo</w:t>
            </w:r>
            <w:r>
              <w:rPr>
                <w:noProof/>
                <w:webHidden/>
              </w:rPr>
              <w:tab/>
            </w:r>
            <w:r>
              <w:rPr>
                <w:noProof/>
                <w:webHidden/>
              </w:rPr>
              <w:fldChar w:fldCharType="begin"/>
            </w:r>
            <w:r>
              <w:rPr>
                <w:noProof/>
                <w:webHidden/>
              </w:rPr>
              <w:instrText xml:space="preserve"> PAGEREF _Toc242888721 \h </w:instrText>
            </w:r>
            <w:r>
              <w:rPr>
                <w:noProof/>
                <w:webHidden/>
              </w:rPr>
            </w:r>
            <w:r>
              <w:rPr>
                <w:noProof/>
                <w:webHidden/>
              </w:rPr>
              <w:fldChar w:fldCharType="separate"/>
            </w:r>
            <w:r>
              <w:rPr>
                <w:noProof/>
                <w:webHidden/>
              </w:rPr>
              <w:t>8</w:t>
            </w:r>
            <w:r>
              <w:rPr>
                <w:noProof/>
                <w:webHidden/>
              </w:rPr>
              <w:fldChar w:fldCharType="end"/>
            </w:r>
          </w:hyperlink>
        </w:p>
        <w:p w14:paraId="413FACBA" w14:textId="53F85BD8"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2" w:history="1">
            <w:r w:rsidRPr="000514C2">
              <w:rPr>
                <w:rStyle w:val="Hipervnculo"/>
                <w:rFonts w:cs="Arial"/>
                <w:b/>
                <w:noProof/>
              </w:rPr>
              <w:t>2.16.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Prevención del SARC</w:t>
            </w:r>
            <w:r>
              <w:rPr>
                <w:noProof/>
                <w:webHidden/>
              </w:rPr>
              <w:tab/>
            </w:r>
            <w:r>
              <w:rPr>
                <w:noProof/>
                <w:webHidden/>
              </w:rPr>
              <w:fldChar w:fldCharType="begin"/>
            </w:r>
            <w:r>
              <w:rPr>
                <w:noProof/>
                <w:webHidden/>
              </w:rPr>
              <w:instrText xml:space="preserve"> PAGEREF _Toc242888722 \h </w:instrText>
            </w:r>
            <w:r>
              <w:rPr>
                <w:noProof/>
                <w:webHidden/>
              </w:rPr>
            </w:r>
            <w:r>
              <w:rPr>
                <w:noProof/>
                <w:webHidden/>
              </w:rPr>
              <w:fldChar w:fldCharType="separate"/>
            </w:r>
            <w:r>
              <w:rPr>
                <w:noProof/>
                <w:webHidden/>
              </w:rPr>
              <w:t>8</w:t>
            </w:r>
            <w:r>
              <w:rPr>
                <w:noProof/>
                <w:webHidden/>
              </w:rPr>
              <w:fldChar w:fldCharType="end"/>
            </w:r>
          </w:hyperlink>
        </w:p>
        <w:p w14:paraId="42D233C3" w14:textId="5DCB217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3" w:history="1">
            <w:r w:rsidRPr="000514C2">
              <w:rPr>
                <w:rStyle w:val="Hipervnculo"/>
                <w:rFonts w:cs="Arial"/>
                <w:b/>
                <w:noProof/>
              </w:rPr>
              <w:t>2.17.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Herramientas</w:t>
            </w:r>
            <w:r>
              <w:rPr>
                <w:noProof/>
                <w:webHidden/>
              </w:rPr>
              <w:tab/>
            </w:r>
            <w:r>
              <w:rPr>
                <w:noProof/>
                <w:webHidden/>
              </w:rPr>
              <w:fldChar w:fldCharType="begin"/>
            </w:r>
            <w:r>
              <w:rPr>
                <w:noProof/>
                <w:webHidden/>
              </w:rPr>
              <w:instrText xml:space="preserve"> PAGEREF _Toc242888723 \h </w:instrText>
            </w:r>
            <w:r>
              <w:rPr>
                <w:noProof/>
                <w:webHidden/>
              </w:rPr>
            </w:r>
            <w:r>
              <w:rPr>
                <w:noProof/>
                <w:webHidden/>
              </w:rPr>
              <w:fldChar w:fldCharType="separate"/>
            </w:r>
            <w:r>
              <w:rPr>
                <w:noProof/>
                <w:webHidden/>
              </w:rPr>
              <w:t>8</w:t>
            </w:r>
            <w:r>
              <w:rPr>
                <w:noProof/>
                <w:webHidden/>
              </w:rPr>
              <w:fldChar w:fldCharType="end"/>
            </w:r>
          </w:hyperlink>
        </w:p>
        <w:p w14:paraId="151891AA" w14:textId="420E11E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4" w:history="1">
            <w:r w:rsidRPr="000514C2">
              <w:rPr>
                <w:rStyle w:val="Hipervnculo"/>
                <w:rFonts w:cs="Arial"/>
                <w:b/>
                <w:noProof/>
              </w:rPr>
              <w:t>2.18.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Riesgo Inherente</w:t>
            </w:r>
            <w:r>
              <w:rPr>
                <w:noProof/>
                <w:webHidden/>
              </w:rPr>
              <w:tab/>
            </w:r>
            <w:r>
              <w:rPr>
                <w:noProof/>
                <w:webHidden/>
              </w:rPr>
              <w:fldChar w:fldCharType="begin"/>
            </w:r>
            <w:r>
              <w:rPr>
                <w:noProof/>
                <w:webHidden/>
              </w:rPr>
              <w:instrText xml:space="preserve"> PAGEREF _Toc242888724 \h </w:instrText>
            </w:r>
            <w:r>
              <w:rPr>
                <w:noProof/>
                <w:webHidden/>
              </w:rPr>
            </w:r>
            <w:r>
              <w:rPr>
                <w:noProof/>
                <w:webHidden/>
              </w:rPr>
              <w:fldChar w:fldCharType="separate"/>
            </w:r>
            <w:r>
              <w:rPr>
                <w:noProof/>
                <w:webHidden/>
              </w:rPr>
              <w:t>9</w:t>
            </w:r>
            <w:r>
              <w:rPr>
                <w:noProof/>
                <w:webHidden/>
              </w:rPr>
              <w:fldChar w:fldCharType="end"/>
            </w:r>
          </w:hyperlink>
        </w:p>
        <w:p w14:paraId="6A98E7B8" w14:textId="0437D08C"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5" w:history="1">
            <w:r w:rsidRPr="000514C2">
              <w:rPr>
                <w:rStyle w:val="Hipervnculo"/>
                <w:rFonts w:cs="Arial"/>
                <w:b/>
                <w:noProof/>
              </w:rPr>
              <w:t>2.19.</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Riesgo Residual</w:t>
            </w:r>
            <w:r>
              <w:rPr>
                <w:noProof/>
                <w:webHidden/>
              </w:rPr>
              <w:tab/>
            </w:r>
            <w:r>
              <w:rPr>
                <w:noProof/>
                <w:webHidden/>
              </w:rPr>
              <w:fldChar w:fldCharType="begin"/>
            </w:r>
            <w:r>
              <w:rPr>
                <w:noProof/>
                <w:webHidden/>
              </w:rPr>
              <w:instrText xml:space="preserve"> PAGEREF _Toc242888725 \h </w:instrText>
            </w:r>
            <w:r>
              <w:rPr>
                <w:noProof/>
                <w:webHidden/>
              </w:rPr>
            </w:r>
            <w:r>
              <w:rPr>
                <w:noProof/>
                <w:webHidden/>
              </w:rPr>
              <w:fldChar w:fldCharType="separate"/>
            </w:r>
            <w:r>
              <w:rPr>
                <w:noProof/>
                <w:webHidden/>
              </w:rPr>
              <w:t>9</w:t>
            </w:r>
            <w:r>
              <w:rPr>
                <w:noProof/>
                <w:webHidden/>
              </w:rPr>
              <w:fldChar w:fldCharType="end"/>
            </w:r>
          </w:hyperlink>
        </w:p>
        <w:p w14:paraId="06FE6A32" w14:textId="29390A2D"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6" w:history="1">
            <w:r w:rsidRPr="000514C2">
              <w:rPr>
                <w:rStyle w:val="Hipervnculo"/>
                <w:rFonts w:cs="Arial"/>
                <w:b/>
                <w:noProof/>
              </w:rPr>
              <w:t>2.20.</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Causas o Fuentes de Riesgo.</w:t>
            </w:r>
            <w:r>
              <w:rPr>
                <w:noProof/>
                <w:webHidden/>
              </w:rPr>
              <w:tab/>
            </w:r>
            <w:r>
              <w:rPr>
                <w:noProof/>
                <w:webHidden/>
              </w:rPr>
              <w:fldChar w:fldCharType="begin"/>
            </w:r>
            <w:r>
              <w:rPr>
                <w:noProof/>
                <w:webHidden/>
              </w:rPr>
              <w:instrText xml:space="preserve"> PAGEREF _Toc242888726 \h </w:instrText>
            </w:r>
            <w:r>
              <w:rPr>
                <w:noProof/>
                <w:webHidden/>
              </w:rPr>
            </w:r>
            <w:r>
              <w:rPr>
                <w:noProof/>
                <w:webHidden/>
              </w:rPr>
              <w:fldChar w:fldCharType="separate"/>
            </w:r>
            <w:r>
              <w:rPr>
                <w:noProof/>
                <w:webHidden/>
              </w:rPr>
              <w:t>9</w:t>
            </w:r>
            <w:r>
              <w:rPr>
                <w:noProof/>
                <w:webHidden/>
              </w:rPr>
              <w:fldChar w:fldCharType="end"/>
            </w:r>
          </w:hyperlink>
        </w:p>
        <w:p w14:paraId="693CA64D" w14:textId="47FEAB5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7" w:history="1">
            <w:r w:rsidRPr="000514C2">
              <w:rPr>
                <w:rStyle w:val="Hipervnculo"/>
                <w:rFonts w:cs="Arial"/>
                <w:b/>
                <w:noProof/>
              </w:rPr>
              <w:t>2.21.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Evento</w:t>
            </w:r>
            <w:r>
              <w:rPr>
                <w:noProof/>
                <w:webHidden/>
              </w:rPr>
              <w:tab/>
            </w:r>
            <w:r>
              <w:rPr>
                <w:noProof/>
                <w:webHidden/>
              </w:rPr>
              <w:fldChar w:fldCharType="begin"/>
            </w:r>
            <w:r>
              <w:rPr>
                <w:noProof/>
                <w:webHidden/>
              </w:rPr>
              <w:instrText xml:space="preserve"> PAGEREF _Toc242888727 \h </w:instrText>
            </w:r>
            <w:r>
              <w:rPr>
                <w:noProof/>
                <w:webHidden/>
              </w:rPr>
            </w:r>
            <w:r>
              <w:rPr>
                <w:noProof/>
                <w:webHidden/>
              </w:rPr>
              <w:fldChar w:fldCharType="separate"/>
            </w:r>
            <w:r>
              <w:rPr>
                <w:noProof/>
                <w:webHidden/>
              </w:rPr>
              <w:t>9</w:t>
            </w:r>
            <w:r>
              <w:rPr>
                <w:noProof/>
                <w:webHidden/>
              </w:rPr>
              <w:fldChar w:fldCharType="end"/>
            </w:r>
          </w:hyperlink>
        </w:p>
        <w:p w14:paraId="56C4C345" w14:textId="7F55FBA9"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8" w:history="1">
            <w:r w:rsidRPr="000514C2">
              <w:rPr>
                <w:rStyle w:val="Hipervnculo"/>
                <w:rFonts w:cs="Arial"/>
                <w:b/>
                <w:noProof/>
              </w:rPr>
              <w:t>2.22.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Consecuencia</w:t>
            </w:r>
            <w:r>
              <w:rPr>
                <w:noProof/>
                <w:webHidden/>
              </w:rPr>
              <w:tab/>
            </w:r>
            <w:r>
              <w:rPr>
                <w:noProof/>
                <w:webHidden/>
              </w:rPr>
              <w:fldChar w:fldCharType="begin"/>
            </w:r>
            <w:r>
              <w:rPr>
                <w:noProof/>
                <w:webHidden/>
              </w:rPr>
              <w:instrText xml:space="preserve"> PAGEREF _Toc242888728 \h </w:instrText>
            </w:r>
            <w:r>
              <w:rPr>
                <w:noProof/>
                <w:webHidden/>
              </w:rPr>
            </w:r>
            <w:r>
              <w:rPr>
                <w:noProof/>
                <w:webHidden/>
              </w:rPr>
              <w:fldChar w:fldCharType="separate"/>
            </w:r>
            <w:r>
              <w:rPr>
                <w:noProof/>
                <w:webHidden/>
              </w:rPr>
              <w:t>9</w:t>
            </w:r>
            <w:r>
              <w:rPr>
                <w:noProof/>
                <w:webHidden/>
              </w:rPr>
              <w:fldChar w:fldCharType="end"/>
            </w:r>
          </w:hyperlink>
        </w:p>
        <w:p w14:paraId="55840C1A" w14:textId="5EE01F9C"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29" w:history="1">
            <w:r w:rsidRPr="000514C2">
              <w:rPr>
                <w:rStyle w:val="Hipervnculo"/>
                <w:rFonts w:cs="Arial"/>
                <w:b/>
                <w:noProof/>
              </w:rPr>
              <w:t>2.23.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lang w:eastAsia="ar-SA"/>
              </w:rPr>
              <w:t>Créditos a asociados, administradores, miembros del comité de control social y sus parientes</w:t>
            </w:r>
            <w:r>
              <w:rPr>
                <w:noProof/>
                <w:webHidden/>
              </w:rPr>
              <w:tab/>
            </w:r>
            <w:r>
              <w:rPr>
                <w:noProof/>
                <w:webHidden/>
              </w:rPr>
              <w:fldChar w:fldCharType="begin"/>
            </w:r>
            <w:r>
              <w:rPr>
                <w:noProof/>
                <w:webHidden/>
              </w:rPr>
              <w:instrText xml:space="preserve"> PAGEREF _Toc242888729 \h </w:instrText>
            </w:r>
            <w:r>
              <w:rPr>
                <w:noProof/>
                <w:webHidden/>
              </w:rPr>
            </w:r>
            <w:r>
              <w:rPr>
                <w:noProof/>
                <w:webHidden/>
              </w:rPr>
              <w:fldChar w:fldCharType="separate"/>
            </w:r>
            <w:r>
              <w:rPr>
                <w:noProof/>
                <w:webHidden/>
              </w:rPr>
              <w:t>10</w:t>
            </w:r>
            <w:r>
              <w:rPr>
                <w:noProof/>
                <w:webHidden/>
              </w:rPr>
              <w:fldChar w:fldCharType="end"/>
            </w:r>
          </w:hyperlink>
        </w:p>
        <w:p w14:paraId="45D119B6" w14:textId="6D8FFE75"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0" w:history="1">
            <w:r w:rsidRPr="000514C2">
              <w:rPr>
                <w:rStyle w:val="Hipervnculo"/>
                <w:rFonts w:cs="Arial"/>
                <w:b/>
                <w:noProof/>
              </w:rPr>
              <w:t>2.24.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lang w:eastAsia="ar-SA"/>
              </w:rPr>
              <w:t>Vinculados y partes relacionadas</w:t>
            </w:r>
            <w:r>
              <w:rPr>
                <w:noProof/>
                <w:webHidden/>
              </w:rPr>
              <w:tab/>
            </w:r>
            <w:r>
              <w:rPr>
                <w:noProof/>
                <w:webHidden/>
              </w:rPr>
              <w:fldChar w:fldCharType="begin"/>
            </w:r>
            <w:r>
              <w:rPr>
                <w:noProof/>
                <w:webHidden/>
              </w:rPr>
              <w:instrText xml:space="preserve"> PAGEREF _Toc242888730 \h </w:instrText>
            </w:r>
            <w:r>
              <w:rPr>
                <w:noProof/>
                <w:webHidden/>
              </w:rPr>
            </w:r>
            <w:r>
              <w:rPr>
                <w:noProof/>
                <w:webHidden/>
              </w:rPr>
              <w:fldChar w:fldCharType="separate"/>
            </w:r>
            <w:r>
              <w:rPr>
                <w:noProof/>
                <w:webHidden/>
              </w:rPr>
              <w:t>10</w:t>
            </w:r>
            <w:r>
              <w:rPr>
                <w:noProof/>
                <w:webHidden/>
              </w:rPr>
              <w:fldChar w:fldCharType="end"/>
            </w:r>
          </w:hyperlink>
        </w:p>
        <w:p w14:paraId="01D433E9" w14:textId="52F2B3B6"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1" w:history="1">
            <w:r w:rsidRPr="000514C2">
              <w:rPr>
                <w:rStyle w:val="Hipervnculo"/>
                <w:rFonts w:cs="Arial"/>
                <w:b/>
                <w:bCs/>
                <w:noProof/>
              </w:rPr>
              <w:t>III.</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ETAPAS</w:t>
            </w:r>
            <w:r>
              <w:rPr>
                <w:noProof/>
                <w:webHidden/>
              </w:rPr>
              <w:tab/>
            </w:r>
            <w:r>
              <w:rPr>
                <w:noProof/>
                <w:webHidden/>
              </w:rPr>
              <w:fldChar w:fldCharType="begin"/>
            </w:r>
            <w:r>
              <w:rPr>
                <w:noProof/>
                <w:webHidden/>
              </w:rPr>
              <w:instrText xml:space="preserve"> PAGEREF _Toc242888731 \h </w:instrText>
            </w:r>
            <w:r>
              <w:rPr>
                <w:noProof/>
                <w:webHidden/>
              </w:rPr>
            </w:r>
            <w:r>
              <w:rPr>
                <w:noProof/>
                <w:webHidden/>
              </w:rPr>
              <w:fldChar w:fldCharType="separate"/>
            </w:r>
            <w:r>
              <w:rPr>
                <w:noProof/>
                <w:webHidden/>
              </w:rPr>
              <w:t>10</w:t>
            </w:r>
            <w:r>
              <w:rPr>
                <w:noProof/>
                <w:webHidden/>
              </w:rPr>
              <w:fldChar w:fldCharType="end"/>
            </w:r>
          </w:hyperlink>
        </w:p>
        <w:p w14:paraId="44D82E7D" w14:textId="4A30E9DF" w:rsidR="005E2A45" w:rsidRDefault="005E2A45">
          <w:pPr>
            <w:pStyle w:val="TDC2"/>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2" w:history="1">
            <w:r w:rsidRPr="000514C2">
              <w:rPr>
                <w:rStyle w:val="Hipervnculo"/>
                <w:rFonts w:cs="Arial"/>
                <w:b/>
                <w:noProof/>
              </w:rPr>
              <w:t>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Etapas</w:t>
            </w:r>
            <w:r>
              <w:rPr>
                <w:noProof/>
                <w:webHidden/>
              </w:rPr>
              <w:tab/>
            </w:r>
            <w:r>
              <w:rPr>
                <w:noProof/>
                <w:webHidden/>
              </w:rPr>
              <w:fldChar w:fldCharType="begin"/>
            </w:r>
            <w:r>
              <w:rPr>
                <w:noProof/>
                <w:webHidden/>
              </w:rPr>
              <w:instrText xml:space="preserve"> PAGEREF _Toc242888732 \h </w:instrText>
            </w:r>
            <w:r>
              <w:rPr>
                <w:noProof/>
                <w:webHidden/>
              </w:rPr>
            </w:r>
            <w:r>
              <w:rPr>
                <w:noProof/>
                <w:webHidden/>
              </w:rPr>
              <w:fldChar w:fldCharType="separate"/>
            </w:r>
            <w:r>
              <w:rPr>
                <w:noProof/>
                <w:webHidden/>
              </w:rPr>
              <w:t>10</w:t>
            </w:r>
            <w:r>
              <w:rPr>
                <w:noProof/>
                <w:webHidden/>
              </w:rPr>
              <w:fldChar w:fldCharType="end"/>
            </w:r>
          </w:hyperlink>
        </w:p>
        <w:p w14:paraId="347C37C5" w14:textId="0E886A76"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3" w:history="1">
            <w:r w:rsidRPr="000514C2">
              <w:rPr>
                <w:rStyle w:val="Hipervnculo"/>
                <w:rFonts w:cs="Arial"/>
                <w:b/>
                <w:noProof/>
              </w:rPr>
              <w:t>3.1.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Identificación</w:t>
            </w:r>
            <w:r>
              <w:rPr>
                <w:noProof/>
                <w:webHidden/>
              </w:rPr>
              <w:tab/>
            </w:r>
            <w:r>
              <w:rPr>
                <w:noProof/>
                <w:webHidden/>
              </w:rPr>
              <w:fldChar w:fldCharType="begin"/>
            </w:r>
            <w:r>
              <w:rPr>
                <w:noProof/>
                <w:webHidden/>
              </w:rPr>
              <w:instrText xml:space="preserve"> PAGEREF _Toc242888733 \h </w:instrText>
            </w:r>
            <w:r>
              <w:rPr>
                <w:noProof/>
                <w:webHidden/>
              </w:rPr>
            </w:r>
            <w:r>
              <w:rPr>
                <w:noProof/>
                <w:webHidden/>
              </w:rPr>
              <w:fldChar w:fldCharType="separate"/>
            </w:r>
            <w:r>
              <w:rPr>
                <w:noProof/>
                <w:webHidden/>
              </w:rPr>
              <w:t>10</w:t>
            </w:r>
            <w:r>
              <w:rPr>
                <w:noProof/>
                <w:webHidden/>
              </w:rPr>
              <w:fldChar w:fldCharType="end"/>
            </w:r>
          </w:hyperlink>
        </w:p>
        <w:p w14:paraId="1C74608D" w14:textId="302ED18F"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4" w:history="1">
            <w:r w:rsidRPr="000514C2">
              <w:rPr>
                <w:rStyle w:val="Hipervnculo"/>
                <w:rFonts w:cs="Arial"/>
                <w:b/>
                <w:noProof/>
              </w:rPr>
              <w:t>3.2.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Medición.</w:t>
            </w:r>
            <w:r>
              <w:rPr>
                <w:noProof/>
                <w:webHidden/>
              </w:rPr>
              <w:tab/>
            </w:r>
            <w:r>
              <w:rPr>
                <w:noProof/>
                <w:webHidden/>
              </w:rPr>
              <w:fldChar w:fldCharType="begin"/>
            </w:r>
            <w:r>
              <w:rPr>
                <w:noProof/>
                <w:webHidden/>
              </w:rPr>
              <w:instrText xml:space="preserve"> PAGEREF _Toc242888734 \h </w:instrText>
            </w:r>
            <w:r>
              <w:rPr>
                <w:noProof/>
                <w:webHidden/>
              </w:rPr>
            </w:r>
            <w:r>
              <w:rPr>
                <w:noProof/>
                <w:webHidden/>
              </w:rPr>
              <w:fldChar w:fldCharType="separate"/>
            </w:r>
            <w:r>
              <w:rPr>
                <w:noProof/>
                <w:webHidden/>
              </w:rPr>
              <w:t>11</w:t>
            </w:r>
            <w:r>
              <w:rPr>
                <w:noProof/>
                <w:webHidden/>
              </w:rPr>
              <w:fldChar w:fldCharType="end"/>
            </w:r>
          </w:hyperlink>
        </w:p>
        <w:p w14:paraId="37A8CED9" w14:textId="6151D9E4"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5" w:history="1">
            <w:r w:rsidRPr="000514C2">
              <w:rPr>
                <w:rStyle w:val="Hipervnculo"/>
                <w:rFonts w:cs="Arial"/>
                <w:b/>
                <w:noProof/>
              </w:rPr>
              <w:t>3.3.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Control.</w:t>
            </w:r>
            <w:r>
              <w:rPr>
                <w:noProof/>
                <w:webHidden/>
              </w:rPr>
              <w:tab/>
            </w:r>
            <w:r>
              <w:rPr>
                <w:noProof/>
                <w:webHidden/>
              </w:rPr>
              <w:fldChar w:fldCharType="begin"/>
            </w:r>
            <w:r>
              <w:rPr>
                <w:noProof/>
                <w:webHidden/>
              </w:rPr>
              <w:instrText xml:space="preserve"> PAGEREF _Toc242888735 \h </w:instrText>
            </w:r>
            <w:r>
              <w:rPr>
                <w:noProof/>
                <w:webHidden/>
              </w:rPr>
            </w:r>
            <w:r>
              <w:rPr>
                <w:noProof/>
                <w:webHidden/>
              </w:rPr>
              <w:fldChar w:fldCharType="separate"/>
            </w:r>
            <w:r>
              <w:rPr>
                <w:noProof/>
                <w:webHidden/>
              </w:rPr>
              <w:t>13</w:t>
            </w:r>
            <w:r>
              <w:rPr>
                <w:noProof/>
                <w:webHidden/>
              </w:rPr>
              <w:fldChar w:fldCharType="end"/>
            </w:r>
          </w:hyperlink>
        </w:p>
        <w:p w14:paraId="62143B90" w14:textId="336AE55F"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6" w:history="1">
            <w:r w:rsidRPr="000514C2">
              <w:rPr>
                <w:rStyle w:val="Hipervnculo"/>
                <w:rFonts w:cs="Arial"/>
                <w:b/>
                <w:noProof/>
              </w:rPr>
              <w:t>3.4.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noProof/>
              </w:rPr>
              <w:t>Monitoreo</w:t>
            </w:r>
            <w:r>
              <w:rPr>
                <w:noProof/>
                <w:webHidden/>
              </w:rPr>
              <w:tab/>
            </w:r>
            <w:r>
              <w:rPr>
                <w:noProof/>
                <w:webHidden/>
              </w:rPr>
              <w:fldChar w:fldCharType="begin"/>
            </w:r>
            <w:r>
              <w:rPr>
                <w:noProof/>
                <w:webHidden/>
              </w:rPr>
              <w:instrText xml:space="preserve"> PAGEREF _Toc242888736 \h </w:instrText>
            </w:r>
            <w:r>
              <w:rPr>
                <w:noProof/>
                <w:webHidden/>
              </w:rPr>
            </w:r>
            <w:r>
              <w:rPr>
                <w:noProof/>
                <w:webHidden/>
              </w:rPr>
              <w:fldChar w:fldCharType="separate"/>
            </w:r>
            <w:r>
              <w:rPr>
                <w:noProof/>
                <w:webHidden/>
              </w:rPr>
              <w:t>13</w:t>
            </w:r>
            <w:r>
              <w:rPr>
                <w:noProof/>
                <w:webHidden/>
              </w:rPr>
              <w:fldChar w:fldCharType="end"/>
            </w:r>
          </w:hyperlink>
        </w:p>
        <w:p w14:paraId="3D3DF042" w14:textId="1D17862C"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37" w:history="1">
            <w:r w:rsidRPr="000514C2">
              <w:rPr>
                <w:rStyle w:val="Hipervnculo"/>
                <w:rFonts w:cs="Arial"/>
                <w:b/>
                <w:bCs/>
                <w:noProof/>
              </w:rPr>
              <w:t>IV.</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b/>
                <w:bCs/>
                <w:noProof/>
              </w:rPr>
              <w:t>ELEMENTOS DEL RIESGO DE CRÉDITO</w:t>
            </w:r>
            <w:r>
              <w:rPr>
                <w:noProof/>
                <w:webHidden/>
              </w:rPr>
              <w:tab/>
            </w:r>
            <w:r>
              <w:rPr>
                <w:noProof/>
                <w:webHidden/>
              </w:rPr>
              <w:fldChar w:fldCharType="begin"/>
            </w:r>
            <w:r>
              <w:rPr>
                <w:noProof/>
                <w:webHidden/>
              </w:rPr>
              <w:instrText xml:space="preserve"> PAGEREF _Toc242888737 \h </w:instrText>
            </w:r>
            <w:r>
              <w:rPr>
                <w:noProof/>
                <w:webHidden/>
              </w:rPr>
            </w:r>
            <w:r>
              <w:rPr>
                <w:noProof/>
                <w:webHidden/>
              </w:rPr>
              <w:fldChar w:fldCharType="separate"/>
            </w:r>
            <w:r>
              <w:rPr>
                <w:noProof/>
                <w:webHidden/>
              </w:rPr>
              <w:t>14</w:t>
            </w:r>
            <w:r>
              <w:rPr>
                <w:noProof/>
                <w:webHidden/>
              </w:rPr>
              <w:fldChar w:fldCharType="end"/>
            </w:r>
          </w:hyperlink>
        </w:p>
        <w:p w14:paraId="0C36F1DD" w14:textId="013DEC4A"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2" w:history="1">
            <w:r w:rsidRPr="000514C2">
              <w:rPr>
                <w:rStyle w:val="Hipervnculo"/>
                <w:rFonts w:cs="Arial"/>
                <w:noProof/>
                <w:snapToGrid w:val="0"/>
                <w:lang w:eastAsia="es-ES"/>
              </w:rPr>
              <w:t>4.1.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POLÍTICAS EN LA ADMINISTRACIÓN DEL RIESGO DE CRÉDITO</w:t>
            </w:r>
            <w:r>
              <w:rPr>
                <w:noProof/>
                <w:webHidden/>
              </w:rPr>
              <w:tab/>
            </w:r>
            <w:r>
              <w:rPr>
                <w:noProof/>
                <w:webHidden/>
              </w:rPr>
              <w:fldChar w:fldCharType="begin"/>
            </w:r>
            <w:r>
              <w:rPr>
                <w:noProof/>
                <w:webHidden/>
              </w:rPr>
              <w:instrText xml:space="preserve"> PAGEREF _Toc242888742 \h </w:instrText>
            </w:r>
            <w:r>
              <w:rPr>
                <w:noProof/>
                <w:webHidden/>
              </w:rPr>
            </w:r>
            <w:r>
              <w:rPr>
                <w:noProof/>
                <w:webHidden/>
              </w:rPr>
              <w:fldChar w:fldCharType="separate"/>
            </w:r>
            <w:r>
              <w:rPr>
                <w:noProof/>
                <w:webHidden/>
              </w:rPr>
              <w:t>14</w:t>
            </w:r>
            <w:r>
              <w:rPr>
                <w:noProof/>
                <w:webHidden/>
              </w:rPr>
              <w:fldChar w:fldCharType="end"/>
            </w:r>
          </w:hyperlink>
        </w:p>
        <w:p w14:paraId="32E9759D" w14:textId="3DFA3B9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3" w:history="1">
            <w:r w:rsidRPr="000514C2">
              <w:rPr>
                <w:rStyle w:val="Hipervnculo"/>
                <w:rFonts w:cs="Arial"/>
                <w:noProof/>
                <w:snapToGrid w:val="0"/>
                <w:lang w:eastAsia="es-ES"/>
              </w:rPr>
              <w:t>4.1.1.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Definición del producto</w:t>
            </w:r>
            <w:r>
              <w:rPr>
                <w:noProof/>
                <w:webHidden/>
              </w:rPr>
              <w:tab/>
            </w:r>
            <w:r>
              <w:rPr>
                <w:noProof/>
                <w:webHidden/>
              </w:rPr>
              <w:fldChar w:fldCharType="begin"/>
            </w:r>
            <w:r>
              <w:rPr>
                <w:noProof/>
                <w:webHidden/>
              </w:rPr>
              <w:instrText xml:space="preserve"> PAGEREF _Toc242888743 \h </w:instrText>
            </w:r>
            <w:r>
              <w:rPr>
                <w:noProof/>
                <w:webHidden/>
              </w:rPr>
            </w:r>
            <w:r>
              <w:rPr>
                <w:noProof/>
                <w:webHidden/>
              </w:rPr>
              <w:fldChar w:fldCharType="separate"/>
            </w:r>
            <w:r>
              <w:rPr>
                <w:noProof/>
                <w:webHidden/>
              </w:rPr>
              <w:t>15</w:t>
            </w:r>
            <w:r>
              <w:rPr>
                <w:noProof/>
                <w:webHidden/>
              </w:rPr>
              <w:fldChar w:fldCharType="end"/>
            </w:r>
          </w:hyperlink>
        </w:p>
        <w:p w14:paraId="4151E911" w14:textId="2528BA9E" w:rsidR="005E2A45" w:rsidRDefault="005E2A45">
          <w:pPr>
            <w:pStyle w:val="TDC2"/>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4" w:history="1">
            <w:r w:rsidRPr="000514C2">
              <w:rPr>
                <w:rStyle w:val="Hipervnculo"/>
                <w:rFonts w:cs="Arial"/>
                <w:noProof/>
                <w:snapToGrid w:val="0"/>
                <w:lang w:eastAsia="es-ES"/>
              </w:rPr>
              <w:t>Líneas de Crédito</w:t>
            </w:r>
            <w:r>
              <w:rPr>
                <w:noProof/>
                <w:webHidden/>
              </w:rPr>
              <w:tab/>
            </w:r>
            <w:r>
              <w:rPr>
                <w:noProof/>
                <w:webHidden/>
              </w:rPr>
              <w:fldChar w:fldCharType="begin"/>
            </w:r>
            <w:r>
              <w:rPr>
                <w:noProof/>
                <w:webHidden/>
              </w:rPr>
              <w:instrText xml:space="preserve"> PAGEREF _Toc242888744 \h </w:instrText>
            </w:r>
            <w:r>
              <w:rPr>
                <w:noProof/>
                <w:webHidden/>
              </w:rPr>
            </w:r>
            <w:r>
              <w:rPr>
                <w:noProof/>
                <w:webHidden/>
              </w:rPr>
              <w:fldChar w:fldCharType="separate"/>
            </w:r>
            <w:r>
              <w:rPr>
                <w:noProof/>
                <w:webHidden/>
              </w:rPr>
              <w:t>15</w:t>
            </w:r>
            <w:r>
              <w:rPr>
                <w:noProof/>
                <w:webHidden/>
              </w:rPr>
              <w:fldChar w:fldCharType="end"/>
            </w:r>
          </w:hyperlink>
        </w:p>
        <w:p w14:paraId="7E6713A1" w14:textId="63CE7794"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5" w:history="1">
            <w:r w:rsidRPr="000514C2">
              <w:rPr>
                <w:rStyle w:val="Hipervnculo"/>
                <w:rFonts w:cs="Arial"/>
                <w:noProof/>
                <w:snapToGrid w:val="0"/>
                <w:lang w:eastAsia="es-ES"/>
              </w:rPr>
              <w:t>4.1.2.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Mercado Objetivo</w:t>
            </w:r>
            <w:r>
              <w:rPr>
                <w:noProof/>
                <w:webHidden/>
              </w:rPr>
              <w:tab/>
            </w:r>
            <w:r>
              <w:rPr>
                <w:noProof/>
                <w:webHidden/>
              </w:rPr>
              <w:fldChar w:fldCharType="begin"/>
            </w:r>
            <w:r>
              <w:rPr>
                <w:noProof/>
                <w:webHidden/>
              </w:rPr>
              <w:instrText xml:space="preserve"> PAGEREF _Toc242888745 \h </w:instrText>
            </w:r>
            <w:r>
              <w:rPr>
                <w:noProof/>
                <w:webHidden/>
              </w:rPr>
            </w:r>
            <w:r>
              <w:rPr>
                <w:noProof/>
                <w:webHidden/>
              </w:rPr>
              <w:fldChar w:fldCharType="separate"/>
            </w:r>
            <w:r>
              <w:rPr>
                <w:noProof/>
                <w:webHidden/>
              </w:rPr>
              <w:t>15</w:t>
            </w:r>
            <w:r>
              <w:rPr>
                <w:noProof/>
                <w:webHidden/>
              </w:rPr>
              <w:fldChar w:fldCharType="end"/>
            </w:r>
          </w:hyperlink>
        </w:p>
        <w:p w14:paraId="5368FB40" w14:textId="3EC3FBA2"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6" w:history="1">
            <w:r w:rsidRPr="000514C2">
              <w:rPr>
                <w:rStyle w:val="Hipervnculo"/>
                <w:rFonts w:cs="Arial"/>
                <w:noProof/>
                <w:snapToGrid w:val="0"/>
                <w:lang w:eastAsia="es-ES"/>
              </w:rPr>
              <w:t>4.1.3.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rPr>
              <w:t>Límites de exposición crediticia y apetito al riesgo</w:t>
            </w:r>
            <w:r>
              <w:rPr>
                <w:noProof/>
                <w:webHidden/>
              </w:rPr>
              <w:tab/>
            </w:r>
            <w:r>
              <w:rPr>
                <w:noProof/>
                <w:webHidden/>
              </w:rPr>
              <w:fldChar w:fldCharType="begin"/>
            </w:r>
            <w:r>
              <w:rPr>
                <w:noProof/>
                <w:webHidden/>
              </w:rPr>
              <w:instrText xml:space="preserve"> PAGEREF _Toc242888746 \h </w:instrText>
            </w:r>
            <w:r>
              <w:rPr>
                <w:noProof/>
                <w:webHidden/>
              </w:rPr>
            </w:r>
            <w:r>
              <w:rPr>
                <w:noProof/>
                <w:webHidden/>
              </w:rPr>
              <w:fldChar w:fldCharType="separate"/>
            </w:r>
            <w:r>
              <w:rPr>
                <w:noProof/>
                <w:webHidden/>
              </w:rPr>
              <w:t>16</w:t>
            </w:r>
            <w:r>
              <w:rPr>
                <w:noProof/>
                <w:webHidden/>
              </w:rPr>
              <w:fldChar w:fldCharType="end"/>
            </w:r>
          </w:hyperlink>
        </w:p>
        <w:p w14:paraId="7D7BB883" w14:textId="39D7C7D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7" w:history="1">
            <w:r w:rsidRPr="000514C2">
              <w:rPr>
                <w:rStyle w:val="Hipervnculo"/>
                <w:rFonts w:cs="Arial"/>
                <w:noProof/>
              </w:rPr>
              <w:t>4.1.4.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rPr>
              <w:t>Requisitos Generales</w:t>
            </w:r>
            <w:r>
              <w:rPr>
                <w:noProof/>
                <w:webHidden/>
              </w:rPr>
              <w:tab/>
            </w:r>
            <w:r>
              <w:rPr>
                <w:noProof/>
                <w:webHidden/>
              </w:rPr>
              <w:fldChar w:fldCharType="begin"/>
            </w:r>
            <w:r>
              <w:rPr>
                <w:noProof/>
                <w:webHidden/>
              </w:rPr>
              <w:instrText xml:space="preserve"> PAGEREF _Toc242888747 \h </w:instrText>
            </w:r>
            <w:r>
              <w:rPr>
                <w:noProof/>
                <w:webHidden/>
              </w:rPr>
            </w:r>
            <w:r>
              <w:rPr>
                <w:noProof/>
                <w:webHidden/>
              </w:rPr>
              <w:fldChar w:fldCharType="separate"/>
            </w:r>
            <w:r>
              <w:rPr>
                <w:noProof/>
                <w:webHidden/>
              </w:rPr>
              <w:t>18</w:t>
            </w:r>
            <w:r>
              <w:rPr>
                <w:noProof/>
                <w:webHidden/>
              </w:rPr>
              <w:fldChar w:fldCharType="end"/>
            </w:r>
          </w:hyperlink>
        </w:p>
        <w:p w14:paraId="0E6279DF" w14:textId="6DFC3751"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8" w:history="1">
            <w:r w:rsidRPr="000514C2">
              <w:rPr>
                <w:rStyle w:val="Hipervnculo"/>
                <w:rFonts w:cs="Arial"/>
                <w:noProof/>
              </w:rPr>
              <w:t>4.1.5.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rPr>
              <w:t>Formas de amortización</w:t>
            </w:r>
            <w:r>
              <w:rPr>
                <w:noProof/>
                <w:webHidden/>
              </w:rPr>
              <w:tab/>
            </w:r>
            <w:r>
              <w:rPr>
                <w:noProof/>
                <w:webHidden/>
              </w:rPr>
              <w:fldChar w:fldCharType="begin"/>
            </w:r>
            <w:r>
              <w:rPr>
                <w:noProof/>
                <w:webHidden/>
              </w:rPr>
              <w:instrText xml:space="preserve"> PAGEREF _Toc242888748 \h </w:instrText>
            </w:r>
            <w:r>
              <w:rPr>
                <w:noProof/>
                <w:webHidden/>
              </w:rPr>
            </w:r>
            <w:r>
              <w:rPr>
                <w:noProof/>
                <w:webHidden/>
              </w:rPr>
              <w:fldChar w:fldCharType="separate"/>
            </w:r>
            <w:r>
              <w:rPr>
                <w:noProof/>
                <w:webHidden/>
              </w:rPr>
              <w:t>18</w:t>
            </w:r>
            <w:r>
              <w:rPr>
                <w:noProof/>
                <w:webHidden/>
              </w:rPr>
              <w:fldChar w:fldCharType="end"/>
            </w:r>
          </w:hyperlink>
        </w:p>
        <w:p w14:paraId="72EA1249" w14:textId="46FE198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49" w:history="1">
            <w:r w:rsidRPr="000514C2">
              <w:rPr>
                <w:rStyle w:val="Hipervnculo"/>
                <w:rFonts w:cs="Arial"/>
                <w:noProof/>
              </w:rPr>
              <w:t>4.1.6.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rPr>
              <w:t>Otorgamiento de crédito</w:t>
            </w:r>
            <w:r>
              <w:rPr>
                <w:noProof/>
                <w:webHidden/>
              </w:rPr>
              <w:tab/>
            </w:r>
            <w:r>
              <w:rPr>
                <w:noProof/>
                <w:webHidden/>
              </w:rPr>
              <w:fldChar w:fldCharType="begin"/>
            </w:r>
            <w:r>
              <w:rPr>
                <w:noProof/>
                <w:webHidden/>
              </w:rPr>
              <w:instrText xml:space="preserve"> PAGEREF _Toc242888749 \h </w:instrText>
            </w:r>
            <w:r>
              <w:rPr>
                <w:noProof/>
                <w:webHidden/>
              </w:rPr>
            </w:r>
            <w:r>
              <w:rPr>
                <w:noProof/>
                <w:webHidden/>
              </w:rPr>
              <w:fldChar w:fldCharType="separate"/>
            </w:r>
            <w:r>
              <w:rPr>
                <w:noProof/>
                <w:webHidden/>
              </w:rPr>
              <w:t>19</w:t>
            </w:r>
            <w:r>
              <w:rPr>
                <w:noProof/>
                <w:webHidden/>
              </w:rPr>
              <w:fldChar w:fldCharType="end"/>
            </w:r>
          </w:hyperlink>
        </w:p>
        <w:p w14:paraId="18CC7627" w14:textId="5D8BC47A"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50" w:history="1">
            <w:r w:rsidRPr="000514C2">
              <w:rPr>
                <w:rStyle w:val="Hipervnculo"/>
                <w:rFonts w:cs="Arial"/>
                <w:noProof/>
                <w:snapToGrid w:val="0"/>
                <w:lang w:eastAsia="es-ES"/>
              </w:rPr>
              <w:t>4.2.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Garantías</w:t>
            </w:r>
            <w:r>
              <w:rPr>
                <w:noProof/>
                <w:webHidden/>
              </w:rPr>
              <w:tab/>
            </w:r>
            <w:r>
              <w:rPr>
                <w:noProof/>
                <w:webHidden/>
              </w:rPr>
              <w:fldChar w:fldCharType="begin"/>
            </w:r>
            <w:r>
              <w:rPr>
                <w:noProof/>
                <w:webHidden/>
              </w:rPr>
              <w:instrText xml:space="preserve"> PAGEREF _Toc242888750 \h </w:instrText>
            </w:r>
            <w:r>
              <w:rPr>
                <w:noProof/>
                <w:webHidden/>
              </w:rPr>
            </w:r>
            <w:r>
              <w:rPr>
                <w:noProof/>
                <w:webHidden/>
              </w:rPr>
              <w:fldChar w:fldCharType="separate"/>
            </w:r>
            <w:r>
              <w:rPr>
                <w:noProof/>
                <w:webHidden/>
              </w:rPr>
              <w:t>21</w:t>
            </w:r>
            <w:r>
              <w:rPr>
                <w:noProof/>
                <w:webHidden/>
              </w:rPr>
              <w:fldChar w:fldCharType="end"/>
            </w:r>
          </w:hyperlink>
        </w:p>
        <w:p w14:paraId="76DD84EA" w14:textId="757A168F"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51" w:history="1">
            <w:r w:rsidRPr="000514C2">
              <w:rPr>
                <w:rStyle w:val="Hipervnculo"/>
                <w:rFonts w:cs="Arial"/>
                <w:noProof/>
                <w:snapToGrid w:val="0"/>
                <w:lang w:eastAsia="es-ES"/>
              </w:rPr>
              <w:t>4.3.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Normas que rigen el producto</w:t>
            </w:r>
            <w:r>
              <w:rPr>
                <w:noProof/>
                <w:webHidden/>
              </w:rPr>
              <w:tab/>
            </w:r>
            <w:r>
              <w:rPr>
                <w:noProof/>
                <w:webHidden/>
              </w:rPr>
              <w:fldChar w:fldCharType="begin"/>
            </w:r>
            <w:r>
              <w:rPr>
                <w:noProof/>
                <w:webHidden/>
              </w:rPr>
              <w:instrText xml:space="preserve"> PAGEREF _Toc242888751 \h </w:instrText>
            </w:r>
            <w:r>
              <w:rPr>
                <w:noProof/>
                <w:webHidden/>
              </w:rPr>
            </w:r>
            <w:r>
              <w:rPr>
                <w:noProof/>
                <w:webHidden/>
              </w:rPr>
              <w:fldChar w:fldCharType="separate"/>
            </w:r>
            <w:r>
              <w:rPr>
                <w:noProof/>
                <w:webHidden/>
              </w:rPr>
              <w:t>23</w:t>
            </w:r>
            <w:r>
              <w:rPr>
                <w:noProof/>
                <w:webHidden/>
              </w:rPr>
              <w:fldChar w:fldCharType="end"/>
            </w:r>
          </w:hyperlink>
        </w:p>
        <w:p w14:paraId="2B41018A" w14:textId="5C63A184"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59" w:history="1">
            <w:r w:rsidRPr="000514C2">
              <w:rPr>
                <w:rStyle w:val="Hipervnculo"/>
                <w:rFonts w:cs="Arial"/>
                <w:noProof/>
                <w:snapToGrid w:val="0"/>
                <w:lang w:eastAsia="es-ES"/>
              </w:rPr>
              <w:t>4.4.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Seguimiento y Control</w:t>
            </w:r>
            <w:r>
              <w:rPr>
                <w:noProof/>
                <w:webHidden/>
              </w:rPr>
              <w:tab/>
            </w:r>
            <w:r>
              <w:rPr>
                <w:noProof/>
                <w:webHidden/>
              </w:rPr>
              <w:fldChar w:fldCharType="begin"/>
            </w:r>
            <w:r>
              <w:rPr>
                <w:noProof/>
                <w:webHidden/>
              </w:rPr>
              <w:instrText xml:space="preserve"> PAGEREF _Toc242888759 \h </w:instrText>
            </w:r>
            <w:r>
              <w:rPr>
                <w:noProof/>
                <w:webHidden/>
              </w:rPr>
            </w:r>
            <w:r>
              <w:rPr>
                <w:noProof/>
                <w:webHidden/>
              </w:rPr>
              <w:fldChar w:fldCharType="separate"/>
            </w:r>
            <w:r>
              <w:rPr>
                <w:noProof/>
                <w:webHidden/>
              </w:rPr>
              <w:t>24</w:t>
            </w:r>
            <w:r>
              <w:rPr>
                <w:noProof/>
                <w:webHidden/>
              </w:rPr>
              <w:fldChar w:fldCharType="end"/>
            </w:r>
          </w:hyperlink>
        </w:p>
        <w:p w14:paraId="77E4E0C6" w14:textId="07FBE126"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68" w:history="1">
            <w:r w:rsidRPr="000514C2">
              <w:rPr>
                <w:rStyle w:val="Hipervnculo"/>
                <w:rFonts w:cs="Arial"/>
                <w:noProof/>
                <w:snapToGrid w:val="0"/>
                <w:lang w:eastAsia="es-ES"/>
              </w:rPr>
              <w:t>4.5.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Deterioro</w:t>
            </w:r>
            <w:r>
              <w:rPr>
                <w:noProof/>
                <w:webHidden/>
              </w:rPr>
              <w:tab/>
            </w:r>
            <w:r>
              <w:rPr>
                <w:noProof/>
                <w:webHidden/>
              </w:rPr>
              <w:fldChar w:fldCharType="begin"/>
            </w:r>
            <w:r>
              <w:rPr>
                <w:noProof/>
                <w:webHidden/>
              </w:rPr>
              <w:instrText xml:space="preserve"> PAGEREF _Toc242888768 \h </w:instrText>
            </w:r>
            <w:r>
              <w:rPr>
                <w:noProof/>
                <w:webHidden/>
              </w:rPr>
            </w:r>
            <w:r>
              <w:rPr>
                <w:noProof/>
                <w:webHidden/>
              </w:rPr>
              <w:fldChar w:fldCharType="separate"/>
            </w:r>
            <w:r>
              <w:rPr>
                <w:noProof/>
                <w:webHidden/>
              </w:rPr>
              <w:t>24</w:t>
            </w:r>
            <w:r>
              <w:rPr>
                <w:noProof/>
                <w:webHidden/>
              </w:rPr>
              <w:fldChar w:fldCharType="end"/>
            </w:r>
          </w:hyperlink>
        </w:p>
        <w:p w14:paraId="228FFD60" w14:textId="47A7532B"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78" w:history="1">
            <w:r w:rsidRPr="000514C2">
              <w:rPr>
                <w:rStyle w:val="Hipervnculo"/>
                <w:rFonts w:cs="Arial"/>
                <w:noProof/>
                <w:snapToGrid w:val="0"/>
                <w:lang w:eastAsia="es-ES"/>
              </w:rPr>
              <w:t>4.6.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Recuperación de Cartera</w:t>
            </w:r>
            <w:r>
              <w:rPr>
                <w:noProof/>
                <w:webHidden/>
              </w:rPr>
              <w:tab/>
            </w:r>
            <w:r>
              <w:rPr>
                <w:noProof/>
                <w:webHidden/>
              </w:rPr>
              <w:fldChar w:fldCharType="begin"/>
            </w:r>
            <w:r>
              <w:rPr>
                <w:noProof/>
                <w:webHidden/>
              </w:rPr>
              <w:instrText xml:space="preserve"> PAGEREF _Toc242888778 \h </w:instrText>
            </w:r>
            <w:r>
              <w:rPr>
                <w:noProof/>
                <w:webHidden/>
              </w:rPr>
            </w:r>
            <w:r>
              <w:rPr>
                <w:noProof/>
                <w:webHidden/>
              </w:rPr>
              <w:fldChar w:fldCharType="separate"/>
            </w:r>
            <w:r>
              <w:rPr>
                <w:noProof/>
                <w:webHidden/>
              </w:rPr>
              <w:t>24</w:t>
            </w:r>
            <w:r>
              <w:rPr>
                <w:noProof/>
                <w:webHidden/>
              </w:rPr>
              <w:fldChar w:fldCharType="end"/>
            </w:r>
          </w:hyperlink>
        </w:p>
        <w:p w14:paraId="08F7FFA7" w14:textId="070F1D5A"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789" w:history="1">
            <w:r w:rsidRPr="000514C2">
              <w:rPr>
                <w:rStyle w:val="Hipervnculo"/>
                <w:rFonts w:cs="Arial"/>
                <w:noProof/>
                <w:snapToGrid w:val="0"/>
                <w:lang w:eastAsia="es-ES"/>
              </w:rPr>
              <w:t>4.7.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Bases de Datos</w:t>
            </w:r>
            <w:r>
              <w:rPr>
                <w:noProof/>
                <w:webHidden/>
              </w:rPr>
              <w:tab/>
            </w:r>
            <w:r>
              <w:rPr>
                <w:noProof/>
                <w:webHidden/>
              </w:rPr>
              <w:fldChar w:fldCharType="begin"/>
            </w:r>
            <w:r>
              <w:rPr>
                <w:noProof/>
                <w:webHidden/>
              </w:rPr>
              <w:instrText xml:space="preserve"> PAGEREF _Toc242888789 \h </w:instrText>
            </w:r>
            <w:r>
              <w:rPr>
                <w:noProof/>
                <w:webHidden/>
              </w:rPr>
            </w:r>
            <w:r>
              <w:rPr>
                <w:noProof/>
                <w:webHidden/>
              </w:rPr>
              <w:fldChar w:fldCharType="separate"/>
            </w:r>
            <w:r>
              <w:rPr>
                <w:noProof/>
                <w:webHidden/>
              </w:rPr>
              <w:t>25</w:t>
            </w:r>
            <w:r>
              <w:rPr>
                <w:noProof/>
                <w:webHidden/>
              </w:rPr>
              <w:fldChar w:fldCharType="end"/>
            </w:r>
          </w:hyperlink>
        </w:p>
        <w:p w14:paraId="2D1770DA" w14:textId="2D2B9C97"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1" w:history="1">
            <w:r w:rsidRPr="000514C2">
              <w:rPr>
                <w:rStyle w:val="Hipervnculo"/>
                <w:rFonts w:cs="Arial"/>
                <w:noProof/>
                <w:snapToGrid w:val="0"/>
                <w:lang w:eastAsia="es-ES"/>
              </w:rPr>
              <w:t>4.8.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Calidad e integridad de la información</w:t>
            </w:r>
            <w:r>
              <w:rPr>
                <w:noProof/>
                <w:webHidden/>
              </w:rPr>
              <w:tab/>
            </w:r>
            <w:r>
              <w:rPr>
                <w:noProof/>
                <w:webHidden/>
              </w:rPr>
              <w:fldChar w:fldCharType="begin"/>
            </w:r>
            <w:r>
              <w:rPr>
                <w:noProof/>
                <w:webHidden/>
              </w:rPr>
              <w:instrText xml:space="preserve"> PAGEREF _Toc242888801 \h </w:instrText>
            </w:r>
            <w:r>
              <w:rPr>
                <w:noProof/>
                <w:webHidden/>
              </w:rPr>
            </w:r>
            <w:r>
              <w:rPr>
                <w:noProof/>
                <w:webHidden/>
              </w:rPr>
              <w:fldChar w:fldCharType="separate"/>
            </w:r>
            <w:r>
              <w:rPr>
                <w:noProof/>
                <w:webHidden/>
              </w:rPr>
              <w:t>25</w:t>
            </w:r>
            <w:r>
              <w:rPr>
                <w:noProof/>
                <w:webHidden/>
              </w:rPr>
              <w:fldChar w:fldCharType="end"/>
            </w:r>
          </w:hyperlink>
        </w:p>
        <w:p w14:paraId="77512419" w14:textId="445D3CB4" w:rsidR="005E2A45" w:rsidRDefault="005E2A45">
          <w:pPr>
            <w:pStyle w:val="TDC1"/>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2" w:history="1">
            <w:r w:rsidRPr="000514C2">
              <w:rPr>
                <w:rStyle w:val="Hipervnculo"/>
                <w:rFonts w:eastAsia="Calibri" w:cs="Arial"/>
                <w:noProof/>
                <w:lang w:val="es-CO" w:eastAsia="en-US"/>
              </w:rPr>
              <w:t>V. PROCESO EN LA ADMINISTRACIÓN</w:t>
            </w:r>
            <w:r w:rsidRPr="000514C2">
              <w:rPr>
                <w:rStyle w:val="Hipervnculo"/>
                <w:rFonts w:cs="Arial"/>
                <w:i/>
                <w:noProof/>
              </w:rPr>
              <w:t xml:space="preserve"> </w:t>
            </w:r>
            <w:r w:rsidRPr="000514C2">
              <w:rPr>
                <w:rStyle w:val="Hipervnculo"/>
                <w:rFonts w:eastAsia="Calibri" w:cs="Arial"/>
                <w:noProof/>
                <w:lang w:val="es-CO" w:eastAsia="en-US"/>
              </w:rPr>
              <w:t>DEL RIESGO DE CRÉDITO</w:t>
            </w:r>
            <w:r>
              <w:rPr>
                <w:noProof/>
                <w:webHidden/>
              </w:rPr>
              <w:tab/>
            </w:r>
            <w:r>
              <w:rPr>
                <w:noProof/>
                <w:webHidden/>
              </w:rPr>
              <w:fldChar w:fldCharType="begin"/>
            </w:r>
            <w:r>
              <w:rPr>
                <w:noProof/>
                <w:webHidden/>
              </w:rPr>
              <w:instrText xml:space="preserve"> PAGEREF _Toc242888802 \h </w:instrText>
            </w:r>
            <w:r>
              <w:rPr>
                <w:noProof/>
                <w:webHidden/>
              </w:rPr>
            </w:r>
            <w:r>
              <w:rPr>
                <w:noProof/>
                <w:webHidden/>
              </w:rPr>
              <w:fldChar w:fldCharType="separate"/>
            </w:r>
            <w:r>
              <w:rPr>
                <w:noProof/>
                <w:webHidden/>
              </w:rPr>
              <w:t>25</w:t>
            </w:r>
            <w:r>
              <w:rPr>
                <w:noProof/>
                <w:webHidden/>
              </w:rPr>
              <w:fldChar w:fldCharType="end"/>
            </w:r>
          </w:hyperlink>
        </w:p>
        <w:p w14:paraId="7EE2C92A" w14:textId="2950E13E"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5" w:history="1">
            <w:r w:rsidRPr="000514C2">
              <w:rPr>
                <w:rStyle w:val="Hipervnculo"/>
                <w:rFonts w:cs="Arial"/>
                <w:noProof/>
                <w:snapToGrid w:val="0"/>
                <w:lang w:eastAsia="es-ES"/>
              </w:rPr>
              <w:t>5.1.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Recepción y registro de solicitudes de crédito presentadas por el asociado</w:t>
            </w:r>
            <w:r>
              <w:rPr>
                <w:noProof/>
                <w:webHidden/>
              </w:rPr>
              <w:tab/>
            </w:r>
            <w:r>
              <w:rPr>
                <w:noProof/>
                <w:webHidden/>
              </w:rPr>
              <w:fldChar w:fldCharType="begin"/>
            </w:r>
            <w:r>
              <w:rPr>
                <w:noProof/>
                <w:webHidden/>
              </w:rPr>
              <w:instrText xml:space="preserve"> PAGEREF _Toc242888805 \h </w:instrText>
            </w:r>
            <w:r>
              <w:rPr>
                <w:noProof/>
                <w:webHidden/>
              </w:rPr>
            </w:r>
            <w:r>
              <w:rPr>
                <w:noProof/>
                <w:webHidden/>
              </w:rPr>
              <w:fldChar w:fldCharType="separate"/>
            </w:r>
            <w:r>
              <w:rPr>
                <w:noProof/>
                <w:webHidden/>
              </w:rPr>
              <w:t>26</w:t>
            </w:r>
            <w:r>
              <w:rPr>
                <w:noProof/>
                <w:webHidden/>
              </w:rPr>
              <w:fldChar w:fldCharType="end"/>
            </w:r>
          </w:hyperlink>
        </w:p>
        <w:p w14:paraId="5D4C5AA6" w14:textId="40E7C0C9"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6" w:history="1">
            <w:r w:rsidRPr="000514C2">
              <w:rPr>
                <w:rStyle w:val="Hipervnculo"/>
                <w:rFonts w:cs="Arial"/>
                <w:noProof/>
                <w:snapToGrid w:val="0"/>
                <w:lang w:eastAsia="es-ES"/>
              </w:rPr>
              <w:t>5.2.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Otorgamiento de Crédito</w:t>
            </w:r>
            <w:r>
              <w:rPr>
                <w:noProof/>
                <w:webHidden/>
              </w:rPr>
              <w:tab/>
            </w:r>
            <w:r>
              <w:rPr>
                <w:noProof/>
                <w:webHidden/>
              </w:rPr>
              <w:fldChar w:fldCharType="begin"/>
            </w:r>
            <w:r>
              <w:rPr>
                <w:noProof/>
                <w:webHidden/>
              </w:rPr>
              <w:instrText xml:space="preserve"> PAGEREF _Toc242888806 \h </w:instrText>
            </w:r>
            <w:r>
              <w:rPr>
                <w:noProof/>
                <w:webHidden/>
              </w:rPr>
            </w:r>
            <w:r>
              <w:rPr>
                <w:noProof/>
                <w:webHidden/>
              </w:rPr>
              <w:fldChar w:fldCharType="separate"/>
            </w:r>
            <w:r>
              <w:rPr>
                <w:noProof/>
                <w:webHidden/>
              </w:rPr>
              <w:t>26</w:t>
            </w:r>
            <w:r>
              <w:rPr>
                <w:noProof/>
                <w:webHidden/>
              </w:rPr>
              <w:fldChar w:fldCharType="end"/>
            </w:r>
          </w:hyperlink>
        </w:p>
        <w:p w14:paraId="553E7F06" w14:textId="28DCA6C5"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7" w:history="1">
            <w:r w:rsidRPr="000514C2">
              <w:rPr>
                <w:rStyle w:val="Hipervnculo"/>
                <w:rFonts w:cs="Arial"/>
                <w:noProof/>
                <w:snapToGrid w:val="0"/>
                <w:lang w:eastAsia="es-ES"/>
              </w:rPr>
              <w:t>5.3.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Aprobación</w:t>
            </w:r>
            <w:r>
              <w:rPr>
                <w:noProof/>
                <w:webHidden/>
              </w:rPr>
              <w:tab/>
            </w:r>
            <w:r>
              <w:rPr>
                <w:noProof/>
                <w:webHidden/>
              </w:rPr>
              <w:fldChar w:fldCharType="begin"/>
            </w:r>
            <w:r>
              <w:rPr>
                <w:noProof/>
                <w:webHidden/>
              </w:rPr>
              <w:instrText xml:space="preserve"> PAGEREF _Toc242888807 \h </w:instrText>
            </w:r>
            <w:r>
              <w:rPr>
                <w:noProof/>
                <w:webHidden/>
              </w:rPr>
            </w:r>
            <w:r>
              <w:rPr>
                <w:noProof/>
                <w:webHidden/>
              </w:rPr>
              <w:fldChar w:fldCharType="separate"/>
            </w:r>
            <w:r>
              <w:rPr>
                <w:noProof/>
                <w:webHidden/>
              </w:rPr>
              <w:t>30</w:t>
            </w:r>
            <w:r>
              <w:rPr>
                <w:noProof/>
                <w:webHidden/>
              </w:rPr>
              <w:fldChar w:fldCharType="end"/>
            </w:r>
          </w:hyperlink>
        </w:p>
        <w:p w14:paraId="599BF886" w14:textId="154B2FCA"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8" w:history="1">
            <w:r w:rsidRPr="000514C2">
              <w:rPr>
                <w:rStyle w:val="Hipervnculo"/>
                <w:rFonts w:cs="Arial"/>
                <w:noProof/>
                <w:snapToGrid w:val="0"/>
                <w:lang w:eastAsia="es-ES"/>
              </w:rPr>
              <w:t>5.4.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Comunicación de la decisión al asociado</w:t>
            </w:r>
            <w:r>
              <w:rPr>
                <w:noProof/>
                <w:webHidden/>
              </w:rPr>
              <w:tab/>
            </w:r>
            <w:r>
              <w:rPr>
                <w:noProof/>
                <w:webHidden/>
              </w:rPr>
              <w:fldChar w:fldCharType="begin"/>
            </w:r>
            <w:r>
              <w:rPr>
                <w:noProof/>
                <w:webHidden/>
              </w:rPr>
              <w:instrText xml:space="preserve"> PAGEREF _Toc242888808 \h </w:instrText>
            </w:r>
            <w:r>
              <w:rPr>
                <w:noProof/>
                <w:webHidden/>
              </w:rPr>
            </w:r>
            <w:r>
              <w:rPr>
                <w:noProof/>
                <w:webHidden/>
              </w:rPr>
              <w:fldChar w:fldCharType="separate"/>
            </w:r>
            <w:r>
              <w:rPr>
                <w:noProof/>
                <w:webHidden/>
              </w:rPr>
              <w:t>31</w:t>
            </w:r>
            <w:r>
              <w:rPr>
                <w:noProof/>
                <w:webHidden/>
              </w:rPr>
              <w:fldChar w:fldCharType="end"/>
            </w:r>
          </w:hyperlink>
        </w:p>
        <w:p w14:paraId="4F9A035F" w14:textId="2715346C"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09" w:history="1">
            <w:r w:rsidRPr="000514C2">
              <w:rPr>
                <w:rStyle w:val="Hipervnculo"/>
                <w:rFonts w:cs="Arial"/>
                <w:noProof/>
                <w:snapToGrid w:val="0"/>
                <w:lang w:eastAsia="es-ES"/>
              </w:rPr>
              <w:t>5.5.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Documentos por legalizar para desembolso</w:t>
            </w:r>
            <w:r>
              <w:rPr>
                <w:noProof/>
                <w:webHidden/>
              </w:rPr>
              <w:tab/>
            </w:r>
            <w:r>
              <w:rPr>
                <w:noProof/>
                <w:webHidden/>
              </w:rPr>
              <w:fldChar w:fldCharType="begin"/>
            </w:r>
            <w:r>
              <w:rPr>
                <w:noProof/>
                <w:webHidden/>
              </w:rPr>
              <w:instrText xml:space="preserve"> PAGEREF _Toc242888809 \h </w:instrText>
            </w:r>
            <w:r>
              <w:rPr>
                <w:noProof/>
                <w:webHidden/>
              </w:rPr>
            </w:r>
            <w:r>
              <w:rPr>
                <w:noProof/>
                <w:webHidden/>
              </w:rPr>
              <w:fldChar w:fldCharType="separate"/>
            </w:r>
            <w:r>
              <w:rPr>
                <w:noProof/>
                <w:webHidden/>
              </w:rPr>
              <w:t>31</w:t>
            </w:r>
            <w:r>
              <w:rPr>
                <w:noProof/>
                <w:webHidden/>
              </w:rPr>
              <w:fldChar w:fldCharType="end"/>
            </w:r>
          </w:hyperlink>
        </w:p>
        <w:p w14:paraId="6280336B" w14:textId="628F4207"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0" w:history="1">
            <w:r w:rsidRPr="000514C2">
              <w:rPr>
                <w:rStyle w:val="Hipervnculo"/>
                <w:rFonts w:cs="Arial"/>
                <w:noProof/>
                <w:snapToGrid w:val="0"/>
                <w:lang w:eastAsia="es-ES"/>
              </w:rPr>
              <w:t>5.6.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Desembolso del crédito</w:t>
            </w:r>
            <w:r>
              <w:rPr>
                <w:noProof/>
                <w:webHidden/>
              </w:rPr>
              <w:tab/>
            </w:r>
            <w:r>
              <w:rPr>
                <w:noProof/>
                <w:webHidden/>
              </w:rPr>
              <w:fldChar w:fldCharType="begin"/>
            </w:r>
            <w:r>
              <w:rPr>
                <w:noProof/>
                <w:webHidden/>
              </w:rPr>
              <w:instrText xml:space="preserve"> PAGEREF _Toc242888810 \h </w:instrText>
            </w:r>
            <w:r>
              <w:rPr>
                <w:noProof/>
                <w:webHidden/>
              </w:rPr>
            </w:r>
            <w:r>
              <w:rPr>
                <w:noProof/>
                <w:webHidden/>
              </w:rPr>
              <w:fldChar w:fldCharType="separate"/>
            </w:r>
            <w:r>
              <w:rPr>
                <w:noProof/>
                <w:webHidden/>
              </w:rPr>
              <w:t>31</w:t>
            </w:r>
            <w:r>
              <w:rPr>
                <w:noProof/>
                <w:webHidden/>
              </w:rPr>
              <w:fldChar w:fldCharType="end"/>
            </w:r>
          </w:hyperlink>
        </w:p>
        <w:p w14:paraId="6B417CE4" w14:textId="6780333B"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1" w:history="1">
            <w:r w:rsidRPr="000514C2">
              <w:rPr>
                <w:rStyle w:val="Hipervnculo"/>
                <w:rFonts w:cs="Arial"/>
                <w:noProof/>
                <w:snapToGrid w:val="0"/>
                <w:lang w:eastAsia="es-ES"/>
              </w:rPr>
              <w:t>5.7.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Digitalización y custodia de documentos</w:t>
            </w:r>
            <w:r>
              <w:rPr>
                <w:noProof/>
                <w:webHidden/>
              </w:rPr>
              <w:tab/>
            </w:r>
            <w:r>
              <w:rPr>
                <w:noProof/>
                <w:webHidden/>
              </w:rPr>
              <w:fldChar w:fldCharType="begin"/>
            </w:r>
            <w:r>
              <w:rPr>
                <w:noProof/>
                <w:webHidden/>
              </w:rPr>
              <w:instrText xml:space="preserve"> PAGEREF _Toc242888811 \h </w:instrText>
            </w:r>
            <w:r>
              <w:rPr>
                <w:noProof/>
                <w:webHidden/>
              </w:rPr>
            </w:r>
            <w:r>
              <w:rPr>
                <w:noProof/>
                <w:webHidden/>
              </w:rPr>
              <w:fldChar w:fldCharType="separate"/>
            </w:r>
            <w:r>
              <w:rPr>
                <w:noProof/>
                <w:webHidden/>
              </w:rPr>
              <w:t>32</w:t>
            </w:r>
            <w:r>
              <w:rPr>
                <w:noProof/>
                <w:webHidden/>
              </w:rPr>
              <w:fldChar w:fldCharType="end"/>
            </w:r>
          </w:hyperlink>
        </w:p>
        <w:p w14:paraId="4A611BAE" w14:textId="24D7B5B3"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2" w:history="1">
            <w:r w:rsidRPr="000514C2">
              <w:rPr>
                <w:rStyle w:val="Hipervnculo"/>
                <w:rFonts w:cs="Arial"/>
                <w:noProof/>
                <w:snapToGrid w:val="0"/>
                <w:lang w:eastAsia="es-ES"/>
              </w:rPr>
              <w:t>5.8.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Recuperación de Cartera</w:t>
            </w:r>
            <w:r>
              <w:rPr>
                <w:noProof/>
                <w:webHidden/>
              </w:rPr>
              <w:tab/>
            </w:r>
            <w:r>
              <w:rPr>
                <w:noProof/>
                <w:webHidden/>
              </w:rPr>
              <w:fldChar w:fldCharType="begin"/>
            </w:r>
            <w:r>
              <w:rPr>
                <w:noProof/>
                <w:webHidden/>
              </w:rPr>
              <w:instrText xml:space="preserve"> PAGEREF _Toc242888812 \h </w:instrText>
            </w:r>
            <w:r>
              <w:rPr>
                <w:noProof/>
                <w:webHidden/>
              </w:rPr>
            </w:r>
            <w:r>
              <w:rPr>
                <w:noProof/>
                <w:webHidden/>
              </w:rPr>
              <w:fldChar w:fldCharType="separate"/>
            </w:r>
            <w:r>
              <w:rPr>
                <w:noProof/>
                <w:webHidden/>
              </w:rPr>
              <w:t>32</w:t>
            </w:r>
            <w:r>
              <w:rPr>
                <w:noProof/>
                <w:webHidden/>
              </w:rPr>
              <w:fldChar w:fldCharType="end"/>
            </w:r>
          </w:hyperlink>
        </w:p>
        <w:p w14:paraId="0A6FCEEF" w14:textId="14D8B26D"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3" w:history="1">
            <w:r w:rsidRPr="000514C2">
              <w:rPr>
                <w:rStyle w:val="Hipervnculo"/>
                <w:rFonts w:cs="Arial"/>
                <w:noProof/>
                <w:snapToGrid w:val="0"/>
                <w:lang w:eastAsia="es-ES"/>
              </w:rPr>
              <w:t>5.9.</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Conciliación y registros contables operaciones desembolsadas</w:t>
            </w:r>
            <w:r>
              <w:rPr>
                <w:noProof/>
                <w:webHidden/>
              </w:rPr>
              <w:tab/>
            </w:r>
            <w:r>
              <w:rPr>
                <w:noProof/>
                <w:webHidden/>
              </w:rPr>
              <w:fldChar w:fldCharType="begin"/>
            </w:r>
            <w:r>
              <w:rPr>
                <w:noProof/>
                <w:webHidden/>
              </w:rPr>
              <w:instrText xml:space="preserve"> PAGEREF _Toc242888813 \h </w:instrText>
            </w:r>
            <w:r>
              <w:rPr>
                <w:noProof/>
                <w:webHidden/>
              </w:rPr>
            </w:r>
            <w:r>
              <w:rPr>
                <w:noProof/>
                <w:webHidden/>
              </w:rPr>
              <w:fldChar w:fldCharType="separate"/>
            </w:r>
            <w:r>
              <w:rPr>
                <w:noProof/>
                <w:webHidden/>
              </w:rPr>
              <w:t>33</w:t>
            </w:r>
            <w:r>
              <w:rPr>
                <w:noProof/>
                <w:webHidden/>
              </w:rPr>
              <w:fldChar w:fldCharType="end"/>
            </w:r>
          </w:hyperlink>
        </w:p>
        <w:p w14:paraId="7E626FCD" w14:textId="6EC16312"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4" w:history="1">
            <w:r w:rsidRPr="000514C2">
              <w:rPr>
                <w:rStyle w:val="Hipervnculo"/>
                <w:rFonts w:cs="Arial"/>
                <w:noProof/>
                <w:snapToGrid w:val="0"/>
                <w:lang w:eastAsia="es-ES"/>
              </w:rPr>
              <w:t>5.10.</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Proceso de Seguimiento y control</w:t>
            </w:r>
            <w:r>
              <w:rPr>
                <w:noProof/>
                <w:webHidden/>
              </w:rPr>
              <w:tab/>
            </w:r>
            <w:r>
              <w:rPr>
                <w:noProof/>
                <w:webHidden/>
              </w:rPr>
              <w:fldChar w:fldCharType="begin"/>
            </w:r>
            <w:r>
              <w:rPr>
                <w:noProof/>
                <w:webHidden/>
              </w:rPr>
              <w:instrText xml:space="preserve"> PAGEREF _Toc242888814 \h </w:instrText>
            </w:r>
            <w:r>
              <w:rPr>
                <w:noProof/>
                <w:webHidden/>
              </w:rPr>
            </w:r>
            <w:r>
              <w:rPr>
                <w:noProof/>
                <w:webHidden/>
              </w:rPr>
              <w:fldChar w:fldCharType="separate"/>
            </w:r>
            <w:r>
              <w:rPr>
                <w:noProof/>
                <w:webHidden/>
              </w:rPr>
              <w:t>33</w:t>
            </w:r>
            <w:r>
              <w:rPr>
                <w:noProof/>
                <w:webHidden/>
              </w:rPr>
              <w:fldChar w:fldCharType="end"/>
            </w:r>
          </w:hyperlink>
        </w:p>
        <w:p w14:paraId="21680888" w14:textId="5AE96A5B"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5" w:history="1">
            <w:r w:rsidRPr="000514C2">
              <w:rPr>
                <w:rStyle w:val="Hipervnculo"/>
                <w:rFonts w:cs="Arial"/>
                <w:noProof/>
                <w:snapToGrid w:val="0"/>
                <w:lang w:eastAsia="es-ES"/>
              </w:rPr>
              <w:t>5.11.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Proceso de monitoreo de cartera</w:t>
            </w:r>
            <w:r>
              <w:rPr>
                <w:noProof/>
                <w:webHidden/>
              </w:rPr>
              <w:tab/>
            </w:r>
            <w:r>
              <w:rPr>
                <w:noProof/>
                <w:webHidden/>
              </w:rPr>
              <w:fldChar w:fldCharType="begin"/>
            </w:r>
            <w:r>
              <w:rPr>
                <w:noProof/>
                <w:webHidden/>
              </w:rPr>
              <w:instrText xml:space="preserve"> PAGEREF _Toc242888815 \h </w:instrText>
            </w:r>
            <w:r>
              <w:rPr>
                <w:noProof/>
                <w:webHidden/>
              </w:rPr>
            </w:r>
            <w:r>
              <w:rPr>
                <w:noProof/>
                <w:webHidden/>
              </w:rPr>
              <w:fldChar w:fldCharType="separate"/>
            </w:r>
            <w:r>
              <w:rPr>
                <w:noProof/>
                <w:webHidden/>
              </w:rPr>
              <w:t>34</w:t>
            </w:r>
            <w:r>
              <w:rPr>
                <w:noProof/>
                <w:webHidden/>
              </w:rPr>
              <w:fldChar w:fldCharType="end"/>
            </w:r>
          </w:hyperlink>
        </w:p>
        <w:p w14:paraId="2F1C0307" w14:textId="2EE1968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6" w:history="1">
            <w:r w:rsidRPr="000514C2">
              <w:rPr>
                <w:rStyle w:val="Hipervnculo"/>
                <w:rFonts w:cs="Arial"/>
                <w:noProof/>
                <w:snapToGrid w:val="0"/>
                <w:lang w:eastAsia="es-ES"/>
              </w:rPr>
              <w:t>5.12.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Procedimiento de evaluación de la cartera.</w:t>
            </w:r>
            <w:r>
              <w:rPr>
                <w:noProof/>
                <w:webHidden/>
              </w:rPr>
              <w:tab/>
            </w:r>
            <w:r>
              <w:rPr>
                <w:noProof/>
                <w:webHidden/>
              </w:rPr>
              <w:fldChar w:fldCharType="begin"/>
            </w:r>
            <w:r>
              <w:rPr>
                <w:noProof/>
                <w:webHidden/>
              </w:rPr>
              <w:instrText xml:space="preserve"> PAGEREF _Toc242888816 \h </w:instrText>
            </w:r>
            <w:r>
              <w:rPr>
                <w:noProof/>
                <w:webHidden/>
              </w:rPr>
            </w:r>
            <w:r>
              <w:rPr>
                <w:noProof/>
                <w:webHidden/>
              </w:rPr>
              <w:fldChar w:fldCharType="separate"/>
            </w:r>
            <w:r>
              <w:rPr>
                <w:noProof/>
                <w:webHidden/>
              </w:rPr>
              <w:t>34</w:t>
            </w:r>
            <w:r>
              <w:rPr>
                <w:noProof/>
                <w:webHidden/>
              </w:rPr>
              <w:fldChar w:fldCharType="end"/>
            </w:r>
          </w:hyperlink>
        </w:p>
        <w:p w14:paraId="60ACF12B" w14:textId="20FCBCD3"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7" w:history="1">
            <w:r w:rsidRPr="000514C2">
              <w:rPr>
                <w:rStyle w:val="Hipervnculo"/>
                <w:rFonts w:cs="Arial"/>
                <w:noProof/>
                <w:snapToGrid w:val="0"/>
                <w:lang w:eastAsia="es-ES"/>
              </w:rPr>
              <w:t>5.12.1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Comité de riesgos</w:t>
            </w:r>
            <w:r>
              <w:rPr>
                <w:noProof/>
                <w:webHidden/>
              </w:rPr>
              <w:tab/>
            </w:r>
            <w:r>
              <w:rPr>
                <w:noProof/>
                <w:webHidden/>
              </w:rPr>
              <w:fldChar w:fldCharType="begin"/>
            </w:r>
            <w:r>
              <w:rPr>
                <w:noProof/>
                <w:webHidden/>
              </w:rPr>
              <w:instrText xml:space="preserve"> PAGEREF _Toc242888817 \h </w:instrText>
            </w:r>
            <w:r>
              <w:rPr>
                <w:noProof/>
                <w:webHidden/>
              </w:rPr>
            </w:r>
            <w:r>
              <w:rPr>
                <w:noProof/>
                <w:webHidden/>
              </w:rPr>
              <w:fldChar w:fldCharType="separate"/>
            </w:r>
            <w:r>
              <w:rPr>
                <w:noProof/>
                <w:webHidden/>
              </w:rPr>
              <w:t>34</w:t>
            </w:r>
            <w:r>
              <w:rPr>
                <w:noProof/>
                <w:webHidden/>
              </w:rPr>
              <w:fldChar w:fldCharType="end"/>
            </w:r>
          </w:hyperlink>
        </w:p>
        <w:p w14:paraId="65ACDF5A" w14:textId="5025C310"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8" w:history="1">
            <w:r w:rsidRPr="000514C2">
              <w:rPr>
                <w:rStyle w:val="Hipervnculo"/>
                <w:rFonts w:cs="Arial"/>
                <w:noProof/>
                <w:snapToGrid w:val="0"/>
                <w:lang w:eastAsia="es-ES"/>
              </w:rPr>
              <w:t>5.12.2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Criterios de Evaluación</w:t>
            </w:r>
            <w:r>
              <w:rPr>
                <w:noProof/>
                <w:webHidden/>
              </w:rPr>
              <w:tab/>
            </w:r>
            <w:r>
              <w:rPr>
                <w:noProof/>
                <w:webHidden/>
              </w:rPr>
              <w:fldChar w:fldCharType="begin"/>
            </w:r>
            <w:r>
              <w:rPr>
                <w:noProof/>
                <w:webHidden/>
              </w:rPr>
              <w:instrText xml:space="preserve"> PAGEREF _Toc242888818 \h </w:instrText>
            </w:r>
            <w:r>
              <w:rPr>
                <w:noProof/>
                <w:webHidden/>
              </w:rPr>
            </w:r>
            <w:r>
              <w:rPr>
                <w:noProof/>
                <w:webHidden/>
              </w:rPr>
              <w:fldChar w:fldCharType="separate"/>
            </w:r>
            <w:r>
              <w:rPr>
                <w:noProof/>
                <w:webHidden/>
              </w:rPr>
              <w:t>34</w:t>
            </w:r>
            <w:r>
              <w:rPr>
                <w:noProof/>
                <w:webHidden/>
              </w:rPr>
              <w:fldChar w:fldCharType="end"/>
            </w:r>
          </w:hyperlink>
        </w:p>
        <w:p w14:paraId="34016CA4" w14:textId="0195149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19" w:history="1">
            <w:r w:rsidRPr="000514C2">
              <w:rPr>
                <w:rStyle w:val="Hipervnculo"/>
                <w:rFonts w:cs="Arial"/>
                <w:noProof/>
                <w:snapToGrid w:val="0"/>
                <w:lang w:eastAsia="es-ES"/>
              </w:rPr>
              <w:t>5.12.3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Periodicidad de la evaluación de la cartera</w:t>
            </w:r>
            <w:r>
              <w:rPr>
                <w:noProof/>
                <w:webHidden/>
              </w:rPr>
              <w:tab/>
            </w:r>
            <w:r>
              <w:rPr>
                <w:noProof/>
                <w:webHidden/>
              </w:rPr>
              <w:fldChar w:fldCharType="begin"/>
            </w:r>
            <w:r>
              <w:rPr>
                <w:noProof/>
                <w:webHidden/>
              </w:rPr>
              <w:instrText xml:space="preserve"> PAGEREF _Toc242888819 \h </w:instrText>
            </w:r>
            <w:r>
              <w:rPr>
                <w:noProof/>
                <w:webHidden/>
              </w:rPr>
            </w:r>
            <w:r>
              <w:rPr>
                <w:noProof/>
                <w:webHidden/>
              </w:rPr>
              <w:fldChar w:fldCharType="separate"/>
            </w:r>
            <w:r>
              <w:rPr>
                <w:noProof/>
                <w:webHidden/>
              </w:rPr>
              <w:t>35</w:t>
            </w:r>
            <w:r>
              <w:rPr>
                <w:noProof/>
                <w:webHidden/>
              </w:rPr>
              <w:fldChar w:fldCharType="end"/>
            </w:r>
          </w:hyperlink>
        </w:p>
        <w:p w14:paraId="35B1AD77" w14:textId="6EEFE9C8"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20" w:history="1">
            <w:r w:rsidRPr="000514C2">
              <w:rPr>
                <w:rStyle w:val="Hipervnculo"/>
                <w:rFonts w:cs="Arial"/>
                <w:noProof/>
                <w:snapToGrid w:val="0"/>
                <w:lang w:eastAsia="es-ES"/>
              </w:rPr>
              <w:t>5.12.4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Periodicidad Permanencia de la recalificación</w:t>
            </w:r>
            <w:r>
              <w:rPr>
                <w:noProof/>
                <w:webHidden/>
              </w:rPr>
              <w:tab/>
            </w:r>
            <w:r>
              <w:rPr>
                <w:noProof/>
                <w:webHidden/>
              </w:rPr>
              <w:fldChar w:fldCharType="begin"/>
            </w:r>
            <w:r>
              <w:rPr>
                <w:noProof/>
                <w:webHidden/>
              </w:rPr>
              <w:instrText xml:space="preserve"> PAGEREF _Toc242888820 \h </w:instrText>
            </w:r>
            <w:r>
              <w:rPr>
                <w:noProof/>
                <w:webHidden/>
              </w:rPr>
            </w:r>
            <w:r>
              <w:rPr>
                <w:noProof/>
                <w:webHidden/>
              </w:rPr>
              <w:fldChar w:fldCharType="separate"/>
            </w:r>
            <w:r>
              <w:rPr>
                <w:noProof/>
                <w:webHidden/>
              </w:rPr>
              <w:t>35</w:t>
            </w:r>
            <w:r>
              <w:rPr>
                <w:noProof/>
                <w:webHidden/>
              </w:rPr>
              <w:fldChar w:fldCharType="end"/>
            </w:r>
          </w:hyperlink>
        </w:p>
        <w:p w14:paraId="7C58788E" w14:textId="6AD4947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21" w:history="1">
            <w:r w:rsidRPr="000514C2">
              <w:rPr>
                <w:rStyle w:val="Hipervnculo"/>
                <w:rFonts w:cs="Arial"/>
                <w:noProof/>
                <w:snapToGrid w:val="0"/>
                <w:lang w:eastAsia="es-ES"/>
              </w:rPr>
              <w:t>5.13.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Otros tipos de modificaciones de la cartera de créditos</w:t>
            </w:r>
            <w:r>
              <w:rPr>
                <w:noProof/>
                <w:webHidden/>
              </w:rPr>
              <w:tab/>
            </w:r>
            <w:r>
              <w:rPr>
                <w:noProof/>
                <w:webHidden/>
              </w:rPr>
              <w:fldChar w:fldCharType="begin"/>
            </w:r>
            <w:r>
              <w:rPr>
                <w:noProof/>
                <w:webHidden/>
              </w:rPr>
              <w:instrText xml:space="preserve"> PAGEREF _Toc242888821 \h </w:instrText>
            </w:r>
            <w:r>
              <w:rPr>
                <w:noProof/>
                <w:webHidden/>
              </w:rPr>
            </w:r>
            <w:r>
              <w:rPr>
                <w:noProof/>
                <w:webHidden/>
              </w:rPr>
              <w:fldChar w:fldCharType="separate"/>
            </w:r>
            <w:r>
              <w:rPr>
                <w:noProof/>
                <w:webHidden/>
              </w:rPr>
              <w:t>35</w:t>
            </w:r>
            <w:r>
              <w:rPr>
                <w:noProof/>
                <w:webHidden/>
              </w:rPr>
              <w:fldChar w:fldCharType="end"/>
            </w:r>
          </w:hyperlink>
        </w:p>
        <w:p w14:paraId="6915E6FB" w14:textId="567A37F3"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22" w:history="1">
            <w:r w:rsidRPr="000514C2">
              <w:rPr>
                <w:rStyle w:val="Hipervnculo"/>
                <w:rFonts w:cs="Arial"/>
                <w:noProof/>
                <w:snapToGrid w:val="0"/>
                <w:lang w:eastAsia="es-ES"/>
              </w:rPr>
              <w:t>5.14.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Novaciones</w:t>
            </w:r>
            <w:r>
              <w:rPr>
                <w:noProof/>
                <w:webHidden/>
              </w:rPr>
              <w:tab/>
            </w:r>
            <w:r>
              <w:rPr>
                <w:noProof/>
                <w:webHidden/>
              </w:rPr>
              <w:fldChar w:fldCharType="begin"/>
            </w:r>
            <w:r>
              <w:rPr>
                <w:noProof/>
                <w:webHidden/>
              </w:rPr>
              <w:instrText xml:space="preserve"> PAGEREF _Toc242888822 \h </w:instrText>
            </w:r>
            <w:r>
              <w:rPr>
                <w:noProof/>
                <w:webHidden/>
              </w:rPr>
            </w:r>
            <w:r>
              <w:rPr>
                <w:noProof/>
                <w:webHidden/>
              </w:rPr>
              <w:fldChar w:fldCharType="separate"/>
            </w:r>
            <w:r>
              <w:rPr>
                <w:noProof/>
                <w:webHidden/>
              </w:rPr>
              <w:t>35</w:t>
            </w:r>
            <w:r>
              <w:rPr>
                <w:noProof/>
                <w:webHidden/>
              </w:rPr>
              <w:fldChar w:fldCharType="end"/>
            </w:r>
          </w:hyperlink>
        </w:p>
        <w:p w14:paraId="084B0DB8" w14:textId="7537B839"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23" w:history="1">
            <w:r w:rsidRPr="000514C2">
              <w:rPr>
                <w:rStyle w:val="Hipervnculo"/>
                <w:rFonts w:cs="Arial"/>
                <w:noProof/>
                <w:snapToGrid w:val="0"/>
                <w:lang w:eastAsia="es-ES"/>
              </w:rPr>
              <w:t>5.15.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Reestructuraciones</w:t>
            </w:r>
            <w:r>
              <w:rPr>
                <w:noProof/>
                <w:webHidden/>
              </w:rPr>
              <w:tab/>
            </w:r>
            <w:r>
              <w:rPr>
                <w:noProof/>
                <w:webHidden/>
              </w:rPr>
              <w:fldChar w:fldCharType="begin"/>
            </w:r>
            <w:r>
              <w:rPr>
                <w:noProof/>
                <w:webHidden/>
              </w:rPr>
              <w:instrText xml:space="preserve"> PAGEREF _Toc242888823 \h </w:instrText>
            </w:r>
            <w:r>
              <w:rPr>
                <w:noProof/>
                <w:webHidden/>
              </w:rPr>
            </w:r>
            <w:r>
              <w:rPr>
                <w:noProof/>
                <w:webHidden/>
              </w:rPr>
              <w:fldChar w:fldCharType="separate"/>
            </w:r>
            <w:r>
              <w:rPr>
                <w:noProof/>
                <w:webHidden/>
              </w:rPr>
              <w:t>36</w:t>
            </w:r>
            <w:r>
              <w:rPr>
                <w:noProof/>
                <w:webHidden/>
              </w:rPr>
              <w:fldChar w:fldCharType="end"/>
            </w:r>
          </w:hyperlink>
        </w:p>
        <w:p w14:paraId="4259F9DA" w14:textId="17419FF7"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24" w:history="1">
            <w:r w:rsidRPr="000514C2">
              <w:rPr>
                <w:rStyle w:val="Hipervnculo"/>
                <w:rFonts w:cs="Arial"/>
                <w:noProof/>
                <w:snapToGrid w:val="0"/>
                <w:lang w:eastAsia="es-ES"/>
              </w:rPr>
              <w:t>5.16.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Constitución de Deterioros</w:t>
            </w:r>
            <w:r>
              <w:rPr>
                <w:noProof/>
                <w:webHidden/>
              </w:rPr>
              <w:tab/>
            </w:r>
            <w:r>
              <w:rPr>
                <w:noProof/>
                <w:webHidden/>
              </w:rPr>
              <w:fldChar w:fldCharType="begin"/>
            </w:r>
            <w:r>
              <w:rPr>
                <w:noProof/>
                <w:webHidden/>
              </w:rPr>
              <w:instrText xml:space="preserve"> PAGEREF _Toc242888824 \h </w:instrText>
            </w:r>
            <w:r>
              <w:rPr>
                <w:noProof/>
                <w:webHidden/>
              </w:rPr>
            </w:r>
            <w:r>
              <w:rPr>
                <w:noProof/>
                <w:webHidden/>
              </w:rPr>
              <w:fldChar w:fldCharType="separate"/>
            </w:r>
            <w:r>
              <w:rPr>
                <w:noProof/>
                <w:webHidden/>
              </w:rPr>
              <w:t>37</w:t>
            </w:r>
            <w:r>
              <w:rPr>
                <w:noProof/>
                <w:webHidden/>
              </w:rPr>
              <w:fldChar w:fldCharType="end"/>
            </w:r>
          </w:hyperlink>
        </w:p>
        <w:p w14:paraId="10D2E7E8" w14:textId="33E94CE9"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0" w:history="1">
            <w:r w:rsidRPr="000514C2">
              <w:rPr>
                <w:rStyle w:val="Hipervnculo"/>
                <w:rFonts w:cs="Arial"/>
                <w:noProof/>
                <w:snapToGrid w:val="0"/>
                <w:lang w:eastAsia="es-ES"/>
              </w:rPr>
              <w:t>5.16.1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Deterioro General:</w:t>
            </w:r>
            <w:r>
              <w:rPr>
                <w:noProof/>
                <w:webHidden/>
              </w:rPr>
              <w:tab/>
            </w:r>
            <w:r>
              <w:rPr>
                <w:noProof/>
                <w:webHidden/>
              </w:rPr>
              <w:fldChar w:fldCharType="begin"/>
            </w:r>
            <w:r>
              <w:rPr>
                <w:noProof/>
                <w:webHidden/>
              </w:rPr>
              <w:instrText xml:space="preserve"> PAGEREF _Toc242888830 \h </w:instrText>
            </w:r>
            <w:r>
              <w:rPr>
                <w:noProof/>
                <w:webHidden/>
              </w:rPr>
            </w:r>
            <w:r>
              <w:rPr>
                <w:noProof/>
                <w:webHidden/>
              </w:rPr>
              <w:fldChar w:fldCharType="separate"/>
            </w:r>
            <w:r>
              <w:rPr>
                <w:noProof/>
                <w:webHidden/>
              </w:rPr>
              <w:t>37</w:t>
            </w:r>
            <w:r>
              <w:rPr>
                <w:noProof/>
                <w:webHidden/>
              </w:rPr>
              <w:fldChar w:fldCharType="end"/>
            </w:r>
          </w:hyperlink>
        </w:p>
        <w:p w14:paraId="06175C3E" w14:textId="41FD7335"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1" w:history="1">
            <w:r w:rsidRPr="000514C2">
              <w:rPr>
                <w:rStyle w:val="Hipervnculo"/>
                <w:rFonts w:cs="Arial"/>
                <w:noProof/>
                <w:snapToGrid w:val="0"/>
                <w:lang w:eastAsia="es-ES"/>
              </w:rPr>
              <w:t>5.16.2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Deterioro general adicional</w:t>
            </w:r>
            <w:r>
              <w:rPr>
                <w:noProof/>
                <w:webHidden/>
              </w:rPr>
              <w:tab/>
            </w:r>
            <w:r>
              <w:rPr>
                <w:noProof/>
                <w:webHidden/>
              </w:rPr>
              <w:fldChar w:fldCharType="begin"/>
            </w:r>
            <w:r>
              <w:rPr>
                <w:noProof/>
                <w:webHidden/>
              </w:rPr>
              <w:instrText xml:space="preserve"> PAGEREF _Toc242888831 \h </w:instrText>
            </w:r>
            <w:r>
              <w:rPr>
                <w:noProof/>
                <w:webHidden/>
              </w:rPr>
            </w:r>
            <w:r>
              <w:rPr>
                <w:noProof/>
                <w:webHidden/>
              </w:rPr>
              <w:fldChar w:fldCharType="separate"/>
            </w:r>
            <w:r>
              <w:rPr>
                <w:noProof/>
                <w:webHidden/>
              </w:rPr>
              <w:t>37</w:t>
            </w:r>
            <w:r>
              <w:rPr>
                <w:noProof/>
                <w:webHidden/>
              </w:rPr>
              <w:fldChar w:fldCharType="end"/>
            </w:r>
          </w:hyperlink>
        </w:p>
        <w:p w14:paraId="493A6966" w14:textId="42503845"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2" w:history="1">
            <w:r w:rsidRPr="000514C2">
              <w:rPr>
                <w:rStyle w:val="Hipervnculo"/>
                <w:rFonts w:cs="Arial"/>
                <w:noProof/>
                <w:snapToGrid w:val="0"/>
                <w:lang w:eastAsia="es-ES"/>
              </w:rPr>
              <w:t>5.16.3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Deterioro Individual:</w:t>
            </w:r>
            <w:r>
              <w:rPr>
                <w:noProof/>
                <w:webHidden/>
              </w:rPr>
              <w:tab/>
            </w:r>
            <w:r>
              <w:rPr>
                <w:noProof/>
                <w:webHidden/>
              </w:rPr>
              <w:fldChar w:fldCharType="begin"/>
            </w:r>
            <w:r>
              <w:rPr>
                <w:noProof/>
                <w:webHidden/>
              </w:rPr>
              <w:instrText xml:space="preserve"> PAGEREF _Toc242888832 \h </w:instrText>
            </w:r>
            <w:r>
              <w:rPr>
                <w:noProof/>
                <w:webHidden/>
              </w:rPr>
            </w:r>
            <w:r>
              <w:rPr>
                <w:noProof/>
                <w:webHidden/>
              </w:rPr>
              <w:fldChar w:fldCharType="separate"/>
            </w:r>
            <w:r>
              <w:rPr>
                <w:noProof/>
                <w:webHidden/>
              </w:rPr>
              <w:t>37</w:t>
            </w:r>
            <w:r>
              <w:rPr>
                <w:noProof/>
                <w:webHidden/>
              </w:rPr>
              <w:fldChar w:fldCharType="end"/>
            </w:r>
          </w:hyperlink>
        </w:p>
        <w:p w14:paraId="60EA54B4" w14:textId="77466FFC"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3" w:history="1">
            <w:r w:rsidRPr="000514C2">
              <w:rPr>
                <w:rStyle w:val="Hipervnculo"/>
                <w:rFonts w:cs="Arial"/>
                <w:noProof/>
                <w:snapToGrid w:val="0"/>
                <w:lang w:eastAsia="es-ES"/>
              </w:rPr>
              <w:t>5.17.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Cuenta de cobro a pagador</w:t>
            </w:r>
            <w:r>
              <w:rPr>
                <w:noProof/>
                <w:webHidden/>
              </w:rPr>
              <w:tab/>
            </w:r>
            <w:r>
              <w:rPr>
                <w:noProof/>
                <w:webHidden/>
              </w:rPr>
              <w:fldChar w:fldCharType="begin"/>
            </w:r>
            <w:r>
              <w:rPr>
                <w:noProof/>
                <w:webHidden/>
              </w:rPr>
              <w:instrText xml:space="preserve"> PAGEREF _Toc242888833 \h </w:instrText>
            </w:r>
            <w:r>
              <w:rPr>
                <w:noProof/>
                <w:webHidden/>
              </w:rPr>
            </w:r>
            <w:r>
              <w:rPr>
                <w:noProof/>
                <w:webHidden/>
              </w:rPr>
              <w:fldChar w:fldCharType="separate"/>
            </w:r>
            <w:r>
              <w:rPr>
                <w:noProof/>
                <w:webHidden/>
              </w:rPr>
              <w:t>38</w:t>
            </w:r>
            <w:r>
              <w:rPr>
                <w:noProof/>
                <w:webHidden/>
              </w:rPr>
              <w:fldChar w:fldCharType="end"/>
            </w:r>
          </w:hyperlink>
        </w:p>
        <w:p w14:paraId="18C077C0" w14:textId="7945FE1A"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4" w:history="1">
            <w:r w:rsidRPr="000514C2">
              <w:rPr>
                <w:rStyle w:val="Hipervnculo"/>
                <w:rFonts w:cs="Arial"/>
                <w:noProof/>
                <w:snapToGrid w:val="0"/>
                <w:lang w:eastAsia="es-ES"/>
              </w:rPr>
              <w:t>5.18.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Estructura Organizacional</w:t>
            </w:r>
            <w:r>
              <w:rPr>
                <w:noProof/>
                <w:webHidden/>
              </w:rPr>
              <w:tab/>
            </w:r>
            <w:r>
              <w:rPr>
                <w:noProof/>
                <w:webHidden/>
              </w:rPr>
              <w:fldChar w:fldCharType="begin"/>
            </w:r>
            <w:r>
              <w:rPr>
                <w:noProof/>
                <w:webHidden/>
              </w:rPr>
              <w:instrText xml:space="preserve"> PAGEREF _Toc242888834 \h </w:instrText>
            </w:r>
            <w:r>
              <w:rPr>
                <w:noProof/>
                <w:webHidden/>
              </w:rPr>
            </w:r>
            <w:r>
              <w:rPr>
                <w:noProof/>
                <w:webHidden/>
              </w:rPr>
              <w:fldChar w:fldCharType="separate"/>
            </w:r>
            <w:r>
              <w:rPr>
                <w:noProof/>
                <w:webHidden/>
              </w:rPr>
              <w:t>38</w:t>
            </w:r>
            <w:r>
              <w:rPr>
                <w:noProof/>
                <w:webHidden/>
              </w:rPr>
              <w:fldChar w:fldCharType="end"/>
            </w:r>
          </w:hyperlink>
        </w:p>
        <w:p w14:paraId="2ABECBFB" w14:textId="582EB792"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5" w:history="1">
            <w:r w:rsidRPr="000514C2">
              <w:rPr>
                <w:rStyle w:val="Hipervnculo"/>
                <w:rFonts w:cs="Arial"/>
                <w:noProof/>
                <w:snapToGrid w:val="0"/>
                <w:lang w:eastAsia="es-ES"/>
              </w:rPr>
              <w:t>5.19.</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Control Interno</w:t>
            </w:r>
            <w:r>
              <w:rPr>
                <w:noProof/>
                <w:webHidden/>
              </w:rPr>
              <w:tab/>
            </w:r>
            <w:r>
              <w:rPr>
                <w:noProof/>
                <w:webHidden/>
              </w:rPr>
              <w:fldChar w:fldCharType="begin"/>
            </w:r>
            <w:r>
              <w:rPr>
                <w:noProof/>
                <w:webHidden/>
              </w:rPr>
              <w:instrText xml:space="preserve"> PAGEREF _Toc242888835 \h </w:instrText>
            </w:r>
            <w:r>
              <w:rPr>
                <w:noProof/>
                <w:webHidden/>
              </w:rPr>
            </w:r>
            <w:r>
              <w:rPr>
                <w:noProof/>
                <w:webHidden/>
              </w:rPr>
              <w:fldChar w:fldCharType="separate"/>
            </w:r>
            <w:r>
              <w:rPr>
                <w:noProof/>
                <w:webHidden/>
              </w:rPr>
              <w:t>42</w:t>
            </w:r>
            <w:r>
              <w:rPr>
                <w:noProof/>
                <w:webHidden/>
              </w:rPr>
              <w:fldChar w:fldCharType="end"/>
            </w:r>
          </w:hyperlink>
        </w:p>
        <w:p w14:paraId="74A41DBE" w14:textId="63DFCB80"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6" w:history="1">
            <w:r w:rsidRPr="000514C2">
              <w:rPr>
                <w:rStyle w:val="Hipervnculo"/>
                <w:rFonts w:cs="Arial"/>
                <w:noProof/>
                <w:snapToGrid w:val="0"/>
                <w:lang w:eastAsia="es-ES"/>
              </w:rPr>
              <w:t>5.20.</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Revisoría Fiscal.</w:t>
            </w:r>
            <w:r>
              <w:rPr>
                <w:noProof/>
                <w:webHidden/>
              </w:rPr>
              <w:tab/>
            </w:r>
            <w:r>
              <w:rPr>
                <w:noProof/>
                <w:webHidden/>
              </w:rPr>
              <w:fldChar w:fldCharType="begin"/>
            </w:r>
            <w:r>
              <w:rPr>
                <w:noProof/>
                <w:webHidden/>
              </w:rPr>
              <w:instrText xml:space="preserve"> PAGEREF _Toc242888836 \h </w:instrText>
            </w:r>
            <w:r>
              <w:rPr>
                <w:noProof/>
                <w:webHidden/>
              </w:rPr>
            </w:r>
            <w:r>
              <w:rPr>
                <w:noProof/>
                <w:webHidden/>
              </w:rPr>
              <w:fldChar w:fldCharType="separate"/>
            </w:r>
            <w:r>
              <w:rPr>
                <w:noProof/>
                <w:webHidden/>
              </w:rPr>
              <w:t>44</w:t>
            </w:r>
            <w:r>
              <w:rPr>
                <w:noProof/>
                <w:webHidden/>
              </w:rPr>
              <w:fldChar w:fldCharType="end"/>
            </w:r>
          </w:hyperlink>
        </w:p>
        <w:p w14:paraId="5715FFC1" w14:textId="5150F175"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7" w:history="1">
            <w:r w:rsidRPr="000514C2">
              <w:rPr>
                <w:rStyle w:val="Hipervnculo"/>
                <w:rFonts w:cs="Arial"/>
                <w:noProof/>
                <w:snapToGrid w:val="0"/>
                <w:lang w:eastAsia="es-ES"/>
              </w:rPr>
              <w:t>5.21.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Infraestructura tecnológica</w:t>
            </w:r>
            <w:r>
              <w:rPr>
                <w:noProof/>
                <w:webHidden/>
              </w:rPr>
              <w:tab/>
            </w:r>
            <w:r>
              <w:rPr>
                <w:noProof/>
                <w:webHidden/>
              </w:rPr>
              <w:fldChar w:fldCharType="begin"/>
            </w:r>
            <w:r>
              <w:rPr>
                <w:noProof/>
                <w:webHidden/>
              </w:rPr>
              <w:instrText xml:space="preserve"> PAGEREF _Toc242888837 \h </w:instrText>
            </w:r>
            <w:r>
              <w:rPr>
                <w:noProof/>
                <w:webHidden/>
              </w:rPr>
            </w:r>
            <w:r>
              <w:rPr>
                <w:noProof/>
                <w:webHidden/>
              </w:rPr>
              <w:fldChar w:fldCharType="separate"/>
            </w:r>
            <w:r>
              <w:rPr>
                <w:noProof/>
                <w:webHidden/>
              </w:rPr>
              <w:t>44</w:t>
            </w:r>
            <w:r>
              <w:rPr>
                <w:noProof/>
                <w:webHidden/>
              </w:rPr>
              <w:fldChar w:fldCharType="end"/>
            </w:r>
          </w:hyperlink>
        </w:p>
        <w:p w14:paraId="0201612A" w14:textId="5F6688F1" w:rsidR="005E2A45" w:rsidRDefault="005E2A45">
          <w:pPr>
            <w:pStyle w:val="TDC2"/>
            <w:tabs>
              <w:tab w:val="left" w:pos="110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8" w:history="1">
            <w:r w:rsidRPr="000514C2">
              <w:rPr>
                <w:rStyle w:val="Hipervnculo"/>
                <w:rFonts w:cs="Arial"/>
                <w:noProof/>
                <w:snapToGrid w:val="0"/>
                <w:lang w:eastAsia="es-ES"/>
              </w:rPr>
              <w:t>5.22.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Documentación</w:t>
            </w:r>
            <w:r>
              <w:rPr>
                <w:noProof/>
                <w:webHidden/>
              </w:rPr>
              <w:tab/>
            </w:r>
            <w:r>
              <w:rPr>
                <w:noProof/>
                <w:webHidden/>
              </w:rPr>
              <w:fldChar w:fldCharType="begin"/>
            </w:r>
            <w:r>
              <w:rPr>
                <w:noProof/>
                <w:webHidden/>
              </w:rPr>
              <w:instrText xml:space="preserve"> PAGEREF _Toc242888838 \h </w:instrText>
            </w:r>
            <w:r>
              <w:rPr>
                <w:noProof/>
                <w:webHidden/>
              </w:rPr>
            </w:r>
            <w:r>
              <w:rPr>
                <w:noProof/>
                <w:webHidden/>
              </w:rPr>
              <w:fldChar w:fldCharType="separate"/>
            </w:r>
            <w:r>
              <w:rPr>
                <w:noProof/>
                <w:webHidden/>
              </w:rPr>
              <w:t>44</w:t>
            </w:r>
            <w:r>
              <w:rPr>
                <w:noProof/>
                <w:webHidden/>
              </w:rPr>
              <w:fldChar w:fldCharType="end"/>
            </w:r>
          </w:hyperlink>
        </w:p>
        <w:p w14:paraId="09F937C4" w14:textId="5760787C" w:rsidR="005E2A45" w:rsidRDefault="005E2A45">
          <w:pPr>
            <w:pStyle w:val="TDC1"/>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39" w:history="1">
            <w:r w:rsidRPr="000514C2">
              <w:rPr>
                <w:rStyle w:val="Hipervnculo"/>
                <w:rFonts w:eastAsia="Calibri" w:cs="Arial"/>
                <w:noProof/>
                <w:lang w:val="es-CO" w:eastAsia="en-US"/>
              </w:rPr>
              <w:t>Vl. MODELOS DE REFERENCIA PARA LA ESTIMACIÓN O CUANTIFICACIÓN DE PERDIDAS ESPERADAS</w:t>
            </w:r>
            <w:r>
              <w:rPr>
                <w:noProof/>
                <w:webHidden/>
              </w:rPr>
              <w:tab/>
            </w:r>
            <w:r>
              <w:rPr>
                <w:noProof/>
                <w:webHidden/>
              </w:rPr>
              <w:fldChar w:fldCharType="begin"/>
            </w:r>
            <w:r>
              <w:rPr>
                <w:noProof/>
                <w:webHidden/>
              </w:rPr>
              <w:instrText xml:space="preserve"> PAGEREF _Toc242888839 \h </w:instrText>
            </w:r>
            <w:r>
              <w:rPr>
                <w:noProof/>
                <w:webHidden/>
              </w:rPr>
            </w:r>
            <w:r>
              <w:rPr>
                <w:noProof/>
                <w:webHidden/>
              </w:rPr>
              <w:fldChar w:fldCharType="separate"/>
            </w:r>
            <w:r>
              <w:rPr>
                <w:noProof/>
                <w:webHidden/>
              </w:rPr>
              <w:t>46</w:t>
            </w:r>
            <w:r>
              <w:rPr>
                <w:noProof/>
                <w:webHidden/>
              </w:rPr>
              <w:fldChar w:fldCharType="end"/>
            </w:r>
          </w:hyperlink>
        </w:p>
        <w:p w14:paraId="38DD13D3" w14:textId="7B890108" w:rsidR="005E2A45" w:rsidRDefault="005E2A45">
          <w:pPr>
            <w:pStyle w:val="TDC1"/>
            <w:tabs>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0" w:history="1">
            <w:r w:rsidRPr="000514C2">
              <w:rPr>
                <w:rStyle w:val="Hipervnculo"/>
                <w:rFonts w:cs="Arial"/>
                <w:noProof/>
                <w:snapToGrid w:val="0"/>
                <w:lang w:eastAsia="es-ES"/>
              </w:rPr>
              <w:t>Crecer Fondo de Empleados Foncrecer, para calcular su perdida esperada, implementa en su SARC, el modelo de referencia diseñado por la Superintendencia de la Economía Solidaria para los créditos de consumo con y sin libranza, contemplado en el numeral 5.3 del Capítulo II del Título IV de la Circular Básica Contable y Financiera.</w:t>
            </w:r>
            <w:r>
              <w:rPr>
                <w:noProof/>
                <w:webHidden/>
              </w:rPr>
              <w:tab/>
            </w:r>
            <w:r>
              <w:rPr>
                <w:noProof/>
                <w:webHidden/>
              </w:rPr>
              <w:fldChar w:fldCharType="begin"/>
            </w:r>
            <w:r>
              <w:rPr>
                <w:noProof/>
                <w:webHidden/>
              </w:rPr>
              <w:instrText xml:space="preserve"> PAGEREF _Toc242888840 \h </w:instrText>
            </w:r>
            <w:r>
              <w:rPr>
                <w:noProof/>
                <w:webHidden/>
              </w:rPr>
            </w:r>
            <w:r>
              <w:rPr>
                <w:noProof/>
                <w:webHidden/>
              </w:rPr>
              <w:fldChar w:fldCharType="separate"/>
            </w:r>
            <w:r>
              <w:rPr>
                <w:noProof/>
                <w:webHidden/>
              </w:rPr>
              <w:t>46</w:t>
            </w:r>
            <w:r>
              <w:rPr>
                <w:noProof/>
                <w:webHidden/>
              </w:rPr>
              <w:fldChar w:fldCharType="end"/>
            </w:r>
          </w:hyperlink>
        </w:p>
        <w:p w14:paraId="144E6A46" w14:textId="6AB63AF9"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1" w:history="1">
            <w:r w:rsidRPr="000514C2">
              <w:rPr>
                <w:rStyle w:val="Hipervnculo"/>
                <w:rFonts w:cs="Arial"/>
                <w:noProof/>
                <w:snapToGrid w:val="0"/>
                <w:lang w:eastAsia="es-ES"/>
              </w:rPr>
              <w:t>4.1.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Probabilidad de incumplimiento</w:t>
            </w:r>
            <w:r>
              <w:rPr>
                <w:noProof/>
                <w:webHidden/>
              </w:rPr>
              <w:tab/>
            </w:r>
            <w:r>
              <w:rPr>
                <w:noProof/>
                <w:webHidden/>
              </w:rPr>
              <w:fldChar w:fldCharType="begin"/>
            </w:r>
            <w:r>
              <w:rPr>
                <w:noProof/>
                <w:webHidden/>
              </w:rPr>
              <w:instrText xml:space="preserve"> PAGEREF _Toc242888841 \h </w:instrText>
            </w:r>
            <w:r>
              <w:rPr>
                <w:noProof/>
                <w:webHidden/>
              </w:rPr>
            </w:r>
            <w:r>
              <w:rPr>
                <w:noProof/>
                <w:webHidden/>
              </w:rPr>
              <w:fldChar w:fldCharType="separate"/>
            </w:r>
            <w:r>
              <w:rPr>
                <w:noProof/>
                <w:webHidden/>
              </w:rPr>
              <w:t>46</w:t>
            </w:r>
            <w:r>
              <w:rPr>
                <w:noProof/>
                <w:webHidden/>
              </w:rPr>
              <w:fldChar w:fldCharType="end"/>
            </w:r>
          </w:hyperlink>
        </w:p>
        <w:p w14:paraId="1F4FC7D0" w14:textId="09F6B8CE"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2" w:history="1">
            <w:r w:rsidRPr="000514C2">
              <w:rPr>
                <w:rStyle w:val="Hipervnculo"/>
                <w:rFonts w:cs="Arial"/>
                <w:noProof/>
                <w:snapToGrid w:val="0"/>
                <w:lang w:eastAsia="es-ES"/>
              </w:rPr>
              <w:t>4.2.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Valor expuesto del activo</w:t>
            </w:r>
            <w:r>
              <w:rPr>
                <w:noProof/>
                <w:webHidden/>
              </w:rPr>
              <w:tab/>
            </w:r>
            <w:r>
              <w:rPr>
                <w:noProof/>
                <w:webHidden/>
              </w:rPr>
              <w:fldChar w:fldCharType="begin"/>
            </w:r>
            <w:r>
              <w:rPr>
                <w:noProof/>
                <w:webHidden/>
              </w:rPr>
              <w:instrText xml:space="preserve"> PAGEREF _Toc242888842 \h </w:instrText>
            </w:r>
            <w:r>
              <w:rPr>
                <w:noProof/>
                <w:webHidden/>
              </w:rPr>
            </w:r>
            <w:r>
              <w:rPr>
                <w:noProof/>
                <w:webHidden/>
              </w:rPr>
              <w:fldChar w:fldCharType="separate"/>
            </w:r>
            <w:r>
              <w:rPr>
                <w:noProof/>
                <w:webHidden/>
              </w:rPr>
              <w:t>46</w:t>
            </w:r>
            <w:r>
              <w:rPr>
                <w:noProof/>
                <w:webHidden/>
              </w:rPr>
              <w:fldChar w:fldCharType="end"/>
            </w:r>
          </w:hyperlink>
        </w:p>
        <w:p w14:paraId="52B13BDF" w14:textId="3443B86C" w:rsidR="005E2A45" w:rsidRDefault="005E2A45">
          <w:pPr>
            <w:pStyle w:val="TDC2"/>
            <w:tabs>
              <w:tab w:val="left" w:pos="88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3" w:history="1">
            <w:r w:rsidRPr="000514C2">
              <w:rPr>
                <w:rStyle w:val="Hipervnculo"/>
                <w:rFonts w:cs="Arial"/>
                <w:noProof/>
                <w:snapToGrid w:val="0"/>
                <w:lang w:eastAsia="es-ES"/>
              </w:rPr>
              <w:t>4.3.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Pérdida dado el incumplimiento.</w:t>
            </w:r>
            <w:r>
              <w:rPr>
                <w:noProof/>
                <w:webHidden/>
              </w:rPr>
              <w:tab/>
            </w:r>
            <w:r>
              <w:rPr>
                <w:noProof/>
                <w:webHidden/>
              </w:rPr>
              <w:fldChar w:fldCharType="begin"/>
            </w:r>
            <w:r>
              <w:rPr>
                <w:noProof/>
                <w:webHidden/>
              </w:rPr>
              <w:instrText xml:space="preserve"> PAGEREF _Toc242888843 \h </w:instrText>
            </w:r>
            <w:r>
              <w:rPr>
                <w:noProof/>
                <w:webHidden/>
              </w:rPr>
            </w:r>
            <w:r>
              <w:rPr>
                <w:noProof/>
                <w:webHidden/>
              </w:rPr>
              <w:fldChar w:fldCharType="separate"/>
            </w:r>
            <w:r>
              <w:rPr>
                <w:noProof/>
                <w:webHidden/>
              </w:rPr>
              <w:t>46</w:t>
            </w:r>
            <w:r>
              <w:rPr>
                <w:noProof/>
                <w:webHidden/>
              </w:rPr>
              <w:fldChar w:fldCharType="end"/>
            </w:r>
          </w:hyperlink>
        </w:p>
        <w:p w14:paraId="7452B486" w14:textId="12C4B549"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4" w:history="1">
            <w:r w:rsidRPr="000514C2">
              <w:rPr>
                <w:rStyle w:val="Hipervnculo"/>
                <w:rFonts w:eastAsia="Calibri" w:cs="Arial"/>
                <w:noProof/>
                <w:lang w:val="es-CO" w:eastAsia="en-US"/>
              </w:rPr>
              <w:t xml:space="preserve">VIl. </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eastAsia="Calibri" w:cs="Arial"/>
                <w:noProof/>
                <w:lang w:val="es-CO" w:eastAsia="en-US"/>
              </w:rPr>
              <w:t>DIVULGACIÓN E INDICADORES DE GESTION</w:t>
            </w:r>
            <w:r>
              <w:rPr>
                <w:noProof/>
                <w:webHidden/>
              </w:rPr>
              <w:tab/>
            </w:r>
            <w:r>
              <w:rPr>
                <w:noProof/>
                <w:webHidden/>
              </w:rPr>
              <w:fldChar w:fldCharType="begin"/>
            </w:r>
            <w:r>
              <w:rPr>
                <w:noProof/>
                <w:webHidden/>
              </w:rPr>
              <w:instrText xml:space="preserve"> PAGEREF _Toc242888844 \h </w:instrText>
            </w:r>
            <w:r>
              <w:rPr>
                <w:noProof/>
                <w:webHidden/>
              </w:rPr>
            </w:r>
            <w:r>
              <w:rPr>
                <w:noProof/>
                <w:webHidden/>
              </w:rPr>
              <w:fldChar w:fldCharType="separate"/>
            </w:r>
            <w:r>
              <w:rPr>
                <w:noProof/>
                <w:webHidden/>
              </w:rPr>
              <w:t>48</w:t>
            </w:r>
            <w:r>
              <w:rPr>
                <w:noProof/>
                <w:webHidden/>
              </w:rPr>
              <w:fldChar w:fldCharType="end"/>
            </w:r>
          </w:hyperlink>
        </w:p>
        <w:p w14:paraId="23E462B5" w14:textId="7836437A"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5" w:history="1">
            <w:r w:rsidRPr="000514C2">
              <w:rPr>
                <w:rStyle w:val="Hipervnculo"/>
                <w:rFonts w:cs="Arial"/>
                <w:noProof/>
                <w:snapToGrid w:val="0"/>
                <w:lang w:eastAsia="es-ES"/>
              </w:rPr>
              <w:t>1.1.</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Indicadores de gestión</w:t>
            </w:r>
            <w:r>
              <w:rPr>
                <w:noProof/>
                <w:webHidden/>
              </w:rPr>
              <w:tab/>
            </w:r>
            <w:r>
              <w:rPr>
                <w:noProof/>
                <w:webHidden/>
              </w:rPr>
              <w:fldChar w:fldCharType="begin"/>
            </w:r>
            <w:r>
              <w:rPr>
                <w:noProof/>
                <w:webHidden/>
              </w:rPr>
              <w:instrText xml:space="preserve"> PAGEREF _Toc242888845 \h </w:instrText>
            </w:r>
            <w:r>
              <w:rPr>
                <w:noProof/>
                <w:webHidden/>
              </w:rPr>
            </w:r>
            <w:r>
              <w:rPr>
                <w:noProof/>
                <w:webHidden/>
              </w:rPr>
              <w:fldChar w:fldCharType="separate"/>
            </w:r>
            <w:r>
              <w:rPr>
                <w:noProof/>
                <w:webHidden/>
              </w:rPr>
              <w:t>48</w:t>
            </w:r>
            <w:r>
              <w:rPr>
                <w:noProof/>
                <w:webHidden/>
              </w:rPr>
              <w:fldChar w:fldCharType="end"/>
            </w:r>
          </w:hyperlink>
        </w:p>
        <w:p w14:paraId="0BAB6E22" w14:textId="05969397"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6" w:history="1">
            <w:r w:rsidRPr="000514C2">
              <w:rPr>
                <w:rStyle w:val="Hipervnculo"/>
                <w:rFonts w:cs="Arial"/>
                <w:noProof/>
                <w:snapToGrid w:val="0"/>
                <w:lang w:eastAsia="es-ES"/>
              </w:rPr>
              <w:t>1.2.</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Reportes Internos</w:t>
            </w:r>
            <w:r>
              <w:rPr>
                <w:noProof/>
                <w:webHidden/>
              </w:rPr>
              <w:tab/>
            </w:r>
            <w:r>
              <w:rPr>
                <w:noProof/>
                <w:webHidden/>
              </w:rPr>
              <w:fldChar w:fldCharType="begin"/>
            </w:r>
            <w:r>
              <w:rPr>
                <w:noProof/>
                <w:webHidden/>
              </w:rPr>
              <w:instrText xml:space="preserve"> PAGEREF _Toc242888846 \h </w:instrText>
            </w:r>
            <w:r>
              <w:rPr>
                <w:noProof/>
                <w:webHidden/>
              </w:rPr>
            </w:r>
            <w:r>
              <w:rPr>
                <w:noProof/>
                <w:webHidden/>
              </w:rPr>
              <w:fldChar w:fldCharType="separate"/>
            </w:r>
            <w:r>
              <w:rPr>
                <w:noProof/>
                <w:webHidden/>
              </w:rPr>
              <w:t>49</w:t>
            </w:r>
            <w:r>
              <w:rPr>
                <w:noProof/>
                <w:webHidden/>
              </w:rPr>
              <w:fldChar w:fldCharType="end"/>
            </w:r>
          </w:hyperlink>
        </w:p>
        <w:p w14:paraId="4AACC08E" w14:textId="713E5101"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7" w:history="1">
            <w:r w:rsidRPr="000514C2">
              <w:rPr>
                <w:rStyle w:val="Hipervnculo"/>
                <w:rFonts w:cs="Arial"/>
                <w:noProof/>
                <w:snapToGrid w:val="0"/>
                <w:lang w:eastAsia="es-ES"/>
              </w:rPr>
              <w:t>1.3.</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Reportes Externos</w:t>
            </w:r>
            <w:r>
              <w:rPr>
                <w:noProof/>
                <w:webHidden/>
              </w:rPr>
              <w:tab/>
            </w:r>
            <w:r>
              <w:rPr>
                <w:noProof/>
                <w:webHidden/>
              </w:rPr>
              <w:fldChar w:fldCharType="begin"/>
            </w:r>
            <w:r>
              <w:rPr>
                <w:noProof/>
                <w:webHidden/>
              </w:rPr>
              <w:instrText xml:space="preserve"> PAGEREF _Toc242888847 \h </w:instrText>
            </w:r>
            <w:r>
              <w:rPr>
                <w:noProof/>
                <w:webHidden/>
              </w:rPr>
            </w:r>
            <w:r>
              <w:rPr>
                <w:noProof/>
                <w:webHidden/>
              </w:rPr>
              <w:fldChar w:fldCharType="separate"/>
            </w:r>
            <w:r>
              <w:rPr>
                <w:noProof/>
                <w:webHidden/>
              </w:rPr>
              <w:t>49</w:t>
            </w:r>
            <w:r>
              <w:rPr>
                <w:noProof/>
                <w:webHidden/>
              </w:rPr>
              <w:fldChar w:fldCharType="end"/>
            </w:r>
          </w:hyperlink>
        </w:p>
        <w:p w14:paraId="6063D5E2" w14:textId="3ACF8FE0"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8" w:history="1">
            <w:r w:rsidRPr="000514C2">
              <w:rPr>
                <w:rStyle w:val="Hipervnculo"/>
                <w:rFonts w:eastAsia="Calibri" w:cs="Arial"/>
                <w:noProof/>
                <w:lang w:val="es-CO" w:eastAsia="en-US"/>
              </w:rPr>
              <w:t xml:space="preserve">VIll. </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eastAsia="Calibri" w:cs="Arial"/>
                <w:noProof/>
                <w:lang w:val="es-CO" w:eastAsia="en-US"/>
              </w:rPr>
              <w:t>REGLAS ADICIONALES PARA EL ADECUADO FUNCIONAMIENTO DEL SARC</w:t>
            </w:r>
            <w:r>
              <w:rPr>
                <w:noProof/>
                <w:webHidden/>
              </w:rPr>
              <w:tab/>
            </w:r>
            <w:r>
              <w:rPr>
                <w:noProof/>
                <w:webHidden/>
              </w:rPr>
              <w:fldChar w:fldCharType="begin"/>
            </w:r>
            <w:r>
              <w:rPr>
                <w:noProof/>
                <w:webHidden/>
              </w:rPr>
              <w:instrText xml:space="preserve"> PAGEREF _Toc242888848 \h </w:instrText>
            </w:r>
            <w:r>
              <w:rPr>
                <w:noProof/>
                <w:webHidden/>
              </w:rPr>
            </w:r>
            <w:r>
              <w:rPr>
                <w:noProof/>
                <w:webHidden/>
              </w:rPr>
              <w:fldChar w:fldCharType="separate"/>
            </w:r>
            <w:r>
              <w:rPr>
                <w:noProof/>
                <w:webHidden/>
              </w:rPr>
              <w:t>49</w:t>
            </w:r>
            <w:r>
              <w:rPr>
                <w:noProof/>
                <w:webHidden/>
              </w:rPr>
              <w:fldChar w:fldCharType="end"/>
            </w:r>
          </w:hyperlink>
        </w:p>
        <w:p w14:paraId="7111382F" w14:textId="783EC295"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49" w:history="1">
            <w:r w:rsidRPr="000514C2">
              <w:rPr>
                <w:rStyle w:val="Hipervnculo"/>
                <w:rFonts w:cs="Arial"/>
                <w:noProof/>
                <w:snapToGrid w:val="0"/>
                <w:lang w:eastAsia="es-ES"/>
              </w:rPr>
              <w:t>1.4.</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Suspensión de la causación de intereses</w:t>
            </w:r>
            <w:r>
              <w:rPr>
                <w:noProof/>
                <w:webHidden/>
              </w:rPr>
              <w:tab/>
            </w:r>
            <w:r>
              <w:rPr>
                <w:noProof/>
                <w:webHidden/>
              </w:rPr>
              <w:fldChar w:fldCharType="begin"/>
            </w:r>
            <w:r>
              <w:rPr>
                <w:noProof/>
                <w:webHidden/>
              </w:rPr>
              <w:instrText xml:space="preserve"> PAGEREF _Toc242888849 \h </w:instrText>
            </w:r>
            <w:r>
              <w:rPr>
                <w:noProof/>
                <w:webHidden/>
              </w:rPr>
            </w:r>
            <w:r>
              <w:rPr>
                <w:noProof/>
                <w:webHidden/>
              </w:rPr>
              <w:fldChar w:fldCharType="separate"/>
            </w:r>
            <w:r>
              <w:rPr>
                <w:noProof/>
                <w:webHidden/>
              </w:rPr>
              <w:t>49</w:t>
            </w:r>
            <w:r>
              <w:rPr>
                <w:noProof/>
                <w:webHidden/>
              </w:rPr>
              <w:fldChar w:fldCharType="end"/>
            </w:r>
          </w:hyperlink>
        </w:p>
        <w:p w14:paraId="3CA5514B" w14:textId="305AB679"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50" w:history="1">
            <w:r w:rsidRPr="000514C2">
              <w:rPr>
                <w:rStyle w:val="Hipervnculo"/>
                <w:rFonts w:cs="Arial"/>
                <w:noProof/>
                <w:snapToGrid w:val="0"/>
                <w:lang w:eastAsia="es-ES"/>
              </w:rPr>
              <w:t>1.5.</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snapToGrid w:val="0"/>
                <w:lang w:eastAsia="es-ES"/>
              </w:rPr>
              <w:t>Recaudos de créditos a través de deudoras patronales</w:t>
            </w:r>
            <w:r>
              <w:rPr>
                <w:noProof/>
                <w:webHidden/>
              </w:rPr>
              <w:tab/>
            </w:r>
            <w:r>
              <w:rPr>
                <w:noProof/>
                <w:webHidden/>
              </w:rPr>
              <w:fldChar w:fldCharType="begin"/>
            </w:r>
            <w:r>
              <w:rPr>
                <w:noProof/>
                <w:webHidden/>
              </w:rPr>
              <w:instrText xml:space="preserve"> PAGEREF _Toc242888850 \h </w:instrText>
            </w:r>
            <w:r>
              <w:rPr>
                <w:noProof/>
                <w:webHidden/>
              </w:rPr>
            </w:r>
            <w:r>
              <w:rPr>
                <w:noProof/>
                <w:webHidden/>
              </w:rPr>
              <w:fldChar w:fldCharType="separate"/>
            </w:r>
            <w:r>
              <w:rPr>
                <w:noProof/>
                <w:webHidden/>
              </w:rPr>
              <w:t>50</w:t>
            </w:r>
            <w:r>
              <w:rPr>
                <w:noProof/>
                <w:webHidden/>
              </w:rPr>
              <w:fldChar w:fldCharType="end"/>
            </w:r>
          </w:hyperlink>
        </w:p>
        <w:p w14:paraId="2D2C8B94" w14:textId="483CD92B"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51" w:history="1">
            <w:r w:rsidRPr="000514C2">
              <w:rPr>
                <w:rStyle w:val="Hipervnculo"/>
                <w:rFonts w:eastAsia="Calibri" w:cs="Arial"/>
                <w:noProof/>
                <w:lang w:val="es-CO" w:eastAsia="es-ES"/>
              </w:rPr>
              <w:t>1.6.</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eastAsia="Calibri" w:cs="Arial"/>
                <w:noProof/>
                <w:lang w:val="es-CO" w:eastAsia="es-ES"/>
              </w:rPr>
              <w:t>Disposiciones Comunes.</w:t>
            </w:r>
            <w:r>
              <w:rPr>
                <w:noProof/>
                <w:webHidden/>
              </w:rPr>
              <w:tab/>
            </w:r>
            <w:r>
              <w:rPr>
                <w:noProof/>
                <w:webHidden/>
              </w:rPr>
              <w:fldChar w:fldCharType="begin"/>
            </w:r>
            <w:r>
              <w:rPr>
                <w:noProof/>
                <w:webHidden/>
              </w:rPr>
              <w:instrText xml:space="preserve"> PAGEREF _Toc242888851 \h </w:instrText>
            </w:r>
            <w:r>
              <w:rPr>
                <w:noProof/>
                <w:webHidden/>
              </w:rPr>
            </w:r>
            <w:r>
              <w:rPr>
                <w:noProof/>
                <w:webHidden/>
              </w:rPr>
              <w:fldChar w:fldCharType="separate"/>
            </w:r>
            <w:r>
              <w:rPr>
                <w:noProof/>
                <w:webHidden/>
              </w:rPr>
              <w:t>50</w:t>
            </w:r>
            <w:r>
              <w:rPr>
                <w:noProof/>
                <w:webHidden/>
              </w:rPr>
              <w:fldChar w:fldCharType="end"/>
            </w:r>
          </w:hyperlink>
        </w:p>
        <w:p w14:paraId="20F384BC" w14:textId="5B072BFA"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52" w:history="1">
            <w:r w:rsidRPr="000514C2">
              <w:rPr>
                <w:rStyle w:val="Hipervnculo"/>
                <w:rFonts w:eastAsia="Calibri" w:cs="Arial"/>
                <w:noProof/>
                <w:lang w:val="es-CO" w:eastAsia="es-ES"/>
              </w:rPr>
              <w:t>1.7.</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eastAsia="Calibri" w:cs="Arial"/>
                <w:noProof/>
                <w:lang w:val="es-CO" w:eastAsia="es-ES"/>
              </w:rPr>
              <w:t>Sistema de actualización de datos.</w:t>
            </w:r>
            <w:r>
              <w:rPr>
                <w:noProof/>
                <w:webHidden/>
              </w:rPr>
              <w:tab/>
            </w:r>
            <w:r>
              <w:rPr>
                <w:noProof/>
                <w:webHidden/>
              </w:rPr>
              <w:fldChar w:fldCharType="begin"/>
            </w:r>
            <w:r>
              <w:rPr>
                <w:noProof/>
                <w:webHidden/>
              </w:rPr>
              <w:instrText xml:space="preserve"> PAGEREF _Toc242888852 \h </w:instrText>
            </w:r>
            <w:r>
              <w:rPr>
                <w:noProof/>
                <w:webHidden/>
              </w:rPr>
            </w:r>
            <w:r>
              <w:rPr>
                <w:noProof/>
                <w:webHidden/>
              </w:rPr>
              <w:fldChar w:fldCharType="separate"/>
            </w:r>
            <w:r>
              <w:rPr>
                <w:noProof/>
                <w:webHidden/>
              </w:rPr>
              <w:t>51</w:t>
            </w:r>
            <w:r>
              <w:rPr>
                <w:noProof/>
                <w:webHidden/>
              </w:rPr>
              <w:fldChar w:fldCharType="end"/>
            </w:r>
          </w:hyperlink>
        </w:p>
        <w:p w14:paraId="3937DD37" w14:textId="4C25DE25" w:rsidR="005E2A45" w:rsidRDefault="005E2A45">
          <w:pPr>
            <w:pStyle w:val="TDC1"/>
            <w:tabs>
              <w:tab w:val="left" w:pos="660"/>
              <w:tab w:val="right" w:leader="dot" w:pos="8494"/>
            </w:tabs>
            <w:rPr>
              <w:rFonts w:asciiTheme="minorHAnsi" w:eastAsiaTheme="minorEastAsia" w:hAnsiTheme="minorHAnsi" w:cstheme="minorBidi"/>
              <w:noProof/>
              <w:kern w:val="2"/>
              <w:sz w:val="24"/>
              <w:szCs w:val="24"/>
              <w:lang w:val="es-CO"/>
              <w14:ligatures w14:val="standardContextual"/>
            </w:rPr>
          </w:pPr>
          <w:hyperlink w:anchor="_Toc242888853" w:history="1">
            <w:r w:rsidRPr="000514C2">
              <w:rPr>
                <w:rStyle w:val="Hipervnculo"/>
                <w:rFonts w:cs="Arial"/>
                <w:noProof/>
                <w:lang w:eastAsia="es-ES"/>
              </w:rPr>
              <w:t>1.8.</w:t>
            </w:r>
            <w:r>
              <w:rPr>
                <w:rFonts w:asciiTheme="minorHAnsi" w:eastAsiaTheme="minorEastAsia" w:hAnsiTheme="minorHAnsi" w:cstheme="minorBidi"/>
                <w:noProof/>
                <w:kern w:val="2"/>
                <w:sz w:val="24"/>
                <w:szCs w:val="24"/>
                <w:lang w:val="es-CO"/>
                <w14:ligatures w14:val="standardContextual"/>
              </w:rPr>
              <w:tab/>
            </w:r>
            <w:r w:rsidRPr="000514C2">
              <w:rPr>
                <w:rStyle w:val="Hipervnculo"/>
                <w:rFonts w:cs="Arial"/>
                <w:noProof/>
                <w:lang w:eastAsia="es-ES"/>
              </w:rPr>
              <w:t>Supervisión por parte de la Superintendencia de la Economía Solidaria.</w:t>
            </w:r>
            <w:r>
              <w:rPr>
                <w:noProof/>
                <w:webHidden/>
              </w:rPr>
              <w:tab/>
            </w:r>
            <w:r>
              <w:rPr>
                <w:noProof/>
                <w:webHidden/>
              </w:rPr>
              <w:fldChar w:fldCharType="begin"/>
            </w:r>
            <w:r>
              <w:rPr>
                <w:noProof/>
                <w:webHidden/>
              </w:rPr>
              <w:instrText xml:space="preserve"> PAGEREF _Toc242888853 \h </w:instrText>
            </w:r>
            <w:r>
              <w:rPr>
                <w:noProof/>
                <w:webHidden/>
              </w:rPr>
            </w:r>
            <w:r>
              <w:rPr>
                <w:noProof/>
                <w:webHidden/>
              </w:rPr>
              <w:fldChar w:fldCharType="separate"/>
            </w:r>
            <w:r>
              <w:rPr>
                <w:noProof/>
                <w:webHidden/>
              </w:rPr>
              <w:t>51</w:t>
            </w:r>
            <w:r>
              <w:rPr>
                <w:noProof/>
                <w:webHidden/>
              </w:rPr>
              <w:fldChar w:fldCharType="end"/>
            </w:r>
          </w:hyperlink>
        </w:p>
        <w:p w14:paraId="34B64E6B" w14:textId="63C80CB4" w:rsidR="005E2A45" w:rsidRDefault="005E2A45">
          <w:r>
            <w:rPr>
              <w:b/>
              <w:bCs/>
            </w:rPr>
            <w:fldChar w:fldCharType="end"/>
          </w:r>
        </w:p>
      </w:sdtContent>
    </w:sdt>
    <w:p w14:paraId="193EB053" w14:textId="68C735D9"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_Toc152148946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r w:rsidRPr="00C37A53">
        <w:rPr>
          <w:rFonts w:cs="Arial"/>
        </w:rPr>
        <w:fldChar w:fldCharType="end"/>
      </w:r>
    </w:p>
    <w:p w14:paraId="14FF1953" w14:textId="6CB9A76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47" w:history="1">
        <w:r w:rsidRPr="00C37A53">
          <w:rPr>
            <w:rStyle w:val="Hipervnculo"/>
            <w:rFonts w:cs="Arial"/>
            <w:b/>
            <w:noProof/>
          </w:rPr>
          <w:t>2.3.</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Riesgo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_Toc152148947 \h </w:instrText>
        </w:r>
        <w:r w:rsidRPr="00C37A53">
          <w:rPr>
            <w:rFonts w:cs="Arial"/>
            <w:noProof/>
            <w:webHidden/>
          </w:rPr>
        </w:r>
        <w:r w:rsidRPr="00C37A53">
          <w:rPr>
            <w:rFonts w:cs="Arial"/>
            <w:noProof/>
            <w:webHidden/>
          </w:rPr>
          <w:fldChar w:fldCharType="separate"/>
        </w:r>
        <w:r w:rsidRPr="00C37A53">
          <w:rPr>
            <w:rFonts w:cs="Arial"/>
            <w:noProof/>
            <w:webHidden/>
          </w:rPr>
          <w:t>5</w:t>
        </w:r>
        <w:r w:rsidRPr="00C37A53">
          <w:rPr>
            <w:rFonts w:cs="Arial"/>
            <w:noProof/>
            <w:webHidden/>
          </w:rPr>
          <w:fldChar w:fldCharType="end"/>
        </w:r>
      </w:hyperlink>
    </w:p>
    <w:p w14:paraId="197B4F56" w14:textId="621230F8"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48" w:history="1">
        <w:r w:rsidRPr="00C37A53">
          <w:rPr>
            <w:rStyle w:val="Hipervnculo"/>
            <w:rFonts w:cs="Arial"/>
            <w:b/>
            <w:noProof/>
          </w:rPr>
          <w:t>2.4.</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Libranza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_Toc152148948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2A9F42FA" w14:textId="5ACAC549"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49" w:history="1">
        <w:r w:rsidRPr="00C37A53">
          <w:rPr>
            <w:rStyle w:val="Hipervnculo"/>
            <w:rFonts w:cs="Arial"/>
            <w:b/>
            <w:noProof/>
          </w:rPr>
          <w:t>2.5.</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lang w:val="es-ES_tradnl"/>
          </w:rPr>
          <w:t>Crédito de consumo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_Toc152148949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3AD93528" w14:textId="653540D3" w:rsidR="00C87BEB" w:rsidRPr="00C37A53" w:rsidRDefault="00C87BEB">
      <w:pPr>
        <w:pStyle w:val="TDC2"/>
        <w:tabs>
          <w:tab w:val="right" w:leader="dot" w:pos="8494"/>
        </w:tabs>
        <w:rPr>
          <w:rFonts w:eastAsiaTheme="minorEastAsia" w:cs="Arial"/>
          <w:noProof/>
          <w:kern w:val="2"/>
          <w:sz w:val="24"/>
          <w:szCs w:val="24"/>
          <w:lang w:val="es-CO" w:eastAsia="es-MX"/>
          <w14:ligatures w14:val="standardContextual"/>
        </w:rPr>
      </w:pPr>
      <w:hyperlink w:anchor="_Toc152148950" w:history="1">
        <w:r w:rsidRPr="00C37A53">
          <w:rPr>
            <w:rStyle w:val="Hipervnculo"/>
            <w:rFonts w:cs="Arial"/>
            <w:b/>
            <w:noProof/>
          </w:rPr>
          <w:t>2.5.1 Crédito de consumo de bajo monto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_Toc152148950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39D90C2F" w14:textId="389A3846" w:rsidR="00C87BEB" w:rsidRPr="00C37A53" w:rsidRDefault="00C87BEB">
      <w:pPr>
        <w:pStyle w:val="TDC2"/>
        <w:tabs>
          <w:tab w:val="right" w:leader="dot" w:pos="8494"/>
        </w:tabs>
        <w:rPr>
          <w:rFonts w:eastAsiaTheme="minorEastAsia" w:cs="Arial"/>
          <w:noProof/>
          <w:kern w:val="2"/>
          <w:sz w:val="24"/>
          <w:szCs w:val="24"/>
          <w:lang w:val="es-CO" w:eastAsia="es-MX"/>
          <w14:ligatures w14:val="standardContextual"/>
        </w:rPr>
      </w:pPr>
      <w:hyperlink w:anchor="_Toc152148951" w:history="1">
        <w:r w:rsidRPr="00C37A53">
          <w:rPr>
            <w:rStyle w:val="Hipervnculo"/>
            <w:rFonts w:cs="Arial"/>
            <w:bCs/>
            <w:noProof/>
          </w:rPr>
          <w:t>Se entiende por crédito de consumo de bajo monto, el constituido por las operaciones de crédito activo realizas en los términos del Decreto 2555 de 2010, título 16 del libro 1 de la parte 2 y sus modificaciones.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_Toc152148951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56B539F2" w14:textId="6D72F257"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52" w:history="1">
        <w:r w:rsidRPr="00C37A53">
          <w:rPr>
            <w:rStyle w:val="Hipervnculo"/>
            <w:rFonts w:cs="Arial"/>
            <w:b/>
            <w:noProof/>
          </w:rPr>
          <w:t>2.6.</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Crédito comercial u ordinario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_Toc152148952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017CCEB6" w14:textId="4E928CC8"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53" w:history="1">
        <w:r w:rsidRPr="00C37A53">
          <w:rPr>
            <w:rStyle w:val="Hipervnculo"/>
            <w:rFonts w:cs="Arial"/>
            <w:b/>
            <w:noProof/>
          </w:rPr>
          <w:t>2.7.</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lang w:eastAsia="ar-SA"/>
          </w:rPr>
          <w:t>Crédito de vivienda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_Toc152148953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2C12CEC5" w14:textId="6AFA1193"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54" w:history="1">
        <w:r w:rsidRPr="00C37A53">
          <w:rPr>
            <w:rStyle w:val="Hipervnculo"/>
            <w:rFonts w:cs="Arial"/>
            <w:b/>
            <w:noProof/>
          </w:rPr>
          <w:t>2.8.</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lang w:eastAsia="ar-SA"/>
          </w:rPr>
          <w:t>Microcrédito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_Toc152148954 \h </w:instrText>
        </w:r>
        <w:r w:rsidRPr="00C37A53">
          <w:rPr>
            <w:rFonts w:cs="Arial"/>
            <w:noProof/>
            <w:webHidden/>
          </w:rPr>
        </w:r>
        <w:r w:rsidRPr="00C37A53">
          <w:rPr>
            <w:rFonts w:cs="Arial"/>
            <w:noProof/>
            <w:webHidden/>
          </w:rPr>
          <w:fldChar w:fldCharType="separate"/>
        </w:r>
        <w:r w:rsidRPr="00C37A53">
          <w:rPr>
            <w:rFonts w:cs="Arial"/>
            <w:noProof/>
            <w:webHidden/>
          </w:rPr>
          <w:t>6</w:t>
        </w:r>
        <w:r w:rsidRPr="00C37A53">
          <w:rPr>
            <w:rFonts w:cs="Arial"/>
            <w:noProof/>
            <w:webHidden/>
          </w:rPr>
          <w:fldChar w:fldCharType="end"/>
        </w:r>
      </w:hyperlink>
    </w:p>
    <w:p w14:paraId="68932D50" w14:textId="4FF3044E"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55" w:history="1">
        <w:r w:rsidRPr="00C37A53">
          <w:rPr>
            <w:rStyle w:val="Hipervnculo"/>
            <w:rFonts w:cs="Arial"/>
            <w:b/>
            <w:noProof/>
          </w:rPr>
          <w:t>2.9.</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Gestión del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_Toc152148955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713E41EB" w14:textId="5BFFE08B"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56" w:history="1">
        <w:r w:rsidRPr="00C37A53">
          <w:rPr>
            <w:rStyle w:val="Hipervnculo"/>
            <w:rFonts w:cs="Arial"/>
            <w:b/>
            <w:noProof/>
          </w:rPr>
          <w:t>2.10.</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Actitud hacia el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_Toc152148956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7C73D385" w14:textId="25626E15"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57" w:history="1">
        <w:r w:rsidRPr="00C37A53">
          <w:rPr>
            <w:rStyle w:val="Hipervnculo"/>
            <w:rFonts w:cs="Arial"/>
            <w:b/>
            <w:noProof/>
          </w:rPr>
          <w:t>2.11.</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Apetito al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_Toc152148957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02869EF7" w14:textId="4BE90FD3"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58" w:history="1">
        <w:r w:rsidRPr="00C37A53">
          <w:rPr>
            <w:rStyle w:val="Hipervnculo"/>
            <w:rFonts w:cs="Arial"/>
            <w:b/>
            <w:noProof/>
          </w:rPr>
          <w:t>2.12.</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Tolerancia al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_Toc152148958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018D10C6" w14:textId="60C7126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59" w:history="1">
        <w:r w:rsidRPr="00C37A53">
          <w:rPr>
            <w:rStyle w:val="Hipervnculo"/>
            <w:rFonts w:cs="Arial"/>
            <w:b/>
            <w:noProof/>
          </w:rPr>
          <w:t>2.13.</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Capacidad de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_Toc152148959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1BC92166" w14:textId="2DB9EAC7"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0" w:history="1">
        <w:r w:rsidRPr="00C37A53">
          <w:rPr>
            <w:rStyle w:val="Hipervnculo"/>
            <w:rFonts w:cs="Arial"/>
            <w:b/>
            <w:noProof/>
          </w:rPr>
          <w:t>2.14.</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Factores de riesgos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_Toc152148960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0E1309A3" w14:textId="6FA6735D"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1" w:history="1">
        <w:r w:rsidRPr="00C37A53">
          <w:rPr>
            <w:rStyle w:val="Hipervnculo"/>
            <w:rFonts w:cs="Arial"/>
            <w:b/>
            <w:noProof/>
          </w:rPr>
          <w:t>2.15.</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Segmentación de los factores de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_Toc152148961 \h </w:instrText>
        </w:r>
        <w:r w:rsidRPr="00C37A53">
          <w:rPr>
            <w:rFonts w:cs="Arial"/>
            <w:noProof/>
            <w:webHidden/>
          </w:rPr>
        </w:r>
        <w:r w:rsidRPr="00C37A53">
          <w:rPr>
            <w:rFonts w:cs="Arial"/>
            <w:noProof/>
            <w:webHidden/>
          </w:rPr>
          <w:fldChar w:fldCharType="separate"/>
        </w:r>
        <w:r w:rsidRPr="00C37A53">
          <w:rPr>
            <w:rFonts w:cs="Arial"/>
            <w:noProof/>
            <w:webHidden/>
          </w:rPr>
          <w:t>7</w:t>
        </w:r>
        <w:r w:rsidRPr="00C37A53">
          <w:rPr>
            <w:rFonts w:cs="Arial"/>
            <w:noProof/>
            <w:webHidden/>
          </w:rPr>
          <w:fldChar w:fldCharType="end"/>
        </w:r>
      </w:hyperlink>
    </w:p>
    <w:p w14:paraId="0B6572CE" w14:textId="15812850"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2" w:history="1">
        <w:r w:rsidRPr="00C37A53">
          <w:rPr>
            <w:rStyle w:val="Hipervnculo"/>
            <w:rFonts w:cs="Arial"/>
            <w:b/>
            <w:noProof/>
          </w:rPr>
          <w:t>2.16.</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Prevención del SARC</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_Toc152148962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4DF21257" w14:textId="3B0C3BE4"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3" w:history="1">
        <w:r w:rsidRPr="00C37A53">
          <w:rPr>
            <w:rStyle w:val="Hipervnculo"/>
            <w:rFonts w:cs="Arial"/>
            <w:b/>
            <w:noProof/>
          </w:rPr>
          <w:t>2.17.</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Herramientas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_Toc152148963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5AB674B6" w14:textId="22A2FB60"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4" w:history="1">
        <w:r w:rsidRPr="00C37A53">
          <w:rPr>
            <w:rStyle w:val="Hipervnculo"/>
            <w:rFonts w:cs="Arial"/>
            <w:b/>
            <w:noProof/>
          </w:rPr>
          <w:t>2.18.</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Riesgo Inherente</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_Toc152148964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24A8538B" w14:textId="16092CA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5" w:history="1">
        <w:r w:rsidRPr="00C37A53">
          <w:rPr>
            <w:rStyle w:val="Hipervnculo"/>
            <w:rFonts w:cs="Arial"/>
            <w:b/>
            <w:noProof/>
          </w:rPr>
          <w:t>2.19.</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Riesgo Residual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_Toc152148965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6899C4C6" w14:textId="29C486B1"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6" w:history="1">
        <w:r w:rsidRPr="00C37A53">
          <w:rPr>
            <w:rStyle w:val="Hipervnculo"/>
            <w:rFonts w:cs="Arial"/>
            <w:b/>
            <w:noProof/>
          </w:rPr>
          <w:t>2.20.</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Causas o Fuentes de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_Toc152148966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6E1ED27E" w14:textId="43B629DF"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7" w:history="1">
        <w:r w:rsidRPr="00C37A53">
          <w:rPr>
            <w:rStyle w:val="Hipervnculo"/>
            <w:rFonts w:cs="Arial"/>
            <w:b/>
            <w:noProof/>
          </w:rPr>
          <w:t>2.21.</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Evento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_Toc152148967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2F7E2190" w14:textId="707D7F2B"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8" w:history="1">
        <w:r w:rsidRPr="00C37A53">
          <w:rPr>
            <w:rStyle w:val="Hipervnculo"/>
            <w:rFonts w:cs="Arial"/>
            <w:b/>
            <w:noProof/>
          </w:rPr>
          <w:t>2.22.</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Consecuencia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_Toc152148968 \h </w:instrText>
        </w:r>
        <w:r w:rsidRPr="00C37A53">
          <w:rPr>
            <w:rFonts w:cs="Arial"/>
            <w:noProof/>
            <w:webHidden/>
          </w:rPr>
        </w:r>
        <w:r w:rsidRPr="00C37A53">
          <w:rPr>
            <w:rFonts w:cs="Arial"/>
            <w:noProof/>
            <w:webHidden/>
          </w:rPr>
          <w:fldChar w:fldCharType="separate"/>
        </w:r>
        <w:r w:rsidRPr="00C37A53">
          <w:rPr>
            <w:rFonts w:cs="Arial"/>
            <w:noProof/>
            <w:webHidden/>
          </w:rPr>
          <w:t>8</w:t>
        </w:r>
        <w:r w:rsidRPr="00C37A53">
          <w:rPr>
            <w:rFonts w:cs="Arial"/>
            <w:noProof/>
            <w:webHidden/>
          </w:rPr>
          <w:fldChar w:fldCharType="end"/>
        </w:r>
      </w:hyperlink>
    </w:p>
    <w:p w14:paraId="14DA5979" w14:textId="7B92350E"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69" w:history="1">
        <w:r w:rsidRPr="00C37A53">
          <w:rPr>
            <w:rStyle w:val="Hipervnculo"/>
            <w:rFonts w:cs="Arial"/>
            <w:b/>
            <w:noProof/>
          </w:rPr>
          <w:t>2.23.</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lang w:eastAsia="ar-SA"/>
          </w:rPr>
          <w:t>Créditos a asociados, administradores, miembros de juntas de vigilancia y sus parientes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_Toc152148969 \h </w:instrText>
        </w:r>
        <w:r w:rsidRPr="00C37A53">
          <w:rPr>
            <w:rFonts w:cs="Arial"/>
            <w:noProof/>
            <w:webHidden/>
          </w:rPr>
        </w:r>
        <w:r w:rsidRPr="00C37A53">
          <w:rPr>
            <w:rFonts w:cs="Arial"/>
            <w:noProof/>
            <w:webHidden/>
          </w:rPr>
          <w:fldChar w:fldCharType="separate"/>
        </w:r>
        <w:r w:rsidRPr="00C37A53">
          <w:rPr>
            <w:rFonts w:cs="Arial"/>
            <w:noProof/>
            <w:webHidden/>
          </w:rPr>
          <w:t>9</w:t>
        </w:r>
        <w:r w:rsidRPr="00C37A53">
          <w:rPr>
            <w:rFonts w:cs="Arial"/>
            <w:noProof/>
            <w:webHidden/>
          </w:rPr>
          <w:fldChar w:fldCharType="end"/>
        </w:r>
      </w:hyperlink>
    </w:p>
    <w:p w14:paraId="17A7275D" w14:textId="69393415"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70" w:history="1">
        <w:r w:rsidRPr="00C37A53">
          <w:rPr>
            <w:rStyle w:val="Hipervnculo"/>
            <w:rFonts w:cs="Arial"/>
            <w:b/>
            <w:noProof/>
          </w:rPr>
          <w:t>2.24.</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lang w:eastAsia="ar-SA"/>
          </w:rPr>
          <w:t>Vinculados y partes relacionadas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_Toc152148970 \h </w:instrText>
        </w:r>
        <w:r w:rsidRPr="00C37A53">
          <w:rPr>
            <w:rFonts w:cs="Arial"/>
            <w:noProof/>
            <w:webHidden/>
          </w:rPr>
        </w:r>
        <w:r w:rsidRPr="00C37A53">
          <w:rPr>
            <w:rFonts w:cs="Arial"/>
            <w:noProof/>
            <w:webHidden/>
          </w:rPr>
          <w:fldChar w:fldCharType="separate"/>
        </w:r>
        <w:r w:rsidRPr="00C37A53">
          <w:rPr>
            <w:rFonts w:cs="Arial"/>
            <w:noProof/>
            <w:webHidden/>
          </w:rPr>
          <w:t>9</w:t>
        </w:r>
        <w:r w:rsidRPr="00C37A53">
          <w:rPr>
            <w:rFonts w:cs="Arial"/>
            <w:noProof/>
            <w:webHidden/>
          </w:rPr>
          <w:fldChar w:fldCharType="end"/>
        </w:r>
      </w:hyperlink>
    </w:p>
    <w:p w14:paraId="029DDB4D" w14:textId="6DBD4752" w:rsidR="00C87BEB" w:rsidRPr="00C37A53" w:rsidRDefault="00C87BEB">
      <w:pPr>
        <w:pStyle w:val="TDC1"/>
        <w:tabs>
          <w:tab w:val="right" w:leader="dot" w:pos="8494"/>
        </w:tabs>
        <w:rPr>
          <w:rFonts w:eastAsiaTheme="minorEastAsia" w:cs="Arial"/>
          <w:noProof/>
          <w:kern w:val="2"/>
          <w:sz w:val="24"/>
          <w:szCs w:val="24"/>
          <w:lang w:val="es-CO" w:eastAsia="es-MX"/>
          <w14:ligatures w14:val="standardContextual"/>
        </w:rPr>
      </w:pPr>
      <w:hyperlink w:anchor="_Toc152148971" w:history="1">
        <w:r w:rsidRPr="00C37A53">
          <w:rPr>
            <w:rStyle w:val="Hipervnculo"/>
            <w:rFonts w:cs="Arial"/>
            <w:i/>
            <w:noProof/>
          </w:rPr>
          <w:t>III. ETAPAS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_Toc152148971 \h </w:instrText>
        </w:r>
        <w:r w:rsidRPr="00C37A53">
          <w:rPr>
            <w:rFonts w:cs="Arial"/>
            <w:noProof/>
            <w:webHidden/>
          </w:rPr>
        </w:r>
        <w:r w:rsidRPr="00C37A53">
          <w:rPr>
            <w:rFonts w:cs="Arial"/>
            <w:noProof/>
            <w:webHidden/>
          </w:rPr>
          <w:fldChar w:fldCharType="separate"/>
        </w:r>
        <w:r w:rsidRPr="00C37A53">
          <w:rPr>
            <w:rFonts w:cs="Arial"/>
            <w:noProof/>
            <w:webHidden/>
          </w:rPr>
          <w:t>9</w:t>
        </w:r>
        <w:r w:rsidRPr="00C37A53">
          <w:rPr>
            <w:rFonts w:cs="Arial"/>
            <w:noProof/>
            <w:webHidden/>
          </w:rPr>
          <w:fldChar w:fldCharType="end"/>
        </w:r>
      </w:hyperlink>
    </w:p>
    <w:p w14:paraId="7CF2DB81" w14:textId="687E111B" w:rsidR="00C87BEB" w:rsidRPr="00C37A53" w:rsidRDefault="00C87BEB">
      <w:pPr>
        <w:pStyle w:val="TDC2"/>
        <w:tabs>
          <w:tab w:val="left" w:pos="660"/>
          <w:tab w:val="right" w:leader="dot" w:pos="8494"/>
        </w:tabs>
        <w:rPr>
          <w:rFonts w:eastAsiaTheme="minorEastAsia" w:cs="Arial"/>
          <w:noProof/>
          <w:kern w:val="2"/>
          <w:sz w:val="24"/>
          <w:szCs w:val="24"/>
          <w:lang w:val="es-CO" w:eastAsia="es-MX"/>
          <w14:ligatures w14:val="standardContextual"/>
        </w:rPr>
      </w:pPr>
      <w:hyperlink w:anchor="_Toc152148972" w:history="1">
        <w:r w:rsidRPr="00C37A53">
          <w:rPr>
            <w:rStyle w:val="Hipervnculo"/>
            <w:rFonts w:cs="Arial"/>
            <w:b/>
            <w:noProof/>
          </w:rPr>
          <w:t>3.</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Etapas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_Toc152148972 \h </w:instrText>
        </w:r>
        <w:r w:rsidRPr="00C37A53">
          <w:rPr>
            <w:rFonts w:cs="Arial"/>
            <w:noProof/>
            <w:webHidden/>
          </w:rPr>
        </w:r>
        <w:r w:rsidRPr="00C37A53">
          <w:rPr>
            <w:rFonts w:cs="Arial"/>
            <w:noProof/>
            <w:webHidden/>
          </w:rPr>
          <w:fldChar w:fldCharType="separate"/>
        </w:r>
        <w:r w:rsidRPr="00C37A53">
          <w:rPr>
            <w:rFonts w:cs="Arial"/>
            <w:noProof/>
            <w:webHidden/>
          </w:rPr>
          <w:t>11</w:t>
        </w:r>
        <w:r w:rsidRPr="00C37A53">
          <w:rPr>
            <w:rFonts w:cs="Arial"/>
            <w:noProof/>
            <w:webHidden/>
          </w:rPr>
          <w:fldChar w:fldCharType="end"/>
        </w:r>
      </w:hyperlink>
    </w:p>
    <w:p w14:paraId="0BDBEF76" w14:textId="719AA0E0"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73" w:history="1">
        <w:r w:rsidRPr="00C37A53">
          <w:rPr>
            <w:rStyle w:val="Hipervnculo"/>
            <w:rFonts w:cs="Arial"/>
            <w:b/>
            <w:noProof/>
          </w:rPr>
          <w:t>3.1.</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Identificación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_Toc152148973 \h </w:instrText>
        </w:r>
        <w:r w:rsidRPr="00C37A53">
          <w:rPr>
            <w:rFonts w:cs="Arial"/>
            <w:noProof/>
            <w:webHidden/>
          </w:rPr>
        </w:r>
        <w:r w:rsidRPr="00C37A53">
          <w:rPr>
            <w:rFonts w:cs="Arial"/>
            <w:noProof/>
            <w:webHidden/>
          </w:rPr>
          <w:fldChar w:fldCharType="separate"/>
        </w:r>
        <w:r w:rsidRPr="00C37A53">
          <w:rPr>
            <w:rFonts w:cs="Arial"/>
            <w:noProof/>
            <w:webHidden/>
          </w:rPr>
          <w:t>11</w:t>
        </w:r>
        <w:r w:rsidRPr="00C37A53">
          <w:rPr>
            <w:rFonts w:cs="Arial"/>
            <w:noProof/>
            <w:webHidden/>
          </w:rPr>
          <w:fldChar w:fldCharType="end"/>
        </w:r>
      </w:hyperlink>
    </w:p>
    <w:p w14:paraId="0F7E3532" w14:textId="5608314E"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74" w:history="1">
        <w:r w:rsidRPr="00C37A53">
          <w:rPr>
            <w:rStyle w:val="Hipervnculo"/>
            <w:rFonts w:cs="Arial"/>
            <w:b/>
            <w:noProof/>
          </w:rPr>
          <w:t>3.2.</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Medición.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_Toc152148974 \h </w:instrText>
        </w:r>
        <w:r w:rsidRPr="00C37A53">
          <w:rPr>
            <w:rFonts w:cs="Arial"/>
            <w:noProof/>
            <w:webHidden/>
          </w:rPr>
        </w:r>
        <w:r w:rsidRPr="00C37A53">
          <w:rPr>
            <w:rFonts w:cs="Arial"/>
            <w:noProof/>
            <w:webHidden/>
          </w:rPr>
          <w:fldChar w:fldCharType="separate"/>
        </w:r>
        <w:r w:rsidRPr="00C37A53">
          <w:rPr>
            <w:rFonts w:cs="Arial"/>
            <w:noProof/>
            <w:webHidden/>
          </w:rPr>
          <w:t>13</w:t>
        </w:r>
        <w:r w:rsidRPr="00C37A53">
          <w:rPr>
            <w:rFonts w:cs="Arial"/>
            <w:noProof/>
            <w:webHidden/>
          </w:rPr>
          <w:fldChar w:fldCharType="end"/>
        </w:r>
      </w:hyperlink>
    </w:p>
    <w:p w14:paraId="77CB82E5" w14:textId="62BD6B57"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75" w:history="1">
        <w:r w:rsidRPr="00C37A53">
          <w:rPr>
            <w:rStyle w:val="Hipervnculo"/>
            <w:rFonts w:cs="Arial"/>
            <w:b/>
            <w:noProof/>
          </w:rPr>
          <w:t>3.3.</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Control.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_Toc152148975 \h </w:instrText>
        </w:r>
        <w:r w:rsidRPr="00C37A53">
          <w:rPr>
            <w:rFonts w:cs="Arial"/>
            <w:noProof/>
            <w:webHidden/>
          </w:rPr>
        </w:r>
        <w:r w:rsidRPr="00C37A53">
          <w:rPr>
            <w:rFonts w:cs="Arial"/>
            <w:noProof/>
            <w:webHidden/>
          </w:rPr>
          <w:fldChar w:fldCharType="separate"/>
        </w:r>
        <w:r w:rsidRPr="00C37A53">
          <w:rPr>
            <w:rFonts w:cs="Arial"/>
            <w:noProof/>
            <w:webHidden/>
          </w:rPr>
          <w:t>14</w:t>
        </w:r>
        <w:r w:rsidRPr="00C37A53">
          <w:rPr>
            <w:rFonts w:cs="Arial"/>
            <w:noProof/>
            <w:webHidden/>
          </w:rPr>
          <w:fldChar w:fldCharType="end"/>
        </w:r>
      </w:hyperlink>
    </w:p>
    <w:p w14:paraId="5569932F" w14:textId="7D34B4F6"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76" w:history="1">
        <w:r w:rsidRPr="00C37A53">
          <w:rPr>
            <w:rStyle w:val="Hipervnculo"/>
            <w:rFonts w:cs="Arial"/>
            <w:b/>
            <w:noProof/>
          </w:rPr>
          <w:t>3.4.</w:t>
        </w:r>
        <w:r w:rsidRPr="00C37A53">
          <w:rPr>
            <w:rFonts w:eastAsiaTheme="minorEastAsia" w:cs="Arial"/>
            <w:noProof/>
            <w:kern w:val="2"/>
            <w:sz w:val="24"/>
            <w:szCs w:val="24"/>
            <w:lang w:val="es-CO" w:eastAsia="es-MX"/>
            <w14:ligatures w14:val="standardContextual"/>
          </w:rPr>
          <w:tab/>
        </w:r>
        <w:r w:rsidRPr="00C37A53">
          <w:rPr>
            <w:rStyle w:val="Hipervnculo"/>
            <w:rFonts w:cs="Arial"/>
            <w:b/>
            <w:noProof/>
          </w:rPr>
          <w:t>Monitoreo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_Toc152148976 \h </w:instrText>
        </w:r>
        <w:r w:rsidRPr="00C37A53">
          <w:rPr>
            <w:rFonts w:cs="Arial"/>
            <w:noProof/>
            <w:webHidden/>
          </w:rPr>
        </w:r>
        <w:r w:rsidRPr="00C37A53">
          <w:rPr>
            <w:rFonts w:cs="Arial"/>
            <w:noProof/>
            <w:webHidden/>
          </w:rPr>
          <w:fldChar w:fldCharType="separate"/>
        </w:r>
        <w:r w:rsidRPr="00C37A53">
          <w:rPr>
            <w:rFonts w:cs="Arial"/>
            <w:noProof/>
            <w:webHidden/>
          </w:rPr>
          <w:t>20</w:t>
        </w:r>
        <w:r w:rsidRPr="00C37A53">
          <w:rPr>
            <w:rFonts w:cs="Arial"/>
            <w:noProof/>
            <w:webHidden/>
          </w:rPr>
          <w:fldChar w:fldCharType="end"/>
        </w:r>
      </w:hyperlink>
    </w:p>
    <w:p w14:paraId="4E4065FD" w14:textId="05515692" w:rsidR="00C87BEB" w:rsidRPr="00C37A53" w:rsidRDefault="00C87BEB">
      <w:pPr>
        <w:pStyle w:val="TDC1"/>
        <w:tabs>
          <w:tab w:val="right" w:leader="dot" w:pos="8494"/>
        </w:tabs>
        <w:rPr>
          <w:rFonts w:eastAsiaTheme="minorEastAsia" w:cs="Arial"/>
          <w:noProof/>
          <w:kern w:val="2"/>
          <w:sz w:val="24"/>
          <w:szCs w:val="24"/>
          <w:lang w:val="es-CO" w:eastAsia="es-MX"/>
          <w14:ligatures w14:val="standardContextual"/>
        </w:rPr>
      </w:pPr>
      <w:hyperlink w:anchor="_Toc152148977" w:history="1">
        <w:r w:rsidRPr="00C37A53">
          <w:rPr>
            <w:rStyle w:val="Hipervnculo"/>
            <w:rFonts w:cs="Arial"/>
            <w:i/>
            <w:noProof/>
          </w:rPr>
          <w:t>IV. ELEMENTOS DEL RIESGO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_Toc152148977 \h </w:instrText>
        </w:r>
        <w:r w:rsidRPr="00C37A53">
          <w:rPr>
            <w:rFonts w:cs="Arial"/>
            <w:noProof/>
            <w:webHidden/>
          </w:rPr>
        </w:r>
        <w:r w:rsidRPr="00C37A53">
          <w:rPr>
            <w:rFonts w:cs="Arial"/>
            <w:noProof/>
            <w:webHidden/>
          </w:rPr>
          <w:fldChar w:fldCharType="separate"/>
        </w:r>
        <w:r w:rsidRPr="00C37A53">
          <w:rPr>
            <w:rFonts w:cs="Arial"/>
            <w:noProof/>
            <w:webHidden/>
          </w:rPr>
          <w:t>22</w:t>
        </w:r>
        <w:r w:rsidRPr="00C37A53">
          <w:rPr>
            <w:rFonts w:cs="Arial"/>
            <w:noProof/>
            <w:webHidden/>
          </w:rPr>
          <w:fldChar w:fldCharType="end"/>
        </w:r>
      </w:hyperlink>
    </w:p>
    <w:p w14:paraId="179574AD" w14:textId="1A2D8713"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82" w:history="1">
        <w:r w:rsidRPr="00C37A53">
          <w:rPr>
            <w:rStyle w:val="Hipervnculo"/>
            <w:rFonts w:cs="Arial"/>
            <w:noProof/>
            <w:snapToGrid w:val="0"/>
            <w:lang w:eastAsia="es-ES"/>
          </w:rPr>
          <w:t>4.1.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POLÍTICAS EN LA ADMINISTRACIÓN DEL RIESGO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_Toc152148982 \h </w:instrText>
        </w:r>
        <w:r w:rsidRPr="00C37A53">
          <w:rPr>
            <w:rFonts w:cs="Arial"/>
            <w:noProof/>
            <w:webHidden/>
          </w:rPr>
        </w:r>
        <w:r w:rsidRPr="00C37A53">
          <w:rPr>
            <w:rFonts w:cs="Arial"/>
            <w:noProof/>
            <w:webHidden/>
          </w:rPr>
          <w:fldChar w:fldCharType="separate"/>
        </w:r>
        <w:r w:rsidRPr="00C37A53">
          <w:rPr>
            <w:rFonts w:cs="Arial"/>
            <w:noProof/>
            <w:webHidden/>
          </w:rPr>
          <w:t>23</w:t>
        </w:r>
        <w:r w:rsidRPr="00C37A53">
          <w:rPr>
            <w:rFonts w:cs="Arial"/>
            <w:noProof/>
            <w:webHidden/>
          </w:rPr>
          <w:fldChar w:fldCharType="end"/>
        </w:r>
      </w:hyperlink>
    </w:p>
    <w:p w14:paraId="5BA9DB8D" w14:textId="632710B0"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3" w:history="1">
        <w:r w:rsidRPr="00C37A53">
          <w:rPr>
            <w:rStyle w:val="Hipervnculo"/>
            <w:rFonts w:cs="Arial"/>
            <w:noProof/>
            <w:snapToGrid w:val="0"/>
            <w:lang w:eastAsia="es-ES"/>
          </w:rPr>
          <w:t>4.1.1.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Definición del producto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_Toc152148983 \h </w:instrText>
        </w:r>
        <w:r w:rsidRPr="00C37A53">
          <w:rPr>
            <w:rFonts w:cs="Arial"/>
            <w:noProof/>
            <w:webHidden/>
          </w:rPr>
        </w:r>
        <w:r w:rsidRPr="00C37A53">
          <w:rPr>
            <w:rFonts w:cs="Arial"/>
            <w:noProof/>
            <w:webHidden/>
          </w:rPr>
          <w:fldChar w:fldCharType="separate"/>
        </w:r>
        <w:r w:rsidRPr="00C37A53">
          <w:rPr>
            <w:rFonts w:cs="Arial"/>
            <w:noProof/>
            <w:webHidden/>
          </w:rPr>
          <w:t>23</w:t>
        </w:r>
        <w:r w:rsidRPr="00C37A53">
          <w:rPr>
            <w:rFonts w:cs="Arial"/>
            <w:noProof/>
            <w:webHidden/>
          </w:rPr>
          <w:fldChar w:fldCharType="end"/>
        </w:r>
      </w:hyperlink>
    </w:p>
    <w:p w14:paraId="1E588DBC" w14:textId="43F20A6E" w:rsidR="00C87BEB" w:rsidRPr="00C37A53" w:rsidRDefault="00C87BEB">
      <w:pPr>
        <w:pStyle w:val="TDC2"/>
        <w:tabs>
          <w:tab w:val="right" w:leader="dot" w:pos="8494"/>
        </w:tabs>
        <w:rPr>
          <w:rFonts w:eastAsiaTheme="minorEastAsia" w:cs="Arial"/>
          <w:noProof/>
          <w:kern w:val="2"/>
          <w:sz w:val="24"/>
          <w:szCs w:val="24"/>
          <w:lang w:val="es-CO" w:eastAsia="es-MX"/>
          <w14:ligatures w14:val="standardContextual"/>
        </w:rPr>
      </w:pPr>
      <w:hyperlink w:anchor="_Toc152148984" w:history="1">
        <w:r w:rsidRPr="00C37A53">
          <w:rPr>
            <w:rStyle w:val="Hipervnculo"/>
            <w:rFonts w:cs="Arial"/>
            <w:noProof/>
            <w:snapToGrid w:val="0"/>
            <w:lang w:eastAsia="es-ES"/>
          </w:rPr>
          <w:t>Líneas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_Toc152148984 \h </w:instrText>
        </w:r>
        <w:r w:rsidRPr="00C37A53">
          <w:rPr>
            <w:rFonts w:cs="Arial"/>
            <w:noProof/>
            <w:webHidden/>
          </w:rPr>
        </w:r>
        <w:r w:rsidRPr="00C37A53">
          <w:rPr>
            <w:rFonts w:cs="Arial"/>
            <w:noProof/>
            <w:webHidden/>
          </w:rPr>
          <w:fldChar w:fldCharType="separate"/>
        </w:r>
        <w:r w:rsidRPr="00C37A53">
          <w:rPr>
            <w:rFonts w:cs="Arial"/>
            <w:noProof/>
            <w:webHidden/>
          </w:rPr>
          <w:t>23</w:t>
        </w:r>
        <w:r w:rsidRPr="00C37A53">
          <w:rPr>
            <w:rFonts w:cs="Arial"/>
            <w:noProof/>
            <w:webHidden/>
          </w:rPr>
          <w:fldChar w:fldCharType="end"/>
        </w:r>
      </w:hyperlink>
    </w:p>
    <w:p w14:paraId="46423326" w14:textId="438BB4A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5" w:history="1">
        <w:r w:rsidRPr="00C37A53">
          <w:rPr>
            <w:rStyle w:val="Hipervnculo"/>
            <w:rFonts w:cs="Arial"/>
            <w:noProof/>
            <w:snapToGrid w:val="0"/>
            <w:lang w:eastAsia="es-ES"/>
          </w:rPr>
          <w:t>4.1.2.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Mercado Objetivo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_Toc152148985 \h </w:instrText>
        </w:r>
        <w:r w:rsidRPr="00C37A53">
          <w:rPr>
            <w:rFonts w:cs="Arial"/>
            <w:noProof/>
            <w:webHidden/>
          </w:rPr>
        </w:r>
        <w:r w:rsidRPr="00C37A53">
          <w:rPr>
            <w:rFonts w:cs="Arial"/>
            <w:noProof/>
            <w:webHidden/>
          </w:rPr>
          <w:fldChar w:fldCharType="separate"/>
        </w:r>
        <w:r w:rsidRPr="00C37A53">
          <w:rPr>
            <w:rFonts w:cs="Arial"/>
            <w:noProof/>
            <w:webHidden/>
          </w:rPr>
          <w:t>24</w:t>
        </w:r>
        <w:r w:rsidRPr="00C37A53">
          <w:rPr>
            <w:rFonts w:cs="Arial"/>
            <w:noProof/>
            <w:webHidden/>
          </w:rPr>
          <w:fldChar w:fldCharType="end"/>
        </w:r>
      </w:hyperlink>
    </w:p>
    <w:p w14:paraId="74B10813" w14:textId="033D1E3A"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6" w:history="1">
        <w:r w:rsidRPr="00C37A53">
          <w:rPr>
            <w:rStyle w:val="Hipervnculo"/>
            <w:rFonts w:cs="Arial"/>
            <w:noProof/>
            <w:snapToGrid w:val="0"/>
            <w:lang w:eastAsia="es-ES"/>
          </w:rPr>
          <w:t>4.1.3.</w:t>
        </w:r>
        <w:r w:rsidRPr="00C37A53">
          <w:rPr>
            <w:rFonts w:eastAsiaTheme="minorEastAsia" w:cs="Arial"/>
            <w:noProof/>
            <w:kern w:val="2"/>
            <w:sz w:val="24"/>
            <w:szCs w:val="24"/>
            <w:lang w:val="es-CO" w:eastAsia="es-MX"/>
            <w14:ligatures w14:val="standardContextual"/>
          </w:rPr>
          <w:tab/>
        </w:r>
        <w:r w:rsidRPr="00C37A53">
          <w:rPr>
            <w:rStyle w:val="Hipervnculo"/>
            <w:rFonts w:cs="Arial"/>
            <w:noProof/>
          </w:rPr>
          <w:t>Límites de exposición crediticia y apetito al riesgo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_Toc152148986 \h </w:instrText>
        </w:r>
        <w:r w:rsidRPr="00C37A53">
          <w:rPr>
            <w:rFonts w:cs="Arial"/>
            <w:noProof/>
            <w:webHidden/>
          </w:rPr>
        </w:r>
        <w:r w:rsidRPr="00C37A53">
          <w:rPr>
            <w:rFonts w:cs="Arial"/>
            <w:noProof/>
            <w:webHidden/>
          </w:rPr>
          <w:fldChar w:fldCharType="separate"/>
        </w:r>
        <w:r w:rsidRPr="00C37A53">
          <w:rPr>
            <w:rFonts w:cs="Arial"/>
            <w:noProof/>
            <w:webHidden/>
          </w:rPr>
          <w:t>24</w:t>
        </w:r>
        <w:r w:rsidRPr="00C37A53">
          <w:rPr>
            <w:rFonts w:cs="Arial"/>
            <w:noProof/>
            <w:webHidden/>
          </w:rPr>
          <w:fldChar w:fldCharType="end"/>
        </w:r>
      </w:hyperlink>
    </w:p>
    <w:p w14:paraId="468FC7D9" w14:textId="3AD7549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7" w:history="1">
        <w:r w:rsidRPr="00C37A53">
          <w:rPr>
            <w:rStyle w:val="Hipervnculo"/>
            <w:rFonts w:cs="Arial"/>
            <w:noProof/>
          </w:rPr>
          <w:t>4.1.4.</w:t>
        </w:r>
        <w:r w:rsidRPr="00C37A53">
          <w:rPr>
            <w:rFonts w:eastAsiaTheme="minorEastAsia" w:cs="Arial"/>
            <w:noProof/>
            <w:kern w:val="2"/>
            <w:sz w:val="24"/>
            <w:szCs w:val="24"/>
            <w:lang w:val="es-CO" w:eastAsia="es-MX"/>
            <w14:ligatures w14:val="standardContextual"/>
          </w:rPr>
          <w:tab/>
        </w:r>
        <w:r w:rsidRPr="00C37A53">
          <w:rPr>
            <w:rStyle w:val="Hipervnculo"/>
            <w:rFonts w:cs="Arial"/>
            <w:noProof/>
          </w:rPr>
          <w:t>Requisitos Generales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_Toc152148987 \h </w:instrText>
        </w:r>
        <w:r w:rsidRPr="00C37A53">
          <w:rPr>
            <w:rFonts w:cs="Arial"/>
            <w:noProof/>
            <w:webHidden/>
          </w:rPr>
        </w:r>
        <w:r w:rsidRPr="00C37A53">
          <w:rPr>
            <w:rFonts w:cs="Arial"/>
            <w:noProof/>
            <w:webHidden/>
          </w:rPr>
          <w:fldChar w:fldCharType="separate"/>
        </w:r>
        <w:r w:rsidRPr="00C37A53">
          <w:rPr>
            <w:rFonts w:cs="Arial"/>
            <w:noProof/>
            <w:webHidden/>
          </w:rPr>
          <w:t>35</w:t>
        </w:r>
        <w:r w:rsidRPr="00C37A53">
          <w:rPr>
            <w:rFonts w:cs="Arial"/>
            <w:noProof/>
            <w:webHidden/>
          </w:rPr>
          <w:fldChar w:fldCharType="end"/>
        </w:r>
      </w:hyperlink>
    </w:p>
    <w:p w14:paraId="14F2AEEB" w14:textId="1B7176F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8" w:history="1">
        <w:r w:rsidRPr="00C37A53">
          <w:rPr>
            <w:rStyle w:val="Hipervnculo"/>
            <w:rFonts w:cs="Arial"/>
            <w:noProof/>
          </w:rPr>
          <w:t>4.1.5.</w:t>
        </w:r>
        <w:r w:rsidRPr="00C37A53">
          <w:rPr>
            <w:rFonts w:eastAsiaTheme="minorEastAsia" w:cs="Arial"/>
            <w:noProof/>
            <w:kern w:val="2"/>
            <w:sz w:val="24"/>
            <w:szCs w:val="24"/>
            <w:lang w:val="es-CO" w:eastAsia="es-MX"/>
            <w14:ligatures w14:val="standardContextual"/>
          </w:rPr>
          <w:tab/>
        </w:r>
        <w:r w:rsidRPr="00C37A53">
          <w:rPr>
            <w:rStyle w:val="Hipervnculo"/>
            <w:rFonts w:cs="Arial"/>
            <w:noProof/>
          </w:rPr>
          <w:t>Formas de amortización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_Toc152148988 \h </w:instrText>
        </w:r>
        <w:r w:rsidRPr="00C37A53">
          <w:rPr>
            <w:rFonts w:cs="Arial"/>
            <w:noProof/>
            <w:webHidden/>
          </w:rPr>
        </w:r>
        <w:r w:rsidRPr="00C37A53">
          <w:rPr>
            <w:rFonts w:cs="Arial"/>
            <w:noProof/>
            <w:webHidden/>
          </w:rPr>
          <w:fldChar w:fldCharType="separate"/>
        </w:r>
        <w:r w:rsidRPr="00C37A53">
          <w:rPr>
            <w:rFonts w:cs="Arial"/>
            <w:noProof/>
            <w:webHidden/>
          </w:rPr>
          <w:t>35</w:t>
        </w:r>
        <w:r w:rsidRPr="00C37A53">
          <w:rPr>
            <w:rFonts w:cs="Arial"/>
            <w:noProof/>
            <w:webHidden/>
          </w:rPr>
          <w:fldChar w:fldCharType="end"/>
        </w:r>
      </w:hyperlink>
    </w:p>
    <w:p w14:paraId="3D2D341B" w14:textId="7E93B6DB"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8989" w:history="1">
        <w:r w:rsidRPr="00C37A53">
          <w:rPr>
            <w:rStyle w:val="Hipervnculo"/>
            <w:rFonts w:cs="Arial"/>
            <w:noProof/>
          </w:rPr>
          <w:t>4.1.6.</w:t>
        </w:r>
        <w:r w:rsidRPr="00C37A53">
          <w:rPr>
            <w:rFonts w:eastAsiaTheme="minorEastAsia" w:cs="Arial"/>
            <w:noProof/>
            <w:kern w:val="2"/>
            <w:sz w:val="24"/>
            <w:szCs w:val="24"/>
            <w:lang w:val="es-CO" w:eastAsia="es-MX"/>
            <w14:ligatures w14:val="standardContextual"/>
          </w:rPr>
          <w:tab/>
        </w:r>
        <w:r w:rsidRPr="00C37A53">
          <w:rPr>
            <w:rStyle w:val="Hipervnculo"/>
            <w:rFonts w:cs="Arial"/>
            <w:noProof/>
          </w:rPr>
          <w:t>Otorgamiento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_Toc152148989 \h </w:instrText>
        </w:r>
        <w:r w:rsidRPr="00C37A53">
          <w:rPr>
            <w:rFonts w:cs="Arial"/>
            <w:noProof/>
            <w:webHidden/>
          </w:rPr>
        </w:r>
        <w:r w:rsidRPr="00C37A53">
          <w:rPr>
            <w:rFonts w:cs="Arial"/>
            <w:noProof/>
            <w:webHidden/>
          </w:rPr>
          <w:fldChar w:fldCharType="separate"/>
        </w:r>
        <w:r w:rsidRPr="00C37A53">
          <w:rPr>
            <w:rFonts w:cs="Arial"/>
            <w:noProof/>
            <w:webHidden/>
          </w:rPr>
          <w:t>36</w:t>
        </w:r>
        <w:r w:rsidRPr="00C37A53">
          <w:rPr>
            <w:rFonts w:cs="Arial"/>
            <w:noProof/>
            <w:webHidden/>
          </w:rPr>
          <w:fldChar w:fldCharType="end"/>
        </w:r>
      </w:hyperlink>
    </w:p>
    <w:p w14:paraId="0A34B545" w14:textId="7FDBC9C7"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90" w:history="1">
        <w:r w:rsidRPr="00C37A53">
          <w:rPr>
            <w:rStyle w:val="Hipervnculo"/>
            <w:rFonts w:cs="Arial"/>
            <w:noProof/>
            <w:snapToGrid w:val="0"/>
            <w:lang w:eastAsia="es-ES"/>
          </w:rPr>
          <w:t>4.2.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Garantías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_Toc152148990 \h </w:instrText>
        </w:r>
        <w:r w:rsidRPr="00C37A53">
          <w:rPr>
            <w:rFonts w:cs="Arial"/>
            <w:noProof/>
            <w:webHidden/>
          </w:rPr>
        </w:r>
        <w:r w:rsidRPr="00C37A53">
          <w:rPr>
            <w:rFonts w:cs="Arial"/>
            <w:noProof/>
            <w:webHidden/>
          </w:rPr>
          <w:fldChar w:fldCharType="separate"/>
        </w:r>
        <w:r w:rsidRPr="00C37A53">
          <w:rPr>
            <w:rFonts w:cs="Arial"/>
            <w:noProof/>
            <w:webHidden/>
          </w:rPr>
          <w:t>38</w:t>
        </w:r>
        <w:r w:rsidRPr="00C37A53">
          <w:rPr>
            <w:rFonts w:cs="Arial"/>
            <w:noProof/>
            <w:webHidden/>
          </w:rPr>
          <w:fldChar w:fldCharType="end"/>
        </w:r>
      </w:hyperlink>
    </w:p>
    <w:p w14:paraId="231ADA28" w14:textId="6A1132CF"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91" w:history="1">
        <w:r w:rsidRPr="00C37A53">
          <w:rPr>
            <w:rStyle w:val="Hipervnculo"/>
            <w:rFonts w:cs="Arial"/>
            <w:noProof/>
            <w:snapToGrid w:val="0"/>
            <w:lang w:eastAsia="es-ES"/>
          </w:rPr>
          <w:t>4.3.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Normas que rigen el producto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_Toc152148991 \h </w:instrText>
        </w:r>
        <w:r w:rsidRPr="00C37A53">
          <w:rPr>
            <w:rFonts w:cs="Arial"/>
            <w:noProof/>
            <w:webHidden/>
          </w:rPr>
        </w:r>
        <w:r w:rsidRPr="00C37A53">
          <w:rPr>
            <w:rFonts w:cs="Arial"/>
            <w:noProof/>
            <w:webHidden/>
          </w:rPr>
          <w:fldChar w:fldCharType="separate"/>
        </w:r>
        <w:r w:rsidRPr="00C37A53">
          <w:rPr>
            <w:rFonts w:cs="Arial"/>
            <w:noProof/>
            <w:webHidden/>
          </w:rPr>
          <w:t>40</w:t>
        </w:r>
        <w:r w:rsidRPr="00C37A53">
          <w:rPr>
            <w:rFonts w:cs="Arial"/>
            <w:noProof/>
            <w:webHidden/>
          </w:rPr>
          <w:fldChar w:fldCharType="end"/>
        </w:r>
      </w:hyperlink>
    </w:p>
    <w:p w14:paraId="582FEBF3" w14:textId="22ECAF2F"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8999" w:history="1">
        <w:r w:rsidRPr="00C37A53">
          <w:rPr>
            <w:rStyle w:val="Hipervnculo"/>
            <w:rFonts w:cs="Arial"/>
            <w:noProof/>
            <w:snapToGrid w:val="0"/>
            <w:lang w:eastAsia="es-ES"/>
          </w:rPr>
          <w:t>4.4.</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Seguimiento y Control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_Toc152148999 \h </w:instrText>
        </w:r>
        <w:r w:rsidRPr="00C37A53">
          <w:rPr>
            <w:rFonts w:cs="Arial"/>
            <w:noProof/>
            <w:webHidden/>
          </w:rPr>
        </w:r>
        <w:r w:rsidRPr="00C37A53">
          <w:rPr>
            <w:rFonts w:cs="Arial"/>
            <w:noProof/>
            <w:webHidden/>
          </w:rPr>
          <w:fldChar w:fldCharType="separate"/>
        </w:r>
        <w:r w:rsidRPr="00C37A53">
          <w:rPr>
            <w:rFonts w:cs="Arial"/>
            <w:noProof/>
            <w:webHidden/>
          </w:rPr>
          <w:t>41</w:t>
        </w:r>
        <w:r w:rsidRPr="00C37A53">
          <w:rPr>
            <w:rFonts w:cs="Arial"/>
            <w:noProof/>
            <w:webHidden/>
          </w:rPr>
          <w:fldChar w:fldCharType="end"/>
        </w:r>
      </w:hyperlink>
    </w:p>
    <w:p w14:paraId="417BA4B1" w14:textId="3F3AB5C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08" w:history="1">
        <w:r w:rsidRPr="00C37A53">
          <w:rPr>
            <w:rStyle w:val="Hipervnculo"/>
            <w:rFonts w:cs="Arial"/>
            <w:noProof/>
            <w:snapToGrid w:val="0"/>
            <w:lang w:eastAsia="es-ES"/>
          </w:rPr>
          <w:t>4.5.</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Deterioro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_Toc152149008 \h </w:instrText>
        </w:r>
        <w:r w:rsidRPr="00C37A53">
          <w:rPr>
            <w:rFonts w:cs="Arial"/>
            <w:noProof/>
            <w:webHidden/>
          </w:rPr>
        </w:r>
        <w:r w:rsidRPr="00C37A53">
          <w:rPr>
            <w:rFonts w:cs="Arial"/>
            <w:noProof/>
            <w:webHidden/>
          </w:rPr>
          <w:fldChar w:fldCharType="separate"/>
        </w:r>
        <w:r w:rsidRPr="00C37A53">
          <w:rPr>
            <w:rFonts w:cs="Arial"/>
            <w:noProof/>
            <w:webHidden/>
          </w:rPr>
          <w:t>41</w:t>
        </w:r>
        <w:r w:rsidRPr="00C37A53">
          <w:rPr>
            <w:rFonts w:cs="Arial"/>
            <w:noProof/>
            <w:webHidden/>
          </w:rPr>
          <w:fldChar w:fldCharType="end"/>
        </w:r>
      </w:hyperlink>
    </w:p>
    <w:p w14:paraId="3F69E4DB" w14:textId="33CCC227"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18" w:history="1">
        <w:r w:rsidRPr="00C37A53">
          <w:rPr>
            <w:rStyle w:val="Hipervnculo"/>
            <w:rFonts w:cs="Arial"/>
            <w:noProof/>
            <w:snapToGrid w:val="0"/>
            <w:lang w:eastAsia="es-ES"/>
          </w:rPr>
          <w:t>4.6.</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Recuperación de Cartera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_Toc152149018 \h </w:instrText>
        </w:r>
        <w:r w:rsidRPr="00C37A53">
          <w:rPr>
            <w:rFonts w:cs="Arial"/>
            <w:noProof/>
            <w:webHidden/>
          </w:rPr>
        </w:r>
        <w:r w:rsidRPr="00C37A53">
          <w:rPr>
            <w:rFonts w:cs="Arial"/>
            <w:noProof/>
            <w:webHidden/>
          </w:rPr>
          <w:fldChar w:fldCharType="separate"/>
        </w:r>
        <w:r w:rsidRPr="00C37A53">
          <w:rPr>
            <w:rFonts w:cs="Arial"/>
            <w:noProof/>
            <w:webHidden/>
          </w:rPr>
          <w:t>41</w:t>
        </w:r>
        <w:r w:rsidRPr="00C37A53">
          <w:rPr>
            <w:rFonts w:cs="Arial"/>
            <w:noProof/>
            <w:webHidden/>
          </w:rPr>
          <w:fldChar w:fldCharType="end"/>
        </w:r>
      </w:hyperlink>
    </w:p>
    <w:p w14:paraId="5C7D7522" w14:textId="63FB08D1"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29" w:history="1">
        <w:r w:rsidRPr="00C37A53">
          <w:rPr>
            <w:rStyle w:val="Hipervnculo"/>
            <w:rFonts w:cs="Arial"/>
            <w:noProof/>
            <w:snapToGrid w:val="0"/>
            <w:lang w:eastAsia="es-ES"/>
          </w:rPr>
          <w:t>4.7.</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Bases de Datos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_Toc152149029 \h </w:instrText>
        </w:r>
        <w:r w:rsidRPr="00C37A53">
          <w:rPr>
            <w:rFonts w:cs="Arial"/>
            <w:noProof/>
            <w:webHidden/>
          </w:rPr>
        </w:r>
        <w:r w:rsidRPr="00C37A53">
          <w:rPr>
            <w:rFonts w:cs="Arial"/>
            <w:noProof/>
            <w:webHidden/>
          </w:rPr>
          <w:fldChar w:fldCharType="separate"/>
        </w:r>
        <w:r w:rsidRPr="00C37A53">
          <w:rPr>
            <w:rFonts w:cs="Arial"/>
            <w:noProof/>
            <w:webHidden/>
          </w:rPr>
          <w:t>41</w:t>
        </w:r>
        <w:r w:rsidRPr="00C37A53">
          <w:rPr>
            <w:rFonts w:cs="Arial"/>
            <w:noProof/>
            <w:webHidden/>
          </w:rPr>
          <w:fldChar w:fldCharType="end"/>
        </w:r>
      </w:hyperlink>
    </w:p>
    <w:p w14:paraId="54036F71" w14:textId="0E64B69A"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1" w:history="1">
        <w:r w:rsidRPr="00C37A53">
          <w:rPr>
            <w:rStyle w:val="Hipervnculo"/>
            <w:rFonts w:cs="Arial"/>
            <w:noProof/>
            <w:snapToGrid w:val="0"/>
            <w:lang w:eastAsia="es-ES"/>
          </w:rPr>
          <w:t>4.8.</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Calidad e integridad de la información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_Toc152149041 \h </w:instrText>
        </w:r>
        <w:r w:rsidRPr="00C37A53">
          <w:rPr>
            <w:rFonts w:cs="Arial"/>
            <w:noProof/>
            <w:webHidden/>
          </w:rPr>
        </w:r>
        <w:r w:rsidRPr="00C37A53">
          <w:rPr>
            <w:rFonts w:cs="Arial"/>
            <w:noProof/>
            <w:webHidden/>
          </w:rPr>
          <w:fldChar w:fldCharType="separate"/>
        </w:r>
        <w:r w:rsidRPr="00C37A53">
          <w:rPr>
            <w:rFonts w:cs="Arial"/>
            <w:noProof/>
            <w:webHidden/>
          </w:rPr>
          <w:t>42</w:t>
        </w:r>
        <w:r w:rsidRPr="00C37A53">
          <w:rPr>
            <w:rFonts w:cs="Arial"/>
            <w:noProof/>
            <w:webHidden/>
          </w:rPr>
          <w:fldChar w:fldCharType="end"/>
        </w:r>
      </w:hyperlink>
    </w:p>
    <w:p w14:paraId="22D736F1" w14:textId="415739C5" w:rsidR="00C87BEB" w:rsidRPr="00C37A53" w:rsidRDefault="00C87BEB">
      <w:pPr>
        <w:pStyle w:val="TDC1"/>
        <w:tabs>
          <w:tab w:val="right" w:leader="dot" w:pos="8494"/>
        </w:tabs>
        <w:rPr>
          <w:rFonts w:eastAsiaTheme="minorEastAsia" w:cs="Arial"/>
          <w:noProof/>
          <w:kern w:val="2"/>
          <w:sz w:val="24"/>
          <w:szCs w:val="24"/>
          <w:lang w:val="es-CO" w:eastAsia="es-MX"/>
          <w14:ligatures w14:val="standardContextual"/>
        </w:rPr>
      </w:pPr>
      <w:hyperlink w:anchor="_Toc152149042" w:history="1">
        <w:r w:rsidRPr="00C37A53">
          <w:rPr>
            <w:rStyle w:val="Hipervnculo"/>
            <w:rFonts w:cs="Arial"/>
            <w:i/>
            <w:noProof/>
          </w:rPr>
          <w:t>V. PROCESO EN LA ADMINISTRACIÓN DEL RIESGO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_Toc152149042 \h </w:instrText>
        </w:r>
        <w:r w:rsidRPr="00C37A53">
          <w:rPr>
            <w:rFonts w:cs="Arial"/>
            <w:noProof/>
            <w:webHidden/>
          </w:rPr>
        </w:r>
        <w:r w:rsidRPr="00C37A53">
          <w:rPr>
            <w:rFonts w:cs="Arial"/>
            <w:noProof/>
            <w:webHidden/>
          </w:rPr>
          <w:fldChar w:fldCharType="separate"/>
        </w:r>
        <w:r w:rsidRPr="00C37A53">
          <w:rPr>
            <w:rFonts w:cs="Arial"/>
            <w:noProof/>
            <w:webHidden/>
          </w:rPr>
          <w:t>43</w:t>
        </w:r>
        <w:r w:rsidRPr="00C37A53">
          <w:rPr>
            <w:rFonts w:cs="Arial"/>
            <w:noProof/>
            <w:webHidden/>
          </w:rPr>
          <w:fldChar w:fldCharType="end"/>
        </w:r>
      </w:hyperlink>
    </w:p>
    <w:p w14:paraId="35637CD0" w14:textId="642F80F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5" w:history="1">
        <w:r w:rsidRPr="00C37A53">
          <w:rPr>
            <w:rStyle w:val="Hipervnculo"/>
            <w:rFonts w:cs="Arial"/>
            <w:noProof/>
            <w:snapToGrid w:val="0"/>
            <w:lang w:eastAsia="es-ES"/>
          </w:rPr>
          <w:t>5.1.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Recepción y registro de solicitudes de crédito presentadas por el asociado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_Toc152149045 \h </w:instrText>
        </w:r>
        <w:r w:rsidRPr="00C37A53">
          <w:rPr>
            <w:rFonts w:cs="Arial"/>
            <w:noProof/>
            <w:webHidden/>
          </w:rPr>
        </w:r>
        <w:r w:rsidRPr="00C37A53">
          <w:rPr>
            <w:rFonts w:cs="Arial"/>
            <w:noProof/>
            <w:webHidden/>
          </w:rPr>
          <w:fldChar w:fldCharType="separate"/>
        </w:r>
        <w:r w:rsidRPr="00C37A53">
          <w:rPr>
            <w:rFonts w:cs="Arial"/>
            <w:noProof/>
            <w:webHidden/>
          </w:rPr>
          <w:t>44</w:t>
        </w:r>
        <w:r w:rsidRPr="00C37A53">
          <w:rPr>
            <w:rFonts w:cs="Arial"/>
            <w:noProof/>
            <w:webHidden/>
          </w:rPr>
          <w:fldChar w:fldCharType="end"/>
        </w:r>
      </w:hyperlink>
    </w:p>
    <w:p w14:paraId="44B8196B" w14:textId="7869197D"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6" w:history="1">
        <w:r w:rsidRPr="00C37A53">
          <w:rPr>
            <w:rStyle w:val="Hipervnculo"/>
            <w:rFonts w:cs="Arial"/>
            <w:noProof/>
            <w:snapToGrid w:val="0"/>
            <w:lang w:eastAsia="es-ES"/>
          </w:rPr>
          <w:t>5.2.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Otorgamiento de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_Toc152149046 \h </w:instrText>
        </w:r>
        <w:r w:rsidRPr="00C37A53">
          <w:rPr>
            <w:rFonts w:cs="Arial"/>
            <w:noProof/>
            <w:webHidden/>
          </w:rPr>
        </w:r>
        <w:r w:rsidRPr="00C37A53">
          <w:rPr>
            <w:rFonts w:cs="Arial"/>
            <w:noProof/>
            <w:webHidden/>
          </w:rPr>
          <w:fldChar w:fldCharType="separate"/>
        </w:r>
        <w:r w:rsidRPr="00C37A53">
          <w:rPr>
            <w:rFonts w:cs="Arial"/>
            <w:noProof/>
            <w:webHidden/>
          </w:rPr>
          <w:t>45</w:t>
        </w:r>
        <w:r w:rsidRPr="00C37A53">
          <w:rPr>
            <w:rFonts w:cs="Arial"/>
            <w:noProof/>
            <w:webHidden/>
          </w:rPr>
          <w:fldChar w:fldCharType="end"/>
        </w:r>
      </w:hyperlink>
    </w:p>
    <w:p w14:paraId="65B40040" w14:textId="17D63B7A"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7" w:history="1">
        <w:r w:rsidRPr="00C37A53">
          <w:rPr>
            <w:rStyle w:val="Hipervnculo"/>
            <w:rFonts w:cs="Arial"/>
            <w:noProof/>
            <w:snapToGrid w:val="0"/>
            <w:lang w:eastAsia="es-ES"/>
          </w:rPr>
          <w:t>5.3.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Aprobación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_Toc152149047 \h </w:instrText>
        </w:r>
        <w:r w:rsidRPr="00C37A53">
          <w:rPr>
            <w:rFonts w:cs="Arial"/>
            <w:noProof/>
            <w:webHidden/>
          </w:rPr>
        </w:r>
        <w:r w:rsidRPr="00C37A53">
          <w:rPr>
            <w:rFonts w:cs="Arial"/>
            <w:noProof/>
            <w:webHidden/>
          </w:rPr>
          <w:fldChar w:fldCharType="separate"/>
        </w:r>
        <w:r w:rsidRPr="00C37A53">
          <w:rPr>
            <w:rFonts w:cs="Arial"/>
            <w:noProof/>
            <w:webHidden/>
          </w:rPr>
          <w:t>50</w:t>
        </w:r>
        <w:r w:rsidRPr="00C37A53">
          <w:rPr>
            <w:rFonts w:cs="Arial"/>
            <w:noProof/>
            <w:webHidden/>
          </w:rPr>
          <w:fldChar w:fldCharType="end"/>
        </w:r>
      </w:hyperlink>
    </w:p>
    <w:p w14:paraId="457A840C" w14:textId="5089030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8" w:history="1">
        <w:r w:rsidRPr="00C37A53">
          <w:rPr>
            <w:rStyle w:val="Hipervnculo"/>
            <w:rFonts w:cs="Arial"/>
            <w:noProof/>
            <w:snapToGrid w:val="0"/>
            <w:lang w:eastAsia="es-ES"/>
          </w:rPr>
          <w:t>5.4.</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Comunicación de la decisión al asociado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_Toc152149048 \h </w:instrText>
        </w:r>
        <w:r w:rsidRPr="00C37A53">
          <w:rPr>
            <w:rFonts w:cs="Arial"/>
            <w:noProof/>
            <w:webHidden/>
          </w:rPr>
        </w:r>
        <w:r w:rsidRPr="00C37A53">
          <w:rPr>
            <w:rFonts w:cs="Arial"/>
            <w:noProof/>
            <w:webHidden/>
          </w:rPr>
          <w:fldChar w:fldCharType="separate"/>
        </w:r>
        <w:r w:rsidRPr="00C37A53">
          <w:rPr>
            <w:rFonts w:cs="Arial"/>
            <w:noProof/>
            <w:webHidden/>
          </w:rPr>
          <w:t>50</w:t>
        </w:r>
        <w:r w:rsidRPr="00C37A53">
          <w:rPr>
            <w:rFonts w:cs="Arial"/>
            <w:noProof/>
            <w:webHidden/>
          </w:rPr>
          <w:fldChar w:fldCharType="end"/>
        </w:r>
      </w:hyperlink>
    </w:p>
    <w:p w14:paraId="08289050" w14:textId="23BF0DC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49" w:history="1">
        <w:r w:rsidRPr="00C37A53">
          <w:rPr>
            <w:rStyle w:val="Hipervnculo"/>
            <w:rFonts w:cs="Arial"/>
            <w:noProof/>
            <w:snapToGrid w:val="0"/>
            <w:lang w:eastAsia="es-ES"/>
          </w:rPr>
          <w:t>5.5.</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Documentos por legalizar para desembolso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_Toc152149049 \h </w:instrText>
        </w:r>
        <w:r w:rsidRPr="00C37A53">
          <w:rPr>
            <w:rFonts w:cs="Arial"/>
            <w:noProof/>
            <w:webHidden/>
          </w:rPr>
        </w:r>
        <w:r w:rsidRPr="00C37A53">
          <w:rPr>
            <w:rFonts w:cs="Arial"/>
            <w:noProof/>
            <w:webHidden/>
          </w:rPr>
          <w:fldChar w:fldCharType="separate"/>
        </w:r>
        <w:r w:rsidRPr="00C37A53">
          <w:rPr>
            <w:rFonts w:cs="Arial"/>
            <w:noProof/>
            <w:webHidden/>
          </w:rPr>
          <w:t>51</w:t>
        </w:r>
        <w:r w:rsidRPr="00C37A53">
          <w:rPr>
            <w:rFonts w:cs="Arial"/>
            <w:noProof/>
            <w:webHidden/>
          </w:rPr>
          <w:fldChar w:fldCharType="end"/>
        </w:r>
      </w:hyperlink>
    </w:p>
    <w:p w14:paraId="1734F946" w14:textId="46F051B4"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0" w:history="1">
        <w:r w:rsidRPr="00C37A53">
          <w:rPr>
            <w:rStyle w:val="Hipervnculo"/>
            <w:rFonts w:cs="Arial"/>
            <w:noProof/>
            <w:snapToGrid w:val="0"/>
            <w:lang w:eastAsia="es-ES"/>
          </w:rPr>
          <w:t>5.6.</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Desembolso del crédito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_Toc152149050 \h </w:instrText>
        </w:r>
        <w:r w:rsidRPr="00C37A53">
          <w:rPr>
            <w:rFonts w:cs="Arial"/>
            <w:noProof/>
            <w:webHidden/>
          </w:rPr>
        </w:r>
        <w:r w:rsidRPr="00C37A53">
          <w:rPr>
            <w:rFonts w:cs="Arial"/>
            <w:noProof/>
            <w:webHidden/>
          </w:rPr>
          <w:fldChar w:fldCharType="separate"/>
        </w:r>
        <w:r w:rsidRPr="00C37A53">
          <w:rPr>
            <w:rFonts w:cs="Arial"/>
            <w:noProof/>
            <w:webHidden/>
          </w:rPr>
          <w:t>52</w:t>
        </w:r>
        <w:r w:rsidRPr="00C37A53">
          <w:rPr>
            <w:rFonts w:cs="Arial"/>
            <w:noProof/>
            <w:webHidden/>
          </w:rPr>
          <w:fldChar w:fldCharType="end"/>
        </w:r>
      </w:hyperlink>
    </w:p>
    <w:p w14:paraId="664BAC59" w14:textId="1A9646BB"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1" w:history="1">
        <w:r w:rsidRPr="00C37A53">
          <w:rPr>
            <w:rStyle w:val="Hipervnculo"/>
            <w:rFonts w:cs="Arial"/>
            <w:noProof/>
            <w:snapToGrid w:val="0"/>
            <w:lang w:eastAsia="es-ES"/>
          </w:rPr>
          <w:t>5.7.</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Digitalización y custodia de documentos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_Toc152149051 \h </w:instrText>
        </w:r>
        <w:r w:rsidRPr="00C37A53">
          <w:rPr>
            <w:rFonts w:cs="Arial"/>
            <w:noProof/>
            <w:webHidden/>
          </w:rPr>
        </w:r>
        <w:r w:rsidRPr="00C37A53">
          <w:rPr>
            <w:rFonts w:cs="Arial"/>
            <w:noProof/>
            <w:webHidden/>
          </w:rPr>
          <w:fldChar w:fldCharType="separate"/>
        </w:r>
        <w:r w:rsidRPr="00C37A53">
          <w:rPr>
            <w:rFonts w:cs="Arial"/>
            <w:noProof/>
            <w:webHidden/>
          </w:rPr>
          <w:t>52</w:t>
        </w:r>
        <w:r w:rsidRPr="00C37A53">
          <w:rPr>
            <w:rFonts w:cs="Arial"/>
            <w:noProof/>
            <w:webHidden/>
          </w:rPr>
          <w:fldChar w:fldCharType="end"/>
        </w:r>
      </w:hyperlink>
    </w:p>
    <w:p w14:paraId="001FBBD6" w14:textId="70D9C6D0"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2" w:history="1">
        <w:r w:rsidRPr="00C37A53">
          <w:rPr>
            <w:rStyle w:val="Hipervnculo"/>
            <w:rFonts w:cs="Arial"/>
            <w:noProof/>
            <w:snapToGrid w:val="0"/>
            <w:lang w:eastAsia="es-ES"/>
          </w:rPr>
          <w:t>5.8.</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Recuperación de Cartera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_Toc152149052 \h </w:instrText>
        </w:r>
        <w:r w:rsidRPr="00C37A53">
          <w:rPr>
            <w:rFonts w:cs="Arial"/>
            <w:noProof/>
            <w:webHidden/>
          </w:rPr>
        </w:r>
        <w:r w:rsidRPr="00C37A53">
          <w:rPr>
            <w:rFonts w:cs="Arial"/>
            <w:noProof/>
            <w:webHidden/>
          </w:rPr>
          <w:fldChar w:fldCharType="separate"/>
        </w:r>
        <w:r w:rsidRPr="00C37A53">
          <w:rPr>
            <w:rFonts w:cs="Arial"/>
            <w:noProof/>
            <w:webHidden/>
          </w:rPr>
          <w:t>53</w:t>
        </w:r>
        <w:r w:rsidRPr="00C37A53">
          <w:rPr>
            <w:rFonts w:cs="Arial"/>
            <w:noProof/>
            <w:webHidden/>
          </w:rPr>
          <w:fldChar w:fldCharType="end"/>
        </w:r>
      </w:hyperlink>
    </w:p>
    <w:p w14:paraId="5C75AAA0" w14:textId="1B5B3048"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3" w:history="1">
        <w:r w:rsidRPr="00C37A53">
          <w:rPr>
            <w:rStyle w:val="Hipervnculo"/>
            <w:rFonts w:cs="Arial"/>
            <w:noProof/>
            <w:snapToGrid w:val="0"/>
            <w:lang w:eastAsia="es-ES"/>
          </w:rPr>
          <w:t>5.9.</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Conciliación y registros contables operaciones desembolsadas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_Toc152149053 \h </w:instrText>
        </w:r>
        <w:r w:rsidRPr="00C37A53">
          <w:rPr>
            <w:rFonts w:cs="Arial"/>
            <w:noProof/>
            <w:webHidden/>
          </w:rPr>
        </w:r>
        <w:r w:rsidRPr="00C37A53">
          <w:rPr>
            <w:rFonts w:cs="Arial"/>
            <w:noProof/>
            <w:webHidden/>
          </w:rPr>
          <w:fldChar w:fldCharType="separate"/>
        </w:r>
        <w:r w:rsidRPr="00C37A53">
          <w:rPr>
            <w:rFonts w:cs="Arial"/>
            <w:noProof/>
            <w:webHidden/>
          </w:rPr>
          <w:t>53</w:t>
        </w:r>
        <w:r w:rsidRPr="00C37A53">
          <w:rPr>
            <w:rFonts w:cs="Arial"/>
            <w:noProof/>
            <w:webHidden/>
          </w:rPr>
          <w:fldChar w:fldCharType="end"/>
        </w:r>
      </w:hyperlink>
    </w:p>
    <w:p w14:paraId="291FAA93" w14:textId="3A38BC2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4" w:history="1">
        <w:r w:rsidRPr="00C37A53">
          <w:rPr>
            <w:rStyle w:val="Hipervnculo"/>
            <w:rFonts w:cs="Arial"/>
            <w:noProof/>
            <w:snapToGrid w:val="0"/>
            <w:lang w:eastAsia="es-ES"/>
          </w:rPr>
          <w:t>5.10.</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Proceso de Seguimiento y control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_Toc152149054 \h </w:instrText>
        </w:r>
        <w:r w:rsidRPr="00C37A53">
          <w:rPr>
            <w:rFonts w:cs="Arial"/>
            <w:noProof/>
            <w:webHidden/>
          </w:rPr>
        </w:r>
        <w:r w:rsidRPr="00C37A53">
          <w:rPr>
            <w:rFonts w:cs="Arial"/>
            <w:noProof/>
            <w:webHidden/>
          </w:rPr>
          <w:fldChar w:fldCharType="separate"/>
        </w:r>
        <w:r w:rsidRPr="00C37A53">
          <w:rPr>
            <w:rFonts w:cs="Arial"/>
            <w:noProof/>
            <w:webHidden/>
          </w:rPr>
          <w:t>53</w:t>
        </w:r>
        <w:r w:rsidRPr="00C37A53">
          <w:rPr>
            <w:rFonts w:cs="Arial"/>
            <w:noProof/>
            <w:webHidden/>
          </w:rPr>
          <w:fldChar w:fldCharType="end"/>
        </w:r>
      </w:hyperlink>
    </w:p>
    <w:p w14:paraId="3EDF8139" w14:textId="278F5688"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5" w:history="1">
        <w:r w:rsidRPr="00C37A53">
          <w:rPr>
            <w:rStyle w:val="Hipervnculo"/>
            <w:rFonts w:cs="Arial"/>
            <w:noProof/>
            <w:snapToGrid w:val="0"/>
            <w:lang w:eastAsia="es-ES"/>
          </w:rPr>
          <w:t>5.11.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Proceso de monitoreo de cartera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_Toc152149055 \h </w:instrText>
        </w:r>
        <w:r w:rsidRPr="00C37A53">
          <w:rPr>
            <w:rFonts w:cs="Arial"/>
            <w:noProof/>
            <w:webHidden/>
          </w:rPr>
        </w:r>
        <w:r w:rsidRPr="00C37A53">
          <w:rPr>
            <w:rFonts w:cs="Arial"/>
            <w:noProof/>
            <w:webHidden/>
          </w:rPr>
          <w:fldChar w:fldCharType="separate"/>
        </w:r>
        <w:r w:rsidRPr="00C37A53">
          <w:rPr>
            <w:rFonts w:cs="Arial"/>
            <w:noProof/>
            <w:webHidden/>
          </w:rPr>
          <w:t>54</w:t>
        </w:r>
        <w:r w:rsidRPr="00C37A53">
          <w:rPr>
            <w:rFonts w:cs="Arial"/>
            <w:noProof/>
            <w:webHidden/>
          </w:rPr>
          <w:fldChar w:fldCharType="end"/>
        </w:r>
      </w:hyperlink>
    </w:p>
    <w:p w14:paraId="1F6D4DE9" w14:textId="3095401B"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56" w:history="1">
        <w:r w:rsidRPr="00C37A53">
          <w:rPr>
            <w:rStyle w:val="Hipervnculo"/>
            <w:rFonts w:cs="Arial"/>
            <w:noProof/>
            <w:snapToGrid w:val="0"/>
            <w:lang w:eastAsia="es-ES"/>
          </w:rPr>
          <w:t>5.12.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Procedimiento de evaluación de la cartera.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_Toc152149056 \h </w:instrText>
        </w:r>
        <w:r w:rsidRPr="00C37A53">
          <w:rPr>
            <w:rFonts w:cs="Arial"/>
            <w:noProof/>
            <w:webHidden/>
          </w:rPr>
        </w:r>
        <w:r w:rsidRPr="00C37A53">
          <w:rPr>
            <w:rFonts w:cs="Arial"/>
            <w:noProof/>
            <w:webHidden/>
          </w:rPr>
          <w:fldChar w:fldCharType="separate"/>
        </w:r>
        <w:r w:rsidRPr="00C37A53">
          <w:rPr>
            <w:rFonts w:cs="Arial"/>
            <w:noProof/>
            <w:webHidden/>
          </w:rPr>
          <w:t>54</w:t>
        </w:r>
        <w:r w:rsidRPr="00C37A53">
          <w:rPr>
            <w:rFonts w:cs="Arial"/>
            <w:noProof/>
            <w:webHidden/>
          </w:rPr>
          <w:fldChar w:fldCharType="end"/>
        </w:r>
      </w:hyperlink>
    </w:p>
    <w:p w14:paraId="3F52B431" w14:textId="0D020BF6"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57" w:history="1">
        <w:r w:rsidRPr="00C37A53">
          <w:rPr>
            <w:rStyle w:val="Hipervnculo"/>
            <w:rFonts w:cs="Arial"/>
            <w:noProof/>
            <w:snapToGrid w:val="0"/>
            <w:lang w:eastAsia="es-ES"/>
          </w:rPr>
          <w:t>5.12.1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Comité de riesgos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_Toc152149057 \h </w:instrText>
        </w:r>
        <w:r w:rsidRPr="00C37A53">
          <w:rPr>
            <w:rFonts w:cs="Arial"/>
            <w:noProof/>
            <w:webHidden/>
          </w:rPr>
        </w:r>
        <w:r w:rsidRPr="00C37A53">
          <w:rPr>
            <w:rFonts w:cs="Arial"/>
            <w:noProof/>
            <w:webHidden/>
          </w:rPr>
          <w:fldChar w:fldCharType="separate"/>
        </w:r>
        <w:r w:rsidRPr="00C37A53">
          <w:rPr>
            <w:rFonts w:cs="Arial"/>
            <w:noProof/>
            <w:webHidden/>
          </w:rPr>
          <w:t>54</w:t>
        </w:r>
        <w:r w:rsidRPr="00C37A53">
          <w:rPr>
            <w:rFonts w:cs="Arial"/>
            <w:noProof/>
            <w:webHidden/>
          </w:rPr>
          <w:fldChar w:fldCharType="end"/>
        </w:r>
      </w:hyperlink>
    </w:p>
    <w:p w14:paraId="62D79FC1" w14:textId="4DA9892E"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58" w:history="1">
        <w:r w:rsidRPr="00C37A53">
          <w:rPr>
            <w:rStyle w:val="Hipervnculo"/>
            <w:rFonts w:cs="Arial"/>
            <w:noProof/>
            <w:snapToGrid w:val="0"/>
            <w:lang w:eastAsia="es-ES"/>
          </w:rPr>
          <w:t>5.12.2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Criterios de Evaluación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_Toc152149058 \h </w:instrText>
        </w:r>
        <w:r w:rsidRPr="00C37A53">
          <w:rPr>
            <w:rFonts w:cs="Arial"/>
            <w:noProof/>
            <w:webHidden/>
          </w:rPr>
        </w:r>
        <w:r w:rsidRPr="00C37A53">
          <w:rPr>
            <w:rFonts w:cs="Arial"/>
            <w:noProof/>
            <w:webHidden/>
          </w:rPr>
          <w:fldChar w:fldCharType="separate"/>
        </w:r>
        <w:r w:rsidRPr="00C37A53">
          <w:rPr>
            <w:rFonts w:cs="Arial"/>
            <w:noProof/>
            <w:webHidden/>
          </w:rPr>
          <w:t>54</w:t>
        </w:r>
        <w:r w:rsidRPr="00C37A53">
          <w:rPr>
            <w:rFonts w:cs="Arial"/>
            <w:noProof/>
            <w:webHidden/>
          </w:rPr>
          <w:fldChar w:fldCharType="end"/>
        </w:r>
      </w:hyperlink>
    </w:p>
    <w:p w14:paraId="051894CB" w14:textId="3737250F"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59" w:history="1">
        <w:r w:rsidRPr="00C37A53">
          <w:rPr>
            <w:rStyle w:val="Hipervnculo"/>
            <w:rFonts w:cs="Arial"/>
            <w:noProof/>
            <w:snapToGrid w:val="0"/>
            <w:lang w:eastAsia="es-ES"/>
          </w:rPr>
          <w:t>5.12.3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Periodicidad de la evaluación de la cartera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_Toc152149059 \h </w:instrText>
        </w:r>
        <w:r w:rsidRPr="00C37A53">
          <w:rPr>
            <w:rFonts w:cs="Arial"/>
            <w:noProof/>
            <w:webHidden/>
          </w:rPr>
        </w:r>
        <w:r w:rsidRPr="00C37A53">
          <w:rPr>
            <w:rFonts w:cs="Arial"/>
            <w:noProof/>
            <w:webHidden/>
          </w:rPr>
          <w:fldChar w:fldCharType="separate"/>
        </w:r>
        <w:r w:rsidRPr="00C37A53">
          <w:rPr>
            <w:rFonts w:cs="Arial"/>
            <w:noProof/>
            <w:webHidden/>
          </w:rPr>
          <w:t>55</w:t>
        </w:r>
        <w:r w:rsidRPr="00C37A53">
          <w:rPr>
            <w:rFonts w:cs="Arial"/>
            <w:noProof/>
            <w:webHidden/>
          </w:rPr>
          <w:fldChar w:fldCharType="end"/>
        </w:r>
      </w:hyperlink>
    </w:p>
    <w:p w14:paraId="1B10F5E2" w14:textId="03912145"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60" w:history="1">
        <w:r w:rsidRPr="00C37A53">
          <w:rPr>
            <w:rStyle w:val="Hipervnculo"/>
            <w:rFonts w:cs="Arial"/>
            <w:noProof/>
            <w:snapToGrid w:val="0"/>
            <w:lang w:eastAsia="es-ES"/>
          </w:rPr>
          <w:t>5.12.4</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Periodicidad Permanencia de la recalificación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_Toc152149060 \h </w:instrText>
        </w:r>
        <w:r w:rsidRPr="00C37A53">
          <w:rPr>
            <w:rFonts w:cs="Arial"/>
            <w:noProof/>
            <w:webHidden/>
          </w:rPr>
        </w:r>
        <w:r w:rsidRPr="00C37A53">
          <w:rPr>
            <w:rFonts w:cs="Arial"/>
            <w:noProof/>
            <w:webHidden/>
          </w:rPr>
          <w:fldChar w:fldCharType="separate"/>
        </w:r>
        <w:r w:rsidRPr="00C37A53">
          <w:rPr>
            <w:rFonts w:cs="Arial"/>
            <w:noProof/>
            <w:webHidden/>
          </w:rPr>
          <w:t>55</w:t>
        </w:r>
        <w:r w:rsidRPr="00C37A53">
          <w:rPr>
            <w:rFonts w:cs="Arial"/>
            <w:noProof/>
            <w:webHidden/>
          </w:rPr>
          <w:fldChar w:fldCharType="end"/>
        </w:r>
      </w:hyperlink>
    </w:p>
    <w:p w14:paraId="74B5932D" w14:textId="43226274"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61" w:history="1">
        <w:r w:rsidRPr="00C37A53">
          <w:rPr>
            <w:rStyle w:val="Hipervnculo"/>
            <w:rFonts w:cs="Arial"/>
            <w:noProof/>
            <w:snapToGrid w:val="0"/>
            <w:lang w:eastAsia="es-ES"/>
          </w:rPr>
          <w:t>5.13.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Otros tipos de modificaciones de la cartera de créditos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_Toc152149061 \h </w:instrText>
        </w:r>
        <w:r w:rsidRPr="00C37A53">
          <w:rPr>
            <w:rFonts w:cs="Arial"/>
            <w:noProof/>
            <w:webHidden/>
          </w:rPr>
        </w:r>
        <w:r w:rsidRPr="00C37A53">
          <w:rPr>
            <w:rFonts w:cs="Arial"/>
            <w:noProof/>
            <w:webHidden/>
          </w:rPr>
          <w:fldChar w:fldCharType="separate"/>
        </w:r>
        <w:r w:rsidRPr="00C37A53">
          <w:rPr>
            <w:rFonts w:cs="Arial"/>
            <w:noProof/>
            <w:webHidden/>
          </w:rPr>
          <w:t>55</w:t>
        </w:r>
        <w:r w:rsidRPr="00C37A53">
          <w:rPr>
            <w:rFonts w:cs="Arial"/>
            <w:noProof/>
            <w:webHidden/>
          </w:rPr>
          <w:fldChar w:fldCharType="end"/>
        </w:r>
      </w:hyperlink>
    </w:p>
    <w:p w14:paraId="74DC0866" w14:textId="3BB3D6FA"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62" w:history="1">
        <w:r w:rsidRPr="00C37A53">
          <w:rPr>
            <w:rStyle w:val="Hipervnculo"/>
            <w:rFonts w:cs="Arial"/>
            <w:noProof/>
            <w:snapToGrid w:val="0"/>
            <w:lang w:eastAsia="es-ES"/>
          </w:rPr>
          <w:t>5.14.</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Novaciones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_Toc152149062 \h </w:instrText>
        </w:r>
        <w:r w:rsidRPr="00C37A53">
          <w:rPr>
            <w:rFonts w:cs="Arial"/>
            <w:noProof/>
            <w:webHidden/>
          </w:rPr>
        </w:r>
        <w:r w:rsidRPr="00C37A53">
          <w:rPr>
            <w:rFonts w:cs="Arial"/>
            <w:noProof/>
            <w:webHidden/>
          </w:rPr>
          <w:fldChar w:fldCharType="separate"/>
        </w:r>
        <w:r w:rsidRPr="00C37A53">
          <w:rPr>
            <w:rFonts w:cs="Arial"/>
            <w:noProof/>
            <w:webHidden/>
          </w:rPr>
          <w:t>55</w:t>
        </w:r>
        <w:r w:rsidRPr="00C37A53">
          <w:rPr>
            <w:rFonts w:cs="Arial"/>
            <w:noProof/>
            <w:webHidden/>
          </w:rPr>
          <w:fldChar w:fldCharType="end"/>
        </w:r>
      </w:hyperlink>
    </w:p>
    <w:p w14:paraId="383B3634" w14:textId="119B5CC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63" w:history="1">
        <w:r w:rsidRPr="00C37A53">
          <w:rPr>
            <w:rStyle w:val="Hipervnculo"/>
            <w:rFonts w:cs="Arial"/>
            <w:noProof/>
            <w:snapToGrid w:val="0"/>
            <w:lang w:eastAsia="es-ES"/>
          </w:rPr>
          <w:t>5.15.</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Reestructuraciones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_Toc152149063 \h </w:instrText>
        </w:r>
        <w:r w:rsidRPr="00C37A53">
          <w:rPr>
            <w:rFonts w:cs="Arial"/>
            <w:noProof/>
            <w:webHidden/>
          </w:rPr>
        </w:r>
        <w:r w:rsidRPr="00C37A53">
          <w:rPr>
            <w:rFonts w:cs="Arial"/>
            <w:noProof/>
            <w:webHidden/>
          </w:rPr>
          <w:fldChar w:fldCharType="separate"/>
        </w:r>
        <w:r w:rsidRPr="00C37A53">
          <w:rPr>
            <w:rFonts w:cs="Arial"/>
            <w:noProof/>
            <w:webHidden/>
          </w:rPr>
          <w:t>56</w:t>
        </w:r>
        <w:r w:rsidRPr="00C37A53">
          <w:rPr>
            <w:rFonts w:cs="Arial"/>
            <w:noProof/>
            <w:webHidden/>
          </w:rPr>
          <w:fldChar w:fldCharType="end"/>
        </w:r>
      </w:hyperlink>
    </w:p>
    <w:p w14:paraId="529B3A30" w14:textId="488224C8"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64" w:history="1">
        <w:r w:rsidRPr="00C37A53">
          <w:rPr>
            <w:rStyle w:val="Hipervnculo"/>
            <w:rFonts w:cs="Arial"/>
            <w:noProof/>
            <w:snapToGrid w:val="0"/>
            <w:lang w:eastAsia="es-ES"/>
          </w:rPr>
          <w:t>5.16.</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Constitución de Deterioros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_Toc152149064 \h </w:instrText>
        </w:r>
        <w:r w:rsidRPr="00C37A53">
          <w:rPr>
            <w:rFonts w:cs="Arial"/>
            <w:noProof/>
            <w:webHidden/>
          </w:rPr>
        </w:r>
        <w:r w:rsidRPr="00C37A53">
          <w:rPr>
            <w:rFonts w:cs="Arial"/>
            <w:noProof/>
            <w:webHidden/>
          </w:rPr>
          <w:fldChar w:fldCharType="separate"/>
        </w:r>
        <w:r w:rsidRPr="00C37A53">
          <w:rPr>
            <w:rFonts w:cs="Arial"/>
            <w:noProof/>
            <w:webHidden/>
          </w:rPr>
          <w:t>57</w:t>
        </w:r>
        <w:r w:rsidRPr="00C37A53">
          <w:rPr>
            <w:rFonts w:cs="Arial"/>
            <w:noProof/>
            <w:webHidden/>
          </w:rPr>
          <w:fldChar w:fldCharType="end"/>
        </w:r>
      </w:hyperlink>
    </w:p>
    <w:p w14:paraId="2814205A" w14:textId="2F895531"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70" w:history="1">
        <w:r w:rsidRPr="00C37A53">
          <w:rPr>
            <w:rStyle w:val="Hipervnculo"/>
            <w:rFonts w:cs="Arial"/>
            <w:noProof/>
            <w:snapToGrid w:val="0"/>
            <w:lang w:eastAsia="es-ES"/>
          </w:rPr>
          <w:t>5.16.1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Deterioro General: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_Toc152149070 \h </w:instrText>
        </w:r>
        <w:r w:rsidRPr="00C37A53">
          <w:rPr>
            <w:rFonts w:cs="Arial"/>
            <w:noProof/>
            <w:webHidden/>
          </w:rPr>
        </w:r>
        <w:r w:rsidRPr="00C37A53">
          <w:rPr>
            <w:rFonts w:cs="Arial"/>
            <w:noProof/>
            <w:webHidden/>
          </w:rPr>
          <w:fldChar w:fldCharType="separate"/>
        </w:r>
        <w:r w:rsidRPr="00C37A53">
          <w:rPr>
            <w:rFonts w:cs="Arial"/>
            <w:noProof/>
            <w:webHidden/>
          </w:rPr>
          <w:t>57</w:t>
        </w:r>
        <w:r w:rsidRPr="00C37A53">
          <w:rPr>
            <w:rFonts w:cs="Arial"/>
            <w:noProof/>
            <w:webHidden/>
          </w:rPr>
          <w:fldChar w:fldCharType="end"/>
        </w:r>
      </w:hyperlink>
    </w:p>
    <w:p w14:paraId="2729D92A" w14:textId="39C8D08C"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71" w:history="1">
        <w:r w:rsidRPr="00C37A53">
          <w:rPr>
            <w:rStyle w:val="Hipervnculo"/>
            <w:rFonts w:cs="Arial"/>
            <w:noProof/>
            <w:snapToGrid w:val="0"/>
            <w:lang w:eastAsia="es-ES"/>
          </w:rPr>
          <w:t>5.16.2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Deterioro general adicional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_Toc152149071 \h </w:instrText>
        </w:r>
        <w:r w:rsidRPr="00C37A53">
          <w:rPr>
            <w:rFonts w:cs="Arial"/>
            <w:noProof/>
            <w:webHidden/>
          </w:rPr>
        </w:r>
        <w:r w:rsidRPr="00C37A53">
          <w:rPr>
            <w:rFonts w:cs="Arial"/>
            <w:noProof/>
            <w:webHidden/>
          </w:rPr>
          <w:fldChar w:fldCharType="separate"/>
        </w:r>
        <w:r w:rsidRPr="00C37A53">
          <w:rPr>
            <w:rFonts w:cs="Arial"/>
            <w:noProof/>
            <w:webHidden/>
          </w:rPr>
          <w:t>57</w:t>
        </w:r>
        <w:r w:rsidRPr="00C37A53">
          <w:rPr>
            <w:rFonts w:cs="Arial"/>
            <w:noProof/>
            <w:webHidden/>
          </w:rPr>
          <w:fldChar w:fldCharType="end"/>
        </w:r>
      </w:hyperlink>
    </w:p>
    <w:p w14:paraId="0B7CEA24" w14:textId="341587F9" w:rsidR="00C87BEB" w:rsidRPr="00C37A53" w:rsidRDefault="00C87BEB">
      <w:pPr>
        <w:pStyle w:val="TDC2"/>
        <w:tabs>
          <w:tab w:val="left" w:pos="1100"/>
          <w:tab w:val="right" w:leader="dot" w:pos="8494"/>
        </w:tabs>
        <w:rPr>
          <w:rFonts w:eastAsiaTheme="minorEastAsia" w:cs="Arial"/>
          <w:noProof/>
          <w:kern w:val="2"/>
          <w:sz w:val="24"/>
          <w:szCs w:val="24"/>
          <w:lang w:val="es-CO" w:eastAsia="es-MX"/>
          <w14:ligatures w14:val="standardContextual"/>
        </w:rPr>
      </w:pPr>
      <w:hyperlink w:anchor="_Toc152149072" w:history="1">
        <w:r w:rsidRPr="00C37A53">
          <w:rPr>
            <w:rStyle w:val="Hipervnculo"/>
            <w:rFonts w:cs="Arial"/>
            <w:noProof/>
            <w:snapToGrid w:val="0"/>
            <w:lang w:eastAsia="es-ES"/>
          </w:rPr>
          <w:t>5.16.3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Deterioro Individual: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_Toc152149072 \h </w:instrText>
        </w:r>
        <w:r w:rsidRPr="00C37A53">
          <w:rPr>
            <w:rFonts w:cs="Arial"/>
            <w:noProof/>
            <w:webHidden/>
          </w:rPr>
        </w:r>
        <w:r w:rsidRPr="00C37A53">
          <w:rPr>
            <w:rFonts w:cs="Arial"/>
            <w:noProof/>
            <w:webHidden/>
          </w:rPr>
          <w:fldChar w:fldCharType="separate"/>
        </w:r>
        <w:r w:rsidRPr="00C37A53">
          <w:rPr>
            <w:rFonts w:cs="Arial"/>
            <w:noProof/>
            <w:webHidden/>
          </w:rPr>
          <w:t>57</w:t>
        </w:r>
        <w:r w:rsidRPr="00C37A53">
          <w:rPr>
            <w:rFonts w:cs="Arial"/>
            <w:noProof/>
            <w:webHidden/>
          </w:rPr>
          <w:fldChar w:fldCharType="end"/>
        </w:r>
      </w:hyperlink>
    </w:p>
    <w:p w14:paraId="522F1E4D" w14:textId="717DC64B"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3" w:history="1">
        <w:r w:rsidRPr="00C37A53">
          <w:rPr>
            <w:rStyle w:val="Hipervnculo"/>
            <w:rFonts w:cs="Arial"/>
            <w:noProof/>
            <w:snapToGrid w:val="0"/>
            <w:lang w:eastAsia="es-ES"/>
          </w:rPr>
          <w:t>5.17.</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Cuenta de cobro a pagador</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_Toc152149073 \h </w:instrText>
        </w:r>
        <w:r w:rsidRPr="00C37A53">
          <w:rPr>
            <w:rFonts w:cs="Arial"/>
            <w:noProof/>
            <w:webHidden/>
          </w:rPr>
        </w:r>
        <w:r w:rsidRPr="00C37A53">
          <w:rPr>
            <w:rFonts w:cs="Arial"/>
            <w:noProof/>
            <w:webHidden/>
          </w:rPr>
          <w:fldChar w:fldCharType="separate"/>
        </w:r>
        <w:r w:rsidRPr="00C37A53">
          <w:rPr>
            <w:rFonts w:cs="Arial"/>
            <w:noProof/>
            <w:webHidden/>
          </w:rPr>
          <w:t>58</w:t>
        </w:r>
        <w:r w:rsidRPr="00C37A53">
          <w:rPr>
            <w:rFonts w:cs="Arial"/>
            <w:noProof/>
            <w:webHidden/>
          </w:rPr>
          <w:fldChar w:fldCharType="end"/>
        </w:r>
      </w:hyperlink>
    </w:p>
    <w:p w14:paraId="74AA44CA" w14:textId="1021CBD2"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4" w:history="1">
        <w:r w:rsidRPr="00C37A53">
          <w:rPr>
            <w:rStyle w:val="Hipervnculo"/>
            <w:rFonts w:cs="Arial"/>
            <w:noProof/>
            <w:snapToGrid w:val="0"/>
            <w:lang w:eastAsia="es-ES"/>
          </w:rPr>
          <w:t>5.18.</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Estructura Organizacional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_Toc152149074 \h </w:instrText>
        </w:r>
        <w:r w:rsidRPr="00C37A53">
          <w:rPr>
            <w:rFonts w:cs="Arial"/>
            <w:noProof/>
            <w:webHidden/>
          </w:rPr>
        </w:r>
        <w:r w:rsidRPr="00C37A53">
          <w:rPr>
            <w:rFonts w:cs="Arial"/>
            <w:noProof/>
            <w:webHidden/>
          </w:rPr>
          <w:fldChar w:fldCharType="separate"/>
        </w:r>
        <w:r w:rsidRPr="00C37A53">
          <w:rPr>
            <w:rFonts w:cs="Arial"/>
            <w:noProof/>
            <w:webHidden/>
          </w:rPr>
          <w:t>58</w:t>
        </w:r>
        <w:r w:rsidRPr="00C37A53">
          <w:rPr>
            <w:rFonts w:cs="Arial"/>
            <w:noProof/>
            <w:webHidden/>
          </w:rPr>
          <w:fldChar w:fldCharType="end"/>
        </w:r>
      </w:hyperlink>
    </w:p>
    <w:p w14:paraId="431DEAE6" w14:textId="41318EF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5" w:history="1">
        <w:r w:rsidRPr="00C37A53">
          <w:rPr>
            <w:rStyle w:val="Hipervnculo"/>
            <w:rFonts w:cs="Arial"/>
            <w:noProof/>
            <w:snapToGrid w:val="0"/>
            <w:lang w:eastAsia="es-ES"/>
          </w:rPr>
          <w:t>5.19.</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Control Interno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_Toc152149075 \h </w:instrText>
        </w:r>
        <w:r w:rsidRPr="00C37A53">
          <w:rPr>
            <w:rFonts w:cs="Arial"/>
            <w:noProof/>
            <w:webHidden/>
          </w:rPr>
        </w:r>
        <w:r w:rsidRPr="00C37A53">
          <w:rPr>
            <w:rFonts w:cs="Arial"/>
            <w:noProof/>
            <w:webHidden/>
          </w:rPr>
          <w:fldChar w:fldCharType="separate"/>
        </w:r>
        <w:r w:rsidRPr="00C37A53">
          <w:rPr>
            <w:rFonts w:cs="Arial"/>
            <w:noProof/>
            <w:webHidden/>
          </w:rPr>
          <w:t>62</w:t>
        </w:r>
        <w:r w:rsidRPr="00C37A53">
          <w:rPr>
            <w:rFonts w:cs="Arial"/>
            <w:noProof/>
            <w:webHidden/>
          </w:rPr>
          <w:fldChar w:fldCharType="end"/>
        </w:r>
      </w:hyperlink>
    </w:p>
    <w:p w14:paraId="6DC95A96" w14:textId="7D117217"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6" w:history="1">
        <w:r w:rsidRPr="00C37A53">
          <w:rPr>
            <w:rStyle w:val="Hipervnculo"/>
            <w:rFonts w:cs="Arial"/>
            <w:noProof/>
            <w:snapToGrid w:val="0"/>
            <w:lang w:eastAsia="es-ES"/>
          </w:rPr>
          <w:t>5.20.</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Revisoría Fiscal.</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_Toc152149076 \h </w:instrText>
        </w:r>
        <w:r w:rsidRPr="00C37A53">
          <w:rPr>
            <w:rFonts w:cs="Arial"/>
            <w:noProof/>
            <w:webHidden/>
          </w:rPr>
        </w:r>
        <w:r w:rsidRPr="00C37A53">
          <w:rPr>
            <w:rFonts w:cs="Arial"/>
            <w:noProof/>
            <w:webHidden/>
          </w:rPr>
          <w:fldChar w:fldCharType="separate"/>
        </w:r>
        <w:r w:rsidRPr="00C37A53">
          <w:rPr>
            <w:rFonts w:cs="Arial"/>
            <w:noProof/>
            <w:webHidden/>
          </w:rPr>
          <w:t>64</w:t>
        </w:r>
        <w:r w:rsidRPr="00C37A53">
          <w:rPr>
            <w:rFonts w:cs="Arial"/>
            <w:noProof/>
            <w:webHidden/>
          </w:rPr>
          <w:fldChar w:fldCharType="end"/>
        </w:r>
      </w:hyperlink>
    </w:p>
    <w:p w14:paraId="60A50EF2" w14:textId="6EA19266"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7" w:history="1">
        <w:r w:rsidRPr="00C37A53">
          <w:rPr>
            <w:rStyle w:val="Hipervnculo"/>
            <w:rFonts w:cs="Arial"/>
            <w:noProof/>
            <w:snapToGrid w:val="0"/>
            <w:lang w:eastAsia="es-ES"/>
          </w:rPr>
          <w:t>5.21.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Infraestructura tecnológica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_Toc152149077 \h </w:instrText>
        </w:r>
        <w:r w:rsidRPr="00C37A53">
          <w:rPr>
            <w:rFonts w:cs="Arial"/>
            <w:noProof/>
            <w:webHidden/>
          </w:rPr>
        </w:r>
        <w:r w:rsidRPr="00C37A53">
          <w:rPr>
            <w:rFonts w:cs="Arial"/>
            <w:noProof/>
            <w:webHidden/>
          </w:rPr>
          <w:fldChar w:fldCharType="separate"/>
        </w:r>
        <w:r w:rsidRPr="00C37A53">
          <w:rPr>
            <w:rFonts w:cs="Arial"/>
            <w:noProof/>
            <w:webHidden/>
          </w:rPr>
          <w:t>64</w:t>
        </w:r>
        <w:r w:rsidRPr="00C37A53">
          <w:rPr>
            <w:rFonts w:cs="Arial"/>
            <w:noProof/>
            <w:webHidden/>
          </w:rPr>
          <w:fldChar w:fldCharType="end"/>
        </w:r>
      </w:hyperlink>
    </w:p>
    <w:p w14:paraId="373B4DAE" w14:textId="3307E066"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78" w:history="1">
        <w:r w:rsidRPr="00C37A53">
          <w:rPr>
            <w:rStyle w:val="Hipervnculo"/>
            <w:rFonts w:cs="Arial"/>
            <w:noProof/>
            <w:snapToGrid w:val="0"/>
            <w:lang w:eastAsia="es-ES"/>
          </w:rPr>
          <w:t>5.22.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Documentación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_Toc152149078 \h </w:instrText>
        </w:r>
        <w:r w:rsidRPr="00C37A53">
          <w:rPr>
            <w:rFonts w:cs="Arial"/>
            <w:noProof/>
            <w:webHidden/>
          </w:rPr>
        </w:r>
        <w:r w:rsidRPr="00C37A53">
          <w:rPr>
            <w:rFonts w:cs="Arial"/>
            <w:noProof/>
            <w:webHidden/>
          </w:rPr>
          <w:fldChar w:fldCharType="separate"/>
        </w:r>
        <w:r w:rsidRPr="00C37A53">
          <w:rPr>
            <w:rFonts w:cs="Arial"/>
            <w:noProof/>
            <w:webHidden/>
          </w:rPr>
          <w:t>64</w:t>
        </w:r>
        <w:r w:rsidRPr="00C37A53">
          <w:rPr>
            <w:rFonts w:cs="Arial"/>
            <w:noProof/>
            <w:webHidden/>
          </w:rPr>
          <w:fldChar w:fldCharType="end"/>
        </w:r>
      </w:hyperlink>
    </w:p>
    <w:p w14:paraId="791FD809" w14:textId="7D96A4DB" w:rsidR="00C87BEB" w:rsidRPr="00C37A53" w:rsidRDefault="00C87BEB">
      <w:pPr>
        <w:pStyle w:val="TDC1"/>
        <w:tabs>
          <w:tab w:val="right" w:leader="dot" w:pos="8494"/>
        </w:tabs>
        <w:rPr>
          <w:rFonts w:eastAsiaTheme="minorEastAsia" w:cs="Arial"/>
          <w:noProof/>
          <w:kern w:val="2"/>
          <w:sz w:val="24"/>
          <w:szCs w:val="24"/>
          <w:lang w:val="es-CO" w:eastAsia="es-MX"/>
          <w14:ligatures w14:val="standardContextual"/>
        </w:rPr>
      </w:pPr>
      <w:hyperlink w:anchor="_Toc152149079" w:history="1">
        <w:r w:rsidRPr="00C37A53">
          <w:rPr>
            <w:rStyle w:val="Hipervnculo"/>
            <w:rFonts w:cs="Arial"/>
            <w:i/>
            <w:noProof/>
          </w:rPr>
          <w:t>Vl. MODELOS DE REFERENCIA PARA LA ESTIMACIÓN O CUANTIFICACIÓN DE PERDIDAS ESPERADAS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_Toc152149079 \h </w:instrText>
        </w:r>
        <w:r w:rsidRPr="00C37A53">
          <w:rPr>
            <w:rFonts w:cs="Arial"/>
            <w:noProof/>
            <w:webHidden/>
          </w:rPr>
        </w:r>
        <w:r w:rsidRPr="00C37A53">
          <w:rPr>
            <w:rFonts w:cs="Arial"/>
            <w:noProof/>
            <w:webHidden/>
          </w:rPr>
          <w:fldChar w:fldCharType="separate"/>
        </w:r>
        <w:r w:rsidRPr="00C37A53">
          <w:rPr>
            <w:rFonts w:cs="Arial"/>
            <w:noProof/>
            <w:webHidden/>
          </w:rPr>
          <w:t>66</w:t>
        </w:r>
        <w:r w:rsidRPr="00C37A53">
          <w:rPr>
            <w:rFonts w:cs="Arial"/>
            <w:noProof/>
            <w:webHidden/>
          </w:rPr>
          <w:fldChar w:fldCharType="end"/>
        </w:r>
      </w:hyperlink>
    </w:p>
    <w:p w14:paraId="55AFCA94" w14:textId="7CE55ADD" w:rsidR="00C87BEB" w:rsidRPr="00C37A53" w:rsidRDefault="00C87BEB">
      <w:pPr>
        <w:pStyle w:val="TDC1"/>
        <w:tabs>
          <w:tab w:val="right" w:leader="dot" w:pos="8494"/>
        </w:tabs>
        <w:rPr>
          <w:rFonts w:eastAsiaTheme="minorEastAsia" w:cs="Arial"/>
          <w:noProof/>
          <w:kern w:val="2"/>
          <w:sz w:val="24"/>
          <w:szCs w:val="24"/>
          <w:lang w:val="es-CO" w:eastAsia="es-MX"/>
          <w14:ligatures w14:val="standardContextual"/>
        </w:rPr>
      </w:pPr>
      <w:hyperlink w:anchor="_Toc152149080" w:history="1">
        <w:r w:rsidRPr="00C37A53">
          <w:rPr>
            <w:rStyle w:val="Hipervnculo"/>
            <w:rFonts w:cs="Arial"/>
            <w:noProof/>
            <w:snapToGrid w:val="0"/>
            <w:lang w:eastAsia="es-ES"/>
          </w:rPr>
          <w:t>Crecer Fondo de Empleados Foncrecer, para calcular su perdida esperada, implementa en su SARC, el modelo de referencia diseñado por la Superintendencia de la Economía Solidaria para los créditos de consumo con y sin libranza, contemplado en el numeral 5.3 del Capítulo II del Título IV de la Circular Básica Contable y Financiera.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_Toc152149080 \h </w:instrText>
        </w:r>
        <w:r w:rsidRPr="00C37A53">
          <w:rPr>
            <w:rFonts w:cs="Arial"/>
            <w:noProof/>
            <w:webHidden/>
          </w:rPr>
        </w:r>
        <w:r w:rsidRPr="00C37A53">
          <w:rPr>
            <w:rFonts w:cs="Arial"/>
            <w:noProof/>
            <w:webHidden/>
          </w:rPr>
          <w:fldChar w:fldCharType="separate"/>
        </w:r>
        <w:r w:rsidRPr="00C37A53">
          <w:rPr>
            <w:rFonts w:cs="Arial"/>
            <w:noProof/>
            <w:webHidden/>
          </w:rPr>
          <w:t>67</w:t>
        </w:r>
        <w:r w:rsidRPr="00C37A53">
          <w:rPr>
            <w:rFonts w:cs="Arial"/>
            <w:noProof/>
            <w:webHidden/>
          </w:rPr>
          <w:fldChar w:fldCharType="end"/>
        </w:r>
      </w:hyperlink>
    </w:p>
    <w:p w14:paraId="53FB6C9A" w14:textId="4E2AC74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84" w:history="1">
        <w:r w:rsidRPr="00C37A53">
          <w:rPr>
            <w:rStyle w:val="Hipervnculo"/>
            <w:rFonts w:cs="Arial"/>
            <w:noProof/>
            <w:snapToGrid w:val="0"/>
            <w:lang w:eastAsia="es-ES"/>
          </w:rPr>
          <w:t>6.1.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Probabilidad de incumplimiento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_Toc152149084 \h </w:instrText>
        </w:r>
        <w:r w:rsidRPr="00C37A53">
          <w:rPr>
            <w:rFonts w:cs="Arial"/>
            <w:noProof/>
            <w:webHidden/>
          </w:rPr>
        </w:r>
        <w:r w:rsidRPr="00C37A53">
          <w:rPr>
            <w:rFonts w:cs="Arial"/>
            <w:noProof/>
            <w:webHidden/>
          </w:rPr>
          <w:fldChar w:fldCharType="separate"/>
        </w:r>
        <w:r w:rsidRPr="00C37A53">
          <w:rPr>
            <w:rFonts w:cs="Arial"/>
            <w:noProof/>
            <w:webHidden/>
          </w:rPr>
          <w:t>67</w:t>
        </w:r>
        <w:r w:rsidRPr="00C37A53">
          <w:rPr>
            <w:rFonts w:cs="Arial"/>
            <w:noProof/>
            <w:webHidden/>
          </w:rPr>
          <w:fldChar w:fldCharType="end"/>
        </w:r>
      </w:hyperlink>
    </w:p>
    <w:p w14:paraId="6F822BCE" w14:textId="1055962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85" w:history="1">
        <w:r w:rsidRPr="00C37A53">
          <w:rPr>
            <w:rStyle w:val="Hipervnculo"/>
            <w:rFonts w:cs="Arial"/>
            <w:noProof/>
            <w:snapToGrid w:val="0"/>
            <w:lang w:eastAsia="es-ES"/>
          </w:rPr>
          <w:t>6.2.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Valor expuesto del activo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_Toc152149085 \h </w:instrText>
        </w:r>
        <w:r w:rsidRPr="00C37A53">
          <w:rPr>
            <w:rFonts w:cs="Arial"/>
            <w:noProof/>
            <w:webHidden/>
          </w:rPr>
        </w:r>
        <w:r w:rsidRPr="00C37A53">
          <w:rPr>
            <w:rFonts w:cs="Arial"/>
            <w:noProof/>
            <w:webHidden/>
          </w:rPr>
          <w:fldChar w:fldCharType="separate"/>
        </w:r>
        <w:r w:rsidRPr="00C37A53">
          <w:rPr>
            <w:rFonts w:cs="Arial"/>
            <w:noProof/>
            <w:webHidden/>
          </w:rPr>
          <w:t>67</w:t>
        </w:r>
        <w:r w:rsidRPr="00C37A53">
          <w:rPr>
            <w:rFonts w:cs="Arial"/>
            <w:noProof/>
            <w:webHidden/>
          </w:rPr>
          <w:fldChar w:fldCharType="end"/>
        </w:r>
      </w:hyperlink>
    </w:p>
    <w:p w14:paraId="6FD77232" w14:textId="6C3B255C" w:rsidR="00C87BEB" w:rsidRPr="00C37A53" w:rsidRDefault="00C87BEB">
      <w:pPr>
        <w:pStyle w:val="TDC2"/>
        <w:tabs>
          <w:tab w:val="left" w:pos="880"/>
          <w:tab w:val="right" w:leader="dot" w:pos="8494"/>
        </w:tabs>
        <w:rPr>
          <w:rFonts w:eastAsiaTheme="minorEastAsia" w:cs="Arial"/>
          <w:noProof/>
          <w:kern w:val="2"/>
          <w:sz w:val="24"/>
          <w:szCs w:val="24"/>
          <w:lang w:val="es-CO" w:eastAsia="es-MX"/>
          <w14:ligatures w14:val="standardContextual"/>
        </w:rPr>
      </w:pPr>
      <w:hyperlink w:anchor="_Toc152149086" w:history="1">
        <w:r w:rsidRPr="00C37A53">
          <w:rPr>
            <w:rStyle w:val="Hipervnculo"/>
            <w:rFonts w:cs="Arial"/>
            <w:noProof/>
            <w:snapToGrid w:val="0"/>
            <w:lang w:eastAsia="es-ES"/>
          </w:rPr>
          <w:t>6.3.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Pérdida dado el incumplimiento.</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_Toc152149086 \h </w:instrText>
        </w:r>
        <w:r w:rsidRPr="00C37A53">
          <w:rPr>
            <w:rFonts w:cs="Arial"/>
            <w:noProof/>
            <w:webHidden/>
          </w:rPr>
        </w:r>
        <w:r w:rsidRPr="00C37A53">
          <w:rPr>
            <w:rFonts w:cs="Arial"/>
            <w:noProof/>
            <w:webHidden/>
          </w:rPr>
          <w:fldChar w:fldCharType="separate"/>
        </w:r>
        <w:r w:rsidRPr="00C37A53">
          <w:rPr>
            <w:rFonts w:cs="Arial"/>
            <w:noProof/>
            <w:webHidden/>
          </w:rPr>
          <w:t>67</w:t>
        </w:r>
        <w:r w:rsidRPr="00C37A53">
          <w:rPr>
            <w:rFonts w:cs="Arial"/>
            <w:noProof/>
            <w:webHidden/>
          </w:rPr>
          <w:fldChar w:fldCharType="end"/>
        </w:r>
      </w:hyperlink>
    </w:p>
    <w:p w14:paraId="3744EBD0" w14:textId="5C8EDFA7"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087" w:history="1">
        <w:r w:rsidRPr="00C37A53">
          <w:rPr>
            <w:rStyle w:val="Hipervnculo"/>
            <w:rFonts w:cs="Arial"/>
            <w:i/>
            <w:noProof/>
          </w:rPr>
          <w:t xml:space="preserve">VIl. </w:t>
        </w:r>
        <w:r w:rsidRPr="00C37A53">
          <w:rPr>
            <w:rFonts w:eastAsiaTheme="minorEastAsia" w:cs="Arial"/>
            <w:noProof/>
            <w:kern w:val="2"/>
            <w:sz w:val="24"/>
            <w:szCs w:val="24"/>
            <w:lang w:val="es-CO" w:eastAsia="es-MX"/>
            <w14:ligatures w14:val="standardContextual"/>
          </w:rPr>
          <w:tab/>
        </w:r>
        <w:r w:rsidRPr="00C37A53">
          <w:rPr>
            <w:rStyle w:val="Hipervnculo"/>
            <w:rFonts w:cs="Arial"/>
            <w:i/>
            <w:noProof/>
          </w:rPr>
          <w:t>DIVULGACIÓN E INDICADORES DE GESTION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_Toc152149087 \h </w:instrText>
        </w:r>
        <w:r w:rsidRPr="00C37A53">
          <w:rPr>
            <w:rFonts w:cs="Arial"/>
            <w:noProof/>
            <w:webHidden/>
          </w:rPr>
        </w:r>
        <w:r w:rsidRPr="00C37A53">
          <w:rPr>
            <w:rFonts w:cs="Arial"/>
            <w:noProof/>
            <w:webHidden/>
          </w:rPr>
          <w:fldChar w:fldCharType="separate"/>
        </w:r>
        <w:r w:rsidRPr="00C37A53">
          <w:rPr>
            <w:rFonts w:cs="Arial"/>
            <w:noProof/>
            <w:webHidden/>
          </w:rPr>
          <w:t>71</w:t>
        </w:r>
        <w:r w:rsidRPr="00C37A53">
          <w:rPr>
            <w:rFonts w:cs="Arial"/>
            <w:noProof/>
            <w:webHidden/>
          </w:rPr>
          <w:fldChar w:fldCharType="end"/>
        </w:r>
      </w:hyperlink>
    </w:p>
    <w:p w14:paraId="6A1769F2" w14:textId="57D6CAC5"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095" w:history="1">
        <w:r w:rsidRPr="00C37A53">
          <w:rPr>
            <w:rStyle w:val="Hipervnculo"/>
            <w:rFonts w:cs="Arial"/>
            <w:noProof/>
            <w:snapToGrid w:val="0"/>
            <w:lang w:eastAsia="es-ES"/>
          </w:rPr>
          <w:t>7.1.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Indicadores de gestión</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_Toc152149095 \h </w:instrText>
        </w:r>
        <w:r w:rsidRPr="00C37A53">
          <w:rPr>
            <w:rFonts w:cs="Arial"/>
            <w:noProof/>
            <w:webHidden/>
          </w:rPr>
        </w:r>
        <w:r w:rsidRPr="00C37A53">
          <w:rPr>
            <w:rFonts w:cs="Arial"/>
            <w:noProof/>
            <w:webHidden/>
          </w:rPr>
          <w:fldChar w:fldCharType="separate"/>
        </w:r>
        <w:r w:rsidRPr="00C37A53">
          <w:rPr>
            <w:rFonts w:cs="Arial"/>
            <w:noProof/>
            <w:webHidden/>
          </w:rPr>
          <w:t>72</w:t>
        </w:r>
        <w:r w:rsidRPr="00C37A53">
          <w:rPr>
            <w:rFonts w:cs="Arial"/>
            <w:noProof/>
            <w:webHidden/>
          </w:rPr>
          <w:fldChar w:fldCharType="end"/>
        </w:r>
      </w:hyperlink>
    </w:p>
    <w:p w14:paraId="1F484B86" w14:textId="0C9CE88D"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096" w:history="1">
        <w:r w:rsidRPr="00C37A53">
          <w:rPr>
            <w:rStyle w:val="Hipervnculo"/>
            <w:rFonts w:cs="Arial"/>
            <w:noProof/>
            <w:snapToGrid w:val="0"/>
            <w:lang w:eastAsia="es-ES"/>
          </w:rPr>
          <w:t>7.2.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Reportes Internos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_Toc152149096 \h </w:instrText>
        </w:r>
        <w:r w:rsidRPr="00C37A53">
          <w:rPr>
            <w:rFonts w:cs="Arial"/>
            <w:noProof/>
            <w:webHidden/>
          </w:rPr>
        </w:r>
        <w:r w:rsidRPr="00C37A53">
          <w:rPr>
            <w:rFonts w:cs="Arial"/>
            <w:noProof/>
            <w:webHidden/>
          </w:rPr>
          <w:fldChar w:fldCharType="separate"/>
        </w:r>
        <w:r w:rsidRPr="00C37A53">
          <w:rPr>
            <w:rFonts w:cs="Arial"/>
            <w:noProof/>
            <w:webHidden/>
          </w:rPr>
          <w:t>72</w:t>
        </w:r>
        <w:r w:rsidRPr="00C37A53">
          <w:rPr>
            <w:rFonts w:cs="Arial"/>
            <w:noProof/>
            <w:webHidden/>
          </w:rPr>
          <w:fldChar w:fldCharType="end"/>
        </w:r>
      </w:hyperlink>
    </w:p>
    <w:p w14:paraId="338608A8" w14:textId="7808BC71"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097" w:history="1">
        <w:r w:rsidRPr="00C37A53">
          <w:rPr>
            <w:rStyle w:val="Hipervnculo"/>
            <w:rFonts w:cs="Arial"/>
            <w:noProof/>
            <w:snapToGrid w:val="0"/>
            <w:lang w:eastAsia="es-ES"/>
          </w:rPr>
          <w:t>7.3.</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Reportes Externos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_Toc152149097 \h </w:instrText>
        </w:r>
        <w:r w:rsidRPr="00C37A53">
          <w:rPr>
            <w:rFonts w:cs="Arial"/>
            <w:noProof/>
            <w:webHidden/>
          </w:rPr>
        </w:r>
        <w:r w:rsidRPr="00C37A53">
          <w:rPr>
            <w:rFonts w:cs="Arial"/>
            <w:noProof/>
            <w:webHidden/>
          </w:rPr>
          <w:fldChar w:fldCharType="separate"/>
        </w:r>
        <w:r w:rsidRPr="00C37A53">
          <w:rPr>
            <w:rFonts w:cs="Arial"/>
            <w:noProof/>
            <w:webHidden/>
          </w:rPr>
          <w:t>73</w:t>
        </w:r>
        <w:r w:rsidRPr="00C37A53">
          <w:rPr>
            <w:rFonts w:cs="Arial"/>
            <w:noProof/>
            <w:webHidden/>
          </w:rPr>
          <w:fldChar w:fldCharType="end"/>
        </w:r>
      </w:hyperlink>
    </w:p>
    <w:p w14:paraId="3806D89E" w14:textId="7C6D3B03"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098" w:history="1">
        <w:r w:rsidRPr="00C37A53">
          <w:rPr>
            <w:rStyle w:val="Hipervnculo"/>
            <w:rFonts w:cs="Arial"/>
            <w:i/>
            <w:noProof/>
          </w:rPr>
          <w:t xml:space="preserve">VIll. </w:t>
        </w:r>
        <w:r w:rsidRPr="00C37A53">
          <w:rPr>
            <w:rFonts w:eastAsiaTheme="minorEastAsia" w:cs="Arial"/>
            <w:noProof/>
            <w:kern w:val="2"/>
            <w:sz w:val="24"/>
            <w:szCs w:val="24"/>
            <w:lang w:val="es-CO" w:eastAsia="es-MX"/>
            <w14:ligatures w14:val="standardContextual"/>
          </w:rPr>
          <w:tab/>
        </w:r>
        <w:r w:rsidRPr="00C37A53">
          <w:rPr>
            <w:rStyle w:val="Hipervnculo"/>
            <w:rFonts w:cs="Arial"/>
            <w:i/>
            <w:noProof/>
          </w:rPr>
          <w:t>REGLAS ADICIONALES PARA EL ADECUADO FUNCIONAMIENTO DEL SARC</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_Toc152149098 \h </w:instrText>
        </w:r>
        <w:r w:rsidRPr="00C37A53">
          <w:rPr>
            <w:rFonts w:cs="Arial"/>
            <w:noProof/>
            <w:webHidden/>
          </w:rPr>
        </w:r>
        <w:r w:rsidRPr="00C37A53">
          <w:rPr>
            <w:rFonts w:cs="Arial"/>
            <w:noProof/>
            <w:webHidden/>
          </w:rPr>
          <w:fldChar w:fldCharType="separate"/>
        </w:r>
        <w:r w:rsidRPr="00C37A53">
          <w:rPr>
            <w:rFonts w:cs="Arial"/>
            <w:noProof/>
            <w:webHidden/>
          </w:rPr>
          <w:t>74</w:t>
        </w:r>
        <w:r w:rsidRPr="00C37A53">
          <w:rPr>
            <w:rFonts w:cs="Arial"/>
            <w:noProof/>
            <w:webHidden/>
          </w:rPr>
          <w:fldChar w:fldCharType="end"/>
        </w:r>
      </w:hyperlink>
    </w:p>
    <w:p w14:paraId="79B0F917" w14:textId="39E717AC"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100" w:history="1">
        <w:r w:rsidRPr="00C37A53">
          <w:rPr>
            <w:rStyle w:val="Hipervnculo"/>
            <w:rFonts w:cs="Arial"/>
            <w:noProof/>
            <w:snapToGrid w:val="0"/>
            <w:lang w:eastAsia="es-ES"/>
          </w:rPr>
          <w:t>8.1.</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Suspensión de la causación de intereses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_Toc152149100 \h </w:instrText>
        </w:r>
        <w:r w:rsidRPr="00C37A53">
          <w:rPr>
            <w:rFonts w:cs="Arial"/>
            <w:noProof/>
            <w:webHidden/>
          </w:rPr>
        </w:r>
        <w:r w:rsidRPr="00C37A53">
          <w:rPr>
            <w:rFonts w:cs="Arial"/>
            <w:noProof/>
            <w:webHidden/>
          </w:rPr>
          <w:fldChar w:fldCharType="separate"/>
        </w:r>
        <w:r w:rsidRPr="00C37A53">
          <w:rPr>
            <w:rFonts w:cs="Arial"/>
            <w:noProof/>
            <w:webHidden/>
          </w:rPr>
          <w:t>75</w:t>
        </w:r>
        <w:r w:rsidRPr="00C37A53">
          <w:rPr>
            <w:rFonts w:cs="Arial"/>
            <w:noProof/>
            <w:webHidden/>
          </w:rPr>
          <w:fldChar w:fldCharType="end"/>
        </w:r>
      </w:hyperlink>
    </w:p>
    <w:p w14:paraId="1550E371" w14:textId="1ED2DD9A"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101" w:history="1">
        <w:r w:rsidRPr="00C37A53">
          <w:rPr>
            <w:rStyle w:val="Hipervnculo"/>
            <w:rFonts w:cs="Arial"/>
            <w:noProof/>
            <w:snapToGrid w:val="0"/>
            <w:lang w:eastAsia="es-ES"/>
          </w:rPr>
          <w:t>8.2.</w:t>
        </w:r>
        <w:r w:rsidRPr="00C37A53">
          <w:rPr>
            <w:rFonts w:eastAsiaTheme="minorEastAsia" w:cs="Arial"/>
            <w:noProof/>
            <w:kern w:val="2"/>
            <w:sz w:val="24"/>
            <w:szCs w:val="24"/>
            <w:lang w:val="es-CO" w:eastAsia="es-MX"/>
            <w14:ligatures w14:val="standardContextual"/>
          </w:rPr>
          <w:tab/>
        </w:r>
        <w:r w:rsidRPr="00C37A53">
          <w:rPr>
            <w:rStyle w:val="Hipervnculo"/>
            <w:rFonts w:cs="Arial"/>
            <w:noProof/>
            <w:snapToGrid w:val="0"/>
            <w:lang w:eastAsia="es-ES"/>
          </w:rPr>
          <w:t>Recaudos de créditos a través de deudoras patronales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_Toc152149101 \h </w:instrText>
        </w:r>
        <w:r w:rsidRPr="00C37A53">
          <w:rPr>
            <w:rFonts w:cs="Arial"/>
            <w:noProof/>
            <w:webHidden/>
          </w:rPr>
        </w:r>
        <w:r w:rsidRPr="00C37A53">
          <w:rPr>
            <w:rFonts w:cs="Arial"/>
            <w:noProof/>
            <w:webHidden/>
          </w:rPr>
          <w:fldChar w:fldCharType="separate"/>
        </w:r>
        <w:r w:rsidRPr="00C37A53">
          <w:rPr>
            <w:rFonts w:cs="Arial"/>
            <w:noProof/>
            <w:webHidden/>
          </w:rPr>
          <w:t>75</w:t>
        </w:r>
        <w:r w:rsidRPr="00C37A53">
          <w:rPr>
            <w:rFonts w:cs="Arial"/>
            <w:noProof/>
            <w:webHidden/>
          </w:rPr>
          <w:fldChar w:fldCharType="end"/>
        </w:r>
      </w:hyperlink>
    </w:p>
    <w:p w14:paraId="5B3211BC" w14:textId="23449657"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102" w:history="1">
        <w:r w:rsidRPr="00C37A53">
          <w:rPr>
            <w:rStyle w:val="Hipervnculo"/>
            <w:rFonts w:eastAsia="Calibri" w:cs="Arial"/>
            <w:noProof/>
            <w:lang w:val="es-CO" w:eastAsia="es-ES"/>
          </w:rPr>
          <w:t>8.3.</w:t>
        </w:r>
        <w:r w:rsidRPr="00C37A53">
          <w:rPr>
            <w:rFonts w:eastAsiaTheme="minorEastAsia" w:cs="Arial"/>
            <w:noProof/>
            <w:kern w:val="2"/>
            <w:sz w:val="24"/>
            <w:szCs w:val="24"/>
            <w:lang w:val="es-CO" w:eastAsia="es-MX"/>
            <w14:ligatures w14:val="standardContextual"/>
          </w:rPr>
          <w:tab/>
        </w:r>
        <w:r w:rsidRPr="00C37A53">
          <w:rPr>
            <w:rStyle w:val="Hipervnculo"/>
            <w:rFonts w:eastAsia="Calibri" w:cs="Arial"/>
            <w:noProof/>
            <w:lang w:val="es-CO" w:eastAsia="es-ES"/>
          </w:rPr>
          <w:t>Disposiciones Comunes.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_Toc152149102 \h </w:instrText>
        </w:r>
        <w:r w:rsidRPr="00C37A53">
          <w:rPr>
            <w:rFonts w:cs="Arial"/>
            <w:noProof/>
            <w:webHidden/>
          </w:rPr>
        </w:r>
        <w:r w:rsidRPr="00C37A53">
          <w:rPr>
            <w:rFonts w:cs="Arial"/>
            <w:noProof/>
            <w:webHidden/>
          </w:rPr>
          <w:fldChar w:fldCharType="separate"/>
        </w:r>
        <w:r w:rsidRPr="00C37A53">
          <w:rPr>
            <w:rFonts w:cs="Arial"/>
            <w:noProof/>
            <w:webHidden/>
          </w:rPr>
          <w:t>75</w:t>
        </w:r>
        <w:r w:rsidRPr="00C37A53">
          <w:rPr>
            <w:rFonts w:cs="Arial"/>
            <w:noProof/>
            <w:webHidden/>
          </w:rPr>
          <w:fldChar w:fldCharType="end"/>
        </w:r>
      </w:hyperlink>
    </w:p>
    <w:p w14:paraId="2ADF2F2B" w14:textId="165BCF9A"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103" w:history="1">
        <w:r w:rsidRPr="00C37A53">
          <w:rPr>
            <w:rStyle w:val="Hipervnculo"/>
            <w:rFonts w:eastAsia="Calibri" w:cs="Arial"/>
            <w:noProof/>
            <w:lang w:val="es-CO" w:eastAsia="es-ES"/>
          </w:rPr>
          <w:t>8.4.</w:t>
        </w:r>
        <w:r w:rsidRPr="00C37A53">
          <w:rPr>
            <w:rFonts w:eastAsiaTheme="minorEastAsia" w:cs="Arial"/>
            <w:noProof/>
            <w:kern w:val="2"/>
            <w:sz w:val="24"/>
            <w:szCs w:val="24"/>
            <w:lang w:val="es-CO" w:eastAsia="es-MX"/>
            <w14:ligatures w14:val="standardContextual"/>
          </w:rPr>
          <w:tab/>
        </w:r>
        <w:r w:rsidRPr="00C37A53">
          <w:rPr>
            <w:rStyle w:val="Hipervnculo"/>
            <w:rFonts w:eastAsia="Calibri" w:cs="Arial"/>
            <w:noProof/>
            <w:lang w:val="es-CO" w:eastAsia="es-ES"/>
          </w:rPr>
          <w:t>Sistema de actualización de datos.</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_Toc152149103 \h </w:instrText>
        </w:r>
        <w:r w:rsidRPr="00C37A53">
          <w:rPr>
            <w:rFonts w:cs="Arial"/>
            <w:noProof/>
            <w:webHidden/>
          </w:rPr>
        </w:r>
        <w:r w:rsidRPr="00C37A53">
          <w:rPr>
            <w:rFonts w:cs="Arial"/>
            <w:noProof/>
            <w:webHidden/>
          </w:rPr>
          <w:fldChar w:fldCharType="separate"/>
        </w:r>
        <w:r w:rsidRPr="00C37A53">
          <w:rPr>
            <w:rFonts w:cs="Arial"/>
            <w:noProof/>
            <w:webHidden/>
          </w:rPr>
          <w:t>76</w:t>
        </w:r>
        <w:r w:rsidRPr="00C37A53">
          <w:rPr>
            <w:rFonts w:cs="Arial"/>
            <w:noProof/>
            <w:webHidden/>
          </w:rPr>
          <w:fldChar w:fldCharType="end"/>
        </w:r>
      </w:hyperlink>
    </w:p>
    <w:p w14:paraId="4F213E3E" w14:textId="6240A1CD" w:rsidR="00C87BEB" w:rsidRPr="00C37A53" w:rsidRDefault="00C87BEB">
      <w:pPr>
        <w:pStyle w:val="TDC1"/>
        <w:tabs>
          <w:tab w:val="left" w:pos="660"/>
          <w:tab w:val="right" w:leader="dot" w:pos="8494"/>
        </w:tabs>
        <w:rPr>
          <w:rFonts w:eastAsiaTheme="minorEastAsia" w:cs="Arial"/>
          <w:noProof/>
          <w:kern w:val="2"/>
          <w:sz w:val="24"/>
          <w:szCs w:val="24"/>
          <w:lang w:val="es-CO" w:eastAsia="es-MX"/>
          <w14:ligatures w14:val="standardContextual"/>
        </w:rPr>
      </w:pPr>
      <w:hyperlink w:anchor="_Toc152149104" w:history="1">
        <w:r w:rsidRPr="00C37A53">
          <w:rPr>
            <w:rStyle w:val="Hipervnculo"/>
            <w:rFonts w:cs="Arial"/>
            <w:noProof/>
            <w:lang w:eastAsia="es-ES"/>
          </w:rPr>
          <w:t>8.5.</w:t>
        </w:r>
        <w:r w:rsidRPr="00C37A53">
          <w:rPr>
            <w:rFonts w:eastAsiaTheme="minorEastAsia" w:cs="Arial"/>
            <w:noProof/>
            <w:kern w:val="2"/>
            <w:sz w:val="24"/>
            <w:szCs w:val="24"/>
            <w:lang w:val="es-CO" w:eastAsia="es-MX"/>
            <w14:ligatures w14:val="standardContextual"/>
          </w:rPr>
          <w:tab/>
        </w:r>
        <w:r w:rsidRPr="00C37A53">
          <w:rPr>
            <w:rStyle w:val="Hipervnculo"/>
            <w:rFonts w:cs="Arial"/>
            <w:noProof/>
            <w:lang w:eastAsia="es-ES"/>
          </w:rPr>
          <w:t>Supervisión por parte de la superintendencia de la economía solidaria.</w:t>
        </w:r>
        <w:r w:rsidRPr="00C37A53">
          <w:rPr>
            <w:rFonts w:cs="Arial"/>
            <w:noProof/>
            <w:webHidden/>
          </w:rPr>
          <w:tab/>
        </w:r>
        <w:r w:rsidRPr="00C37A53">
          <w:rPr>
            <w:rFonts w:cs="Arial"/>
            <w:noProof/>
            <w:webHidden/>
          </w:rPr>
          <w:fldChar w:fldCharType="begin"/>
        </w:r>
        <w:r w:rsidRPr="00C37A53">
          <w:rPr>
            <w:rFonts w:cs="Arial"/>
            <w:noProof/>
            <w:webHidden/>
          </w:rPr>
          <w:instrText xml:space="preserve"> PAGEREF _Toc152149104 \h </w:instrText>
        </w:r>
        <w:r w:rsidRPr="00C37A53">
          <w:rPr>
            <w:rFonts w:cs="Arial"/>
            <w:noProof/>
            <w:webHidden/>
          </w:rPr>
        </w:r>
        <w:r w:rsidRPr="00C37A53">
          <w:rPr>
            <w:rFonts w:cs="Arial"/>
            <w:noProof/>
            <w:webHidden/>
          </w:rPr>
          <w:fldChar w:fldCharType="separate"/>
        </w:r>
        <w:r w:rsidRPr="00C37A53">
          <w:rPr>
            <w:rFonts w:cs="Arial"/>
            <w:noProof/>
            <w:webHidden/>
          </w:rPr>
          <w:t>76</w:t>
        </w:r>
        <w:r w:rsidRPr="00C37A53">
          <w:rPr>
            <w:rFonts w:cs="Arial"/>
            <w:noProof/>
            <w:webHidden/>
          </w:rPr>
          <w:fldChar w:fldCharType="end"/>
        </w:r>
      </w:hyperlink>
    </w:p>
    <w:p w14:paraId="02537DE1" w14:textId="495D9E26" w:rsidR="00293EAB" w:rsidRPr="00C37A53" w:rsidRDefault="00293EAB">
      <w:pPr>
        <w:rPr>
          <w:rFonts w:cs="Arial"/>
          <w:b/>
          <w:bCs/>
        </w:rPr>
      </w:pPr>
      <w:r w:rsidRPr="00C37A53">
        <w:rPr>
          <w:rFonts w:cs="Arial"/>
          <w:b/>
          <w:bCs/>
          <w:sz w:val="24"/>
          <w:szCs w:val="24"/>
        </w:rPr>
        <w:fldChar w:fldCharType="end"/>
      </w:r>
    </w:p>
    <w:p w14:paraId="5810D03E" w14:textId="77777777" w:rsidR="00FC476B" w:rsidRPr="00C37A53" w:rsidRDefault="00FC476B" w:rsidP="00D565B4">
      <w:pPr>
        <w:rPr>
          <w:rFonts w:cs="Arial"/>
          <w:snapToGrid w:val="0"/>
          <w:color w:val="000000"/>
          <w:sz w:val="24"/>
          <w:szCs w:val="24"/>
          <w:lang w:eastAsia="es-ES"/>
        </w:rPr>
        <w:sectPr w:rsidR="00FC476B" w:rsidRPr="00C37A53" w:rsidSect="00F16A1B">
          <w:pgSz w:w="11906" w:h="16838"/>
          <w:pgMar w:top="1417" w:right="1701" w:bottom="1417" w:left="1701" w:header="720" w:footer="720" w:gutter="0"/>
          <w:pgNumType w:fmt="lowerRoman"/>
          <w:cols w:space="720"/>
        </w:sectPr>
      </w:pPr>
    </w:p>
    <w:p w14:paraId="1811BA83" w14:textId="77777777" w:rsidR="002F64E6" w:rsidRPr="00C37A53" w:rsidRDefault="002F64E6" w:rsidP="007B749F">
      <w:pPr>
        <w:pStyle w:val="Prrafodelista"/>
        <w:autoSpaceDE w:val="0"/>
        <w:autoSpaceDN w:val="0"/>
        <w:adjustRightInd w:val="0"/>
        <w:spacing w:after="0" w:line="240" w:lineRule="auto"/>
        <w:ind w:left="142" w:right="-171"/>
        <w:jc w:val="center"/>
        <w:outlineLvl w:val="0"/>
        <w:rPr>
          <w:rFonts w:ascii="Arial" w:hAnsi="Arial" w:cs="Arial"/>
          <w:b/>
          <w:bCs/>
          <w:sz w:val="28"/>
          <w:szCs w:val="28"/>
        </w:rPr>
      </w:pPr>
      <w:bookmarkStart w:id="1" w:name="_Toc152148940"/>
      <w:bookmarkStart w:id="2" w:name="_Toc242888694"/>
      <w:r w:rsidRPr="00C37A53">
        <w:rPr>
          <w:rFonts w:ascii="Arial" w:hAnsi="Arial" w:cs="Arial"/>
          <w:b/>
          <w:bCs/>
          <w:sz w:val="28"/>
          <w:szCs w:val="28"/>
        </w:rPr>
        <w:lastRenderedPageBreak/>
        <w:t>Introducción</w:t>
      </w:r>
      <w:bookmarkEnd w:id="1"/>
      <w:bookmarkEnd w:id="2"/>
    </w:p>
    <w:p w14:paraId="7B2CF1DA" w14:textId="77777777" w:rsidR="002F64E6" w:rsidRPr="00C37A53" w:rsidRDefault="002F64E6" w:rsidP="00D565B4">
      <w:pPr>
        <w:rPr>
          <w:rFonts w:cs="Arial"/>
          <w:noProof/>
          <w:sz w:val="24"/>
          <w:szCs w:val="24"/>
        </w:rPr>
      </w:pPr>
    </w:p>
    <w:p w14:paraId="0647363B"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El riesgo de crédito hace referencia a la probabilidad que una entidad incurra en pérdidas disminuyendo el valor de sus activos, como consecuencia de que sus deudores (Asociados), fallen en el cumplimiento oportuno o cumplan de manera deficiente los términos acordados en los contratos de crédito.</w:t>
      </w:r>
    </w:p>
    <w:p w14:paraId="74F816A0"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6C88E3DF" w14:textId="041970BE" w:rsidR="002F64E6" w:rsidRPr="00C37A53" w:rsidRDefault="00574D8B"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De acuerdo a la </w:t>
      </w:r>
      <w:r w:rsidR="00E56C3B" w:rsidRPr="00C37A53">
        <w:rPr>
          <w:rFonts w:ascii="Arial" w:hAnsi="Arial" w:cs="Arial"/>
          <w:sz w:val="24"/>
          <w:szCs w:val="24"/>
        </w:rPr>
        <w:t>C</w:t>
      </w:r>
      <w:r w:rsidR="002F3659" w:rsidRPr="00C37A53">
        <w:rPr>
          <w:rFonts w:ascii="Arial" w:hAnsi="Arial" w:cs="Arial"/>
          <w:sz w:val="24"/>
          <w:szCs w:val="24"/>
        </w:rPr>
        <w:t>ircular básica contable y financiera de la</w:t>
      </w:r>
      <w:r w:rsidR="002F64E6" w:rsidRPr="00C37A53">
        <w:rPr>
          <w:rFonts w:ascii="Arial" w:hAnsi="Arial" w:cs="Arial"/>
          <w:sz w:val="24"/>
          <w:szCs w:val="24"/>
        </w:rPr>
        <w:t xml:space="preserve"> Superintendencia de la Economía Solidaria, se imparten instrucciones para la adecuada administración del riesgo de crédito, siendo deber de las organizaciones solidarias revisar periódicamente las etapas y elementos del SARC</w:t>
      </w:r>
      <w:r w:rsidR="003E5F31" w:rsidRPr="00C37A53">
        <w:rPr>
          <w:rFonts w:ascii="Arial" w:hAnsi="Arial" w:cs="Arial"/>
          <w:sz w:val="24"/>
          <w:szCs w:val="24"/>
        </w:rPr>
        <w:t xml:space="preserve"> </w:t>
      </w:r>
      <w:r w:rsidR="00710C73" w:rsidRPr="00C37A53">
        <w:rPr>
          <w:rFonts w:ascii="Arial" w:hAnsi="Arial" w:cs="Arial"/>
          <w:sz w:val="24"/>
          <w:szCs w:val="24"/>
        </w:rPr>
        <w:t>(Sistema de administración del riesgo de crédito),</w:t>
      </w:r>
      <w:r w:rsidR="003E5F31" w:rsidRPr="00C37A53">
        <w:rPr>
          <w:rFonts w:ascii="Arial" w:hAnsi="Arial" w:cs="Arial"/>
          <w:sz w:val="24"/>
          <w:szCs w:val="24"/>
        </w:rPr>
        <w:t xml:space="preserve"> </w:t>
      </w:r>
      <w:r w:rsidR="002F64E6" w:rsidRPr="00C37A53">
        <w:rPr>
          <w:rFonts w:ascii="Arial" w:hAnsi="Arial" w:cs="Arial"/>
          <w:sz w:val="24"/>
          <w:szCs w:val="24"/>
        </w:rPr>
        <w:t>con el propósito de realizar los ajustes que se consideren convenientes para el efectivo, eficiente y oportuno funcionamiento, de forma tal que atiendan en todo momento las condiciones particulares de la organización solidaria, del mercado en el que opera y de la economía en general</w:t>
      </w:r>
      <w:r w:rsidR="00247207" w:rsidRPr="00C37A53">
        <w:rPr>
          <w:rFonts w:ascii="Arial" w:hAnsi="Arial" w:cs="Arial"/>
          <w:sz w:val="24"/>
          <w:szCs w:val="24"/>
        </w:rPr>
        <w:t>, y siempre alineado al sistema integral de administración de riesgos</w:t>
      </w:r>
      <w:r w:rsidR="00247207" w:rsidRPr="00C37A53">
        <w:rPr>
          <w:rFonts w:ascii="Arial" w:hAnsi="Arial" w:cs="Arial"/>
          <w:color w:val="0432FF"/>
          <w:sz w:val="24"/>
          <w:szCs w:val="24"/>
        </w:rPr>
        <w:t>.</w:t>
      </w:r>
    </w:p>
    <w:p w14:paraId="7CC98FC9" w14:textId="77777777" w:rsidR="00247207" w:rsidRPr="00C37A53" w:rsidRDefault="00247207" w:rsidP="00D565B4">
      <w:pPr>
        <w:pStyle w:val="Prrafodelista"/>
        <w:autoSpaceDE w:val="0"/>
        <w:autoSpaceDN w:val="0"/>
        <w:adjustRightInd w:val="0"/>
        <w:ind w:left="0" w:right="-171"/>
        <w:jc w:val="both"/>
        <w:rPr>
          <w:rFonts w:ascii="Arial" w:hAnsi="Arial" w:cs="Arial"/>
          <w:sz w:val="24"/>
          <w:szCs w:val="24"/>
        </w:rPr>
      </w:pPr>
    </w:p>
    <w:p w14:paraId="7E505E7D" w14:textId="77A2F9D2" w:rsidR="002F64E6" w:rsidRPr="00C37A53" w:rsidRDefault="002F64E6"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En cumplimiento de lo anterior,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 Foncrecer</w:t>
      </w:r>
      <w:r w:rsidRPr="00C37A53">
        <w:rPr>
          <w:rFonts w:ascii="Arial" w:hAnsi="Arial" w:cs="Arial"/>
          <w:sz w:val="24"/>
          <w:szCs w:val="24"/>
        </w:rPr>
        <w:t>, basándose en las pautas y normas del SARC</w:t>
      </w:r>
      <w:r w:rsidR="00710C73" w:rsidRPr="00C37A53">
        <w:rPr>
          <w:rFonts w:ascii="Arial" w:hAnsi="Arial" w:cs="Arial"/>
          <w:sz w:val="24"/>
          <w:szCs w:val="24"/>
        </w:rPr>
        <w:t xml:space="preserve"> </w:t>
      </w:r>
      <w:r w:rsidRPr="00C37A53">
        <w:rPr>
          <w:rFonts w:ascii="Arial" w:hAnsi="Arial" w:cs="Arial"/>
          <w:sz w:val="24"/>
          <w:szCs w:val="24"/>
        </w:rPr>
        <w:t>adopta este documento que contiene los principios y criterios para mantener</w:t>
      </w:r>
      <w:r w:rsidR="00710C73" w:rsidRPr="00C37A53">
        <w:rPr>
          <w:rFonts w:ascii="Arial" w:hAnsi="Arial" w:cs="Arial"/>
          <w:sz w:val="24"/>
          <w:szCs w:val="24"/>
        </w:rPr>
        <w:t xml:space="preserve"> </w:t>
      </w:r>
      <w:r w:rsidRPr="00C37A53">
        <w:rPr>
          <w:rFonts w:ascii="Arial" w:hAnsi="Arial" w:cs="Arial"/>
          <w:sz w:val="24"/>
          <w:szCs w:val="24"/>
        </w:rPr>
        <w:t xml:space="preserve">adecuadamente evaluados, cuantificados, monitoreados y controlados los riesgos crediticios implícitos en los activos de crédito; incluyendo las políticas internas, mecanismos de evaluación y criterios de provisión. </w:t>
      </w:r>
    </w:p>
    <w:p w14:paraId="6C45E189"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4FEA35FC" w14:textId="45E4ABED" w:rsidR="002F64E6" w:rsidRPr="00C37A53" w:rsidRDefault="002F64E6"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Las directrices incluidas en este Manual, aprobadas por la Junta Directiva de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w:t>
      </w:r>
      <w:r w:rsidR="003B2D4B" w:rsidRPr="00C37A53">
        <w:rPr>
          <w:rFonts w:ascii="Arial" w:hAnsi="Arial" w:cs="Arial"/>
          <w:sz w:val="24"/>
          <w:szCs w:val="24"/>
        </w:rPr>
        <w:t>–</w:t>
      </w:r>
      <w:r w:rsidR="0029429B" w:rsidRPr="00C37A53">
        <w:rPr>
          <w:rFonts w:ascii="Arial" w:hAnsi="Arial" w:cs="Arial"/>
          <w:sz w:val="24"/>
          <w:szCs w:val="24"/>
        </w:rPr>
        <w:t xml:space="preserve"> Foncrecer</w:t>
      </w:r>
      <w:r w:rsidR="003B2D4B" w:rsidRPr="00C37A53">
        <w:rPr>
          <w:rFonts w:ascii="Arial" w:hAnsi="Arial" w:cs="Arial"/>
          <w:sz w:val="24"/>
          <w:szCs w:val="24"/>
        </w:rPr>
        <w:t xml:space="preserve"> </w:t>
      </w:r>
      <w:r w:rsidR="00816281" w:rsidRPr="00C37A53">
        <w:rPr>
          <w:rFonts w:ascii="Arial" w:hAnsi="Arial" w:cs="Arial"/>
          <w:sz w:val="24"/>
          <w:szCs w:val="24"/>
        </w:rPr>
        <w:t>según el acta No</w:t>
      </w:r>
      <w:r w:rsidR="00F503A0" w:rsidRPr="00C37A53">
        <w:rPr>
          <w:rFonts w:ascii="Arial" w:hAnsi="Arial" w:cs="Arial"/>
          <w:sz w:val="24"/>
          <w:szCs w:val="24"/>
        </w:rPr>
        <w:t xml:space="preserve"> </w:t>
      </w:r>
      <w:r w:rsidR="00C02EA3" w:rsidRPr="00C37A53">
        <w:rPr>
          <w:rFonts w:ascii="Arial" w:hAnsi="Arial" w:cs="Arial"/>
          <w:sz w:val="24"/>
          <w:szCs w:val="24"/>
        </w:rPr>
        <w:t>884</w:t>
      </w:r>
      <w:r w:rsidR="00816281" w:rsidRPr="00C37A53">
        <w:rPr>
          <w:rFonts w:ascii="Arial" w:hAnsi="Arial" w:cs="Arial"/>
          <w:sz w:val="24"/>
          <w:szCs w:val="24"/>
        </w:rPr>
        <w:t xml:space="preserve"> </w:t>
      </w:r>
      <w:r w:rsidR="00CB61D6" w:rsidRPr="00C37A53">
        <w:rPr>
          <w:rFonts w:ascii="Arial" w:hAnsi="Arial" w:cs="Arial"/>
          <w:sz w:val="24"/>
          <w:szCs w:val="24"/>
        </w:rPr>
        <w:t>del</w:t>
      </w:r>
      <w:r w:rsidR="00816281" w:rsidRPr="00C37A53">
        <w:rPr>
          <w:rFonts w:ascii="Arial" w:hAnsi="Arial" w:cs="Arial"/>
          <w:sz w:val="24"/>
          <w:szCs w:val="24"/>
        </w:rPr>
        <w:t xml:space="preserve"> </w:t>
      </w:r>
      <w:r w:rsidR="003940AE" w:rsidRPr="00C37A53">
        <w:rPr>
          <w:rFonts w:ascii="Arial" w:hAnsi="Arial" w:cs="Arial"/>
          <w:sz w:val="24"/>
          <w:szCs w:val="24"/>
        </w:rPr>
        <w:t>29</w:t>
      </w:r>
      <w:r w:rsidR="00816281" w:rsidRPr="00C37A53">
        <w:rPr>
          <w:rFonts w:ascii="Arial" w:hAnsi="Arial" w:cs="Arial"/>
          <w:sz w:val="24"/>
          <w:szCs w:val="24"/>
        </w:rPr>
        <w:t xml:space="preserve"> </w:t>
      </w:r>
      <w:r w:rsidR="00CB61D6" w:rsidRPr="00C37A53">
        <w:rPr>
          <w:rFonts w:ascii="Arial" w:hAnsi="Arial" w:cs="Arial"/>
          <w:sz w:val="24"/>
          <w:szCs w:val="24"/>
        </w:rPr>
        <w:t xml:space="preserve">de </w:t>
      </w:r>
      <w:r w:rsidR="00816281" w:rsidRPr="00C37A53">
        <w:rPr>
          <w:rFonts w:ascii="Arial" w:hAnsi="Arial" w:cs="Arial"/>
          <w:sz w:val="24"/>
          <w:szCs w:val="24"/>
        </w:rPr>
        <w:t>junio de 2021</w:t>
      </w:r>
      <w:r w:rsidRPr="00C37A53">
        <w:rPr>
          <w:rFonts w:ascii="Arial" w:hAnsi="Arial" w:cs="Arial"/>
          <w:sz w:val="24"/>
          <w:szCs w:val="24"/>
        </w:rPr>
        <w:t>, tienen como propósito estandarizar los criterios aplicables a la evaluación de los diferentes riesgos de crédito y así optimizar la calidad de la cartera de créditos. Se establecen las reglas que permitirán el cumplimiento de las funciones de quienes interactúan en el proceso de crédito.</w:t>
      </w:r>
    </w:p>
    <w:p w14:paraId="6725F011"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3577AF1E" w14:textId="1D269DD5" w:rsidR="002F64E6" w:rsidRPr="00C37A53" w:rsidRDefault="002F64E6"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Este </w:t>
      </w:r>
      <w:r w:rsidR="00EC5383" w:rsidRPr="00C37A53">
        <w:rPr>
          <w:rFonts w:ascii="Arial" w:hAnsi="Arial" w:cs="Arial"/>
          <w:sz w:val="24"/>
          <w:szCs w:val="24"/>
        </w:rPr>
        <w:t>M</w:t>
      </w:r>
      <w:r w:rsidRPr="00C37A53">
        <w:rPr>
          <w:rFonts w:ascii="Arial" w:hAnsi="Arial" w:cs="Arial"/>
          <w:sz w:val="24"/>
          <w:szCs w:val="24"/>
        </w:rPr>
        <w:t xml:space="preserve">anual es de obligatorio cumplimiento por todos y cada uno de los directivos, asociados y empleados de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 Foncrecer</w:t>
      </w:r>
      <w:r w:rsidRPr="00C37A53">
        <w:rPr>
          <w:rFonts w:ascii="Arial" w:hAnsi="Arial" w:cs="Arial"/>
          <w:sz w:val="24"/>
          <w:szCs w:val="24"/>
        </w:rPr>
        <w:t>.</w:t>
      </w:r>
    </w:p>
    <w:p w14:paraId="4B85DDCD"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699ADB62" w14:textId="2144D764" w:rsidR="002F64E6" w:rsidRPr="00C37A53" w:rsidRDefault="002F64E6"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Las políticas y atribuciones de este </w:t>
      </w:r>
      <w:r w:rsidR="00AF6B43" w:rsidRPr="00C37A53">
        <w:rPr>
          <w:rFonts w:ascii="Arial" w:hAnsi="Arial" w:cs="Arial"/>
          <w:sz w:val="24"/>
          <w:szCs w:val="24"/>
        </w:rPr>
        <w:t>documento</w:t>
      </w:r>
      <w:r w:rsidRPr="00C37A53">
        <w:rPr>
          <w:rFonts w:ascii="Arial" w:hAnsi="Arial" w:cs="Arial"/>
          <w:sz w:val="24"/>
          <w:szCs w:val="24"/>
        </w:rPr>
        <w:t xml:space="preserve"> aplican para todas las operaciones y/o líneas de crédito de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 Foncrecer</w:t>
      </w:r>
      <w:r w:rsidRPr="00C37A53">
        <w:rPr>
          <w:rFonts w:ascii="Arial" w:hAnsi="Arial" w:cs="Arial"/>
          <w:sz w:val="24"/>
          <w:szCs w:val="24"/>
        </w:rPr>
        <w:t>.</w:t>
      </w:r>
    </w:p>
    <w:p w14:paraId="74DF3D9A"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334B3894" w14:textId="3F44BB9C" w:rsidR="002F64E6" w:rsidRPr="00C37A53" w:rsidRDefault="007B2CF2" w:rsidP="00D565B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El</w:t>
      </w:r>
      <w:r w:rsidR="002F64E6" w:rsidRPr="00C37A53">
        <w:rPr>
          <w:rFonts w:ascii="Arial" w:hAnsi="Arial" w:cs="Arial"/>
          <w:sz w:val="24"/>
          <w:szCs w:val="24"/>
        </w:rPr>
        <w:t xml:space="preserve"> </w:t>
      </w:r>
      <w:r w:rsidR="006A3AD9" w:rsidRPr="00C37A53">
        <w:rPr>
          <w:rFonts w:ascii="Arial" w:hAnsi="Arial" w:cs="Arial"/>
          <w:sz w:val="24"/>
          <w:szCs w:val="24"/>
        </w:rPr>
        <w:t>funcionario</w:t>
      </w:r>
      <w:r w:rsidR="002F64E6" w:rsidRPr="00C37A53">
        <w:rPr>
          <w:rFonts w:ascii="Arial" w:hAnsi="Arial" w:cs="Arial"/>
          <w:sz w:val="24"/>
          <w:szCs w:val="24"/>
        </w:rPr>
        <w:t xml:space="preserve"> de Riesgos</w:t>
      </w:r>
      <w:r w:rsidRPr="00C37A53">
        <w:rPr>
          <w:rFonts w:ascii="Arial" w:hAnsi="Arial" w:cs="Arial"/>
          <w:sz w:val="24"/>
          <w:szCs w:val="24"/>
        </w:rPr>
        <w:t xml:space="preserve"> es el encargado de</w:t>
      </w:r>
      <w:r w:rsidR="002F64E6" w:rsidRPr="00C37A53">
        <w:rPr>
          <w:rFonts w:ascii="Arial" w:hAnsi="Arial" w:cs="Arial"/>
          <w:sz w:val="24"/>
          <w:szCs w:val="24"/>
        </w:rPr>
        <w:t xml:space="preserve"> revisar periódicamente estas disposiciones y adecuarlas a las circunstancias que impongan los acontecimientos en materia de prevención, así como supervisar la aplicación de las políticas.</w:t>
      </w:r>
    </w:p>
    <w:p w14:paraId="67C65483" w14:textId="77777777" w:rsidR="002F64E6" w:rsidRPr="00C37A53" w:rsidRDefault="002F64E6" w:rsidP="00D565B4">
      <w:pPr>
        <w:pStyle w:val="Prrafodelista"/>
        <w:autoSpaceDE w:val="0"/>
        <w:autoSpaceDN w:val="0"/>
        <w:adjustRightInd w:val="0"/>
        <w:ind w:left="0" w:right="-171"/>
        <w:jc w:val="both"/>
        <w:rPr>
          <w:rFonts w:ascii="Arial" w:hAnsi="Arial" w:cs="Arial"/>
          <w:sz w:val="24"/>
          <w:szCs w:val="24"/>
        </w:rPr>
      </w:pPr>
    </w:p>
    <w:p w14:paraId="601AD4C1" w14:textId="7B9FA506" w:rsidR="007B749F" w:rsidRPr="00C37A53" w:rsidRDefault="002F64E6" w:rsidP="00B76874">
      <w:pPr>
        <w:pStyle w:val="Prrafodelista"/>
        <w:autoSpaceDE w:val="0"/>
        <w:autoSpaceDN w:val="0"/>
        <w:adjustRightInd w:val="0"/>
        <w:ind w:left="0" w:right="-171"/>
        <w:jc w:val="both"/>
        <w:rPr>
          <w:rFonts w:ascii="Arial" w:hAnsi="Arial" w:cs="Arial"/>
          <w:sz w:val="24"/>
          <w:szCs w:val="24"/>
        </w:rPr>
      </w:pPr>
      <w:r w:rsidRPr="00C37A53">
        <w:rPr>
          <w:rFonts w:ascii="Arial" w:hAnsi="Arial" w:cs="Arial"/>
          <w:sz w:val="24"/>
          <w:szCs w:val="24"/>
        </w:rPr>
        <w:t xml:space="preserve">Este Manual es de uso exclusivo de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 Foncrecer</w:t>
      </w:r>
      <w:r w:rsidRPr="00C37A53">
        <w:rPr>
          <w:rFonts w:ascii="Arial" w:hAnsi="Arial" w:cs="Arial"/>
          <w:sz w:val="24"/>
          <w:szCs w:val="24"/>
        </w:rPr>
        <w:t>, por lo que su manejo es de carácter interno y confidencial.</w:t>
      </w:r>
      <w:r w:rsidRPr="00C37A53">
        <w:rPr>
          <w:rFonts w:ascii="Arial" w:hAnsi="Arial" w:cs="Arial"/>
          <w:snapToGrid w:val="0"/>
          <w:sz w:val="24"/>
          <w:szCs w:val="24"/>
          <w:lang w:eastAsia="es-ES"/>
        </w:rPr>
        <w:br w:type="page"/>
      </w:r>
      <w:bookmarkStart w:id="3" w:name="_Toc198612654"/>
      <w:bookmarkStart w:id="4" w:name="_Toc496014044"/>
      <w:bookmarkStart w:id="5" w:name="_Toc496709374"/>
    </w:p>
    <w:p w14:paraId="2AA5A0D6" w14:textId="717071AD" w:rsidR="007B749F" w:rsidRPr="00C37A53" w:rsidRDefault="007B749F" w:rsidP="003B4195">
      <w:pPr>
        <w:pStyle w:val="Prrafodelista"/>
        <w:numPr>
          <w:ilvl w:val="0"/>
          <w:numId w:val="95"/>
        </w:numPr>
        <w:autoSpaceDE w:val="0"/>
        <w:autoSpaceDN w:val="0"/>
        <w:adjustRightInd w:val="0"/>
        <w:spacing w:after="0" w:line="240" w:lineRule="auto"/>
        <w:ind w:right="-171"/>
        <w:jc w:val="center"/>
        <w:outlineLvl w:val="0"/>
        <w:rPr>
          <w:rFonts w:ascii="Arial" w:hAnsi="Arial" w:cs="Arial"/>
          <w:b/>
          <w:bCs/>
          <w:sz w:val="28"/>
          <w:szCs w:val="28"/>
        </w:rPr>
      </w:pPr>
      <w:bookmarkStart w:id="6" w:name="_Toc152148941"/>
      <w:bookmarkStart w:id="7" w:name="_Toc242888695"/>
      <w:bookmarkEnd w:id="3"/>
      <w:bookmarkEnd w:id="4"/>
      <w:bookmarkEnd w:id="5"/>
      <w:r w:rsidRPr="00C37A53">
        <w:rPr>
          <w:rFonts w:ascii="Arial" w:hAnsi="Arial" w:cs="Arial"/>
          <w:b/>
          <w:bCs/>
          <w:sz w:val="28"/>
          <w:szCs w:val="28"/>
        </w:rPr>
        <w:lastRenderedPageBreak/>
        <w:t>OBJETIVOS</w:t>
      </w:r>
      <w:bookmarkEnd w:id="6"/>
      <w:bookmarkEnd w:id="7"/>
    </w:p>
    <w:p w14:paraId="27E77702" w14:textId="77777777" w:rsidR="003B4195" w:rsidRPr="00C37A53" w:rsidRDefault="003B4195" w:rsidP="003B4195">
      <w:pPr>
        <w:autoSpaceDE w:val="0"/>
        <w:autoSpaceDN w:val="0"/>
        <w:adjustRightInd w:val="0"/>
        <w:ind w:left="142" w:right="-171"/>
        <w:jc w:val="center"/>
        <w:outlineLvl w:val="0"/>
        <w:rPr>
          <w:rFonts w:cs="Arial"/>
          <w:b/>
          <w:bCs/>
          <w:sz w:val="24"/>
          <w:szCs w:val="24"/>
        </w:rPr>
      </w:pPr>
    </w:p>
    <w:p w14:paraId="180544B8" w14:textId="77777777" w:rsidR="002F4149" w:rsidRPr="00C37A53" w:rsidRDefault="002F4149" w:rsidP="003B4195">
      <w:pPr>
        <w:autoSpaceDE w:val="0"/>
        <w:autoSpaceDN w:val="0"/>
        <w:adjustRightInd w:val="0"/>
        <w:ind w:left="142" w:right="-171"/>
        <w:jc w:val="center"/>
        <w:outlineLvl w:val="0"/>
        <w:rPr>
          <w:rFonts w:cs="Arial"/>
          <w:b/>
          <w:bCs/>
          <w:sz w:val="24"/>
          <w:szCs w:val="24"/>
        </w:rPr>
      </w:pPr>
    </w:p>
    <w:p w14:paraId="2F17F7CD" w14:textId="6C837B7B" w:rsidR="002F64E6" w:rsidRPr="00C37A53" w:rsidRDefault="002F64E6" w:rsidP="00AB55BB">
      <w:pPr>
        <w:pStyle w:val="Prrafodelista"/>
        <w:numPr>
          <w:ilvl w:val="1"/>
          <w:numId w:val="48"/>
        </w:numPr>
        <w:autoSpaceDE w:val="0"/>
        <w:autoSpaceDN w:val="0"/>
        <w:adjustRightInd w:val="0"/>
        <w:spacing w:after="0" w:line="240" w:lineRule="auto"/>
        <w:ind w:right="-171"/>
        <w:jc w:val="both"/>
        <w:outlineLvl w:val="0"/>
        <w:rPr>
          <w:rFonts w:ascii="Arial" w:hAnsi="Arial" w:cs="Arial"/>
          <w:b/>
          <w:bCs/>
          <w:sz w:val="24"/>
          <w:szCs w:val="24"/>
        </w:rPr>
      </w:pPr>
      <w:bookmarkStart w:id="8" w:name="_Toc152148942"/>
      <w:bookmarkStart w:id="9" w:name="_Toc242888696"/>
      <w:r w:rsidRPr="00C37A53">
        <w:rPr>
          <w:rFonts w:ascii="Arial" w:hAnsi="Arial" w:cs="Arial"/>
          <w:b/>
          <w:bCs/>
          <w:sz w:val="24"/>
          <w:szCs w:val="24"/>
        </w:rPr>
        <w:t>Objetivo</w:t>
      </w:r>
      <w:r w:rsidR="0029429B" w:rsidRPr="00C37A53">
        <w:rPr>
          <w:rFonts w:ascii="Arial" w:hAnsi="Arial" w:cs="Arial"/>
          <w:b/>
          <w:bCs/>
          <w:sz w:val="24"/>
          <w:szCs w:val="24"/>
        </w:rPr>
        <w:t xml:space="preserve"> General</w:t>
      </w:r>
      <w:bookmarkEnd w:id="8"/>
      <w:bookmarkEnd w:id="9"/>
    </w:p>
    <w:p w14:paraId="458A46F1" w14:textId="77777777" w:rsidR="002F64E6" w:rsidRPr="00C37A53" w:rsidRDefault="002F64E6" w:rsidP="00D565B4">
      <w:pPr>
        <w:pStyle w:val="Prrafodelista"/>
        <w:autoSpaceDE w:val="0"/>
        <w:autoSpaceDN w:val="0"/>
        <w:adjustRightInd w:val="0"/>
        <w:spacing w:after="0" w:line="240" w:lineRule="auto"/>
        <w:ind w:right="-171"/>
        <w:jc w:val="both"/>
        <w:rPr>
          <w:rFonts w:ascii="Arial" w:hAnsi="Arial" w:cs="Arial"/>
          <w:sz w:val="24"/>
          <w:szCs w:val="24"/>
        </w:rPr>
      </w:pPr>
    </w:p>
    <w:p w14:paraId="64D072BA" w14:textId="721BAFBE" w:rsidR="007227B1" w:rsidRPr="00C37A53" w:rsidRDefault="00493364" w:rsidP="00D565B4">
      <w:pPr>
        <w:pStyle w:val="Prrafodelista"/>
        <w:autoSpaceDE w:val="0"/>
        <w:autoSpaceDN w:val="0"/>
        <w:adjustRightInd w:val="0"/>
        <w:spacing w:after="0" w:line="240" w:lineRule="auto"/>
        <w:ind w:left="0" w:right="-171"/>
        <w:jc w:val="both"/>
        <w:rPr>
          <w:rFonts w:ascii="Arial" w:hAnsi="Arial" w:cs="Arial"/>
        </w:rPr>
      </w:pPr>
      <w:r w:rsidRPr="00C37A53">
        <w:rPr>
          <w:rFonts w:ascii="Arial" w:hAnsi="Arial" w:cs="Arial"/>
          <w:sz w:val="24"/>
          <w:szCs w:val="24"/>
        </w:rPr>
        <w:t xml:space="preserve">Establecer lineamientos con el </w:t>
      </w:r>
      <w:r w:rsidR="00E6112B" w:rsidRPr="00C37A53">
        <w:rPr>
          <w:rFonts w:ascii="Arial" w:hAnsi="Arial" w:cs="Arial"/>
          <w:sz w:val="24"/>
          <w:szCs w:val="24"/>
        </w:rPr>
        <w:t>propósito</w:t>
      </w:r>
      <w:r w:rsidRPr="00C37A53">
        <w:rPr>
          <w:rFonts w:ascii="Arial" w:hAnsi="Arial" w:cs="Arial"/>
          <w:sz w:val="24"/>
          <w:szCs w:val="24"/>
        </w:rPr>
        <w:t xml:space="preserve"> de prevenir que su principal activ</w:t>
      </w:r>
      <w:r w:rsidR="007B2CF2" w:rsidRPr="00C37A53">
        <w:rPr>
          <w:rFonts w:ascii="Arial" w:hAnsi="Arial" w:cs="Arial"/>
          <w:sz w:val="24"/>
          <w:szCs w:val="24"/>
        </w:rPr>
        <w:t>o</w:t>
      </w:r>
      <w:r w:rsidR="00DC32FB" w:rsidRPr="00C37A53">
        <w:rPr>
          <w:rFonts w:ascii="Arial" w:hAnsi="Arial" w:cs="Arial"/>
          <w:sz w:val="24"/>
          <w:szCs w:val="24"/>
        </w:rPr>
        <w:t>,</w:t>
      </w:r>
      <w:r w:rsidR="007B2CF2" w:rsidRPr="00C37A53">
        <w:rPr>
          <w:rFonts w:ascii="Arial" w:hAnsi="Arial" w:cs="Arial"/>
          <w:sz w:val="24"/>
          <w:szCs w:val="24"/>
        </w:rPr>
        <w:t xml:space="preserve"> el cual es</w:t>
      </w:r>
      <w:r w:rsidRPr="00C37A53">
        <w:rPr>
          <w:rFonts w:ascii="Arial" w:hAnsi="Arial" w:cs="Arial"/>
          <w:sz w:val="24"/>
          <w:szCs w:val="24"/>
        </w:rPr>
        <w:t xml:space="preserve"> la cartera de </w:t>
      </w:r>
      <w:r w:rsidR="007B749F" w:rsidRPr="00C37A53">
        <w:rPr>
          <w:rFonts w:ascii="Arial" w:hAnsi="Arial" w:cs="Arial"/>
          <w:sz w:val="24"/>
          <w:szCs w:val="24"/>
        </w:rPr>
        <w:t>crédito</w:t>
      </w:r>
      <w:r w:rsidRPr="00C37A53">
        <w:rPr>
          <w:rFonts w:ascii="Arial" w:hAnsi="Arial" w:cs="Arial"/>
          <w:sz w:val="24"/>
          <w:szCs w:val="24"/>
        </w:rPr>
        <w:t xml:space="preserve"> </w:t>
      </w:r>
      <w:r w:rsidR="00E131AB" w:rsidRPr="00C37A53">
        <w:rPr>
          <w:rFonts w:ascii="Arial" w:hAnsi="Arial" w:cs="Arial"/>
          <w:sz w:val="24"/>
          <w:szCs w:val="24"/>
        </w:rPr>
        <w:t xml:space="preserve">se vea afectado por la no atención oportuna y adecuada de </w:t>
      </w:r>
      <w:r w:rsidR="007227B1" w:rsidRPr="00C37A53">
        <w:rPr>
          <w:rFonts w:ascii="Arial" w:hAnsi="Arial" w:cs="Arial"/>
          <w:sz w:val="24"/>
          <w:szCs w:val="24"/>
        </w:rPr>
        <w:t>las</w:t>
      </w:r>
      <w:r w:rsidR="00E131AB" w:rsidRPr="00C37A53">
        <w:rPr>
          <w:rFonts w:ascii="Arial" w:hAnsi="Arial" w:cs="Arial"/>
          <w:sz w:val="24"/>
          <w:szCs w:val="24"/>
        </w:rPr>
        <w:t xml:space="preserve"> </w:t>
      </w:r>
      <w:r w:rsidR="007227B1" w:rsidRPr="00C37A53">
        <w:rPr>
          <w:rFonts w:ascii="Arial" w:hAnsi="Arial" w:cs="Arial"/>
          <w:sz w:val="24"/>
          <w:szCs w:val="24"/>
        </w:rPr>
        <w:t>operaciones</w:t>
      </w:r>
      <w:r w:rsidR="00E131AB" w:rsidRPr="00C37A53">
        <w:rPr>
          <w:rFonts w:ascii="Arial" w:hAnsi="Arial" w:cs="Arial"/>
          <w:sz w:val="24"/>
          <w:szCs w:val="24"/>
        </w:rPr>
        <w:t xml:space="preserve"> </w:t>
      </w:r>
      <w:r w:rsidR="007B2CF2" w:rsidRPr="00C37A53">
        <w:rPr>
          <w:rFonts w:ascii="Arial" w:hAnsi="Arial" w:cs="Arial"/>
          <w:sz w:val="24"/>
          <w:szCs w:val="24"/>
        </w:rPr>
        <w:t xml:space="preserve">de crédito </w:t>
      </w:r>
      <w:r w:rsidR="007227B1" w:rsidRPr="00C37A53">
        <w:rPr>
          <w:rFonts w:ascii="Arial" w:hAnsi="Arial" w:cs="Arial"/>
          <w:sz w:val="24"/>
          <w:szCs w:val="24"/>
        </w:rPr>
        <w:t>otorgadas</w:t>
      </w:r>
      <w:r w:rsidR="003C71A8" w:rsidRPr="00C37A53">
        <w:rPr>
          <w:rFonts w:ascii="Arial" w:hAnsi="Arial" w:cs="Arial"/>
          <w:sz w:val="24"/>
          <w:szCs w:val="24"/>
        </w:rPr>
        <w:t xml:space="preserve"> y en consecuencia se generen pérdidas</w:t>
      </w:r>
      <w:r w:rsidR="00F520E0" w:rsidRPr="00C37A53">
        <w:rPr>
          <w:rFonts w:ascii="Arial" w:hAnsi="Arial" w:cs="Arial"/>
          <w:sz w:val="24"/>
          <w:szCs w:val="24"/>
        </w:rPr>
        <w:t>,</w:t>
      </w:r>
      <w:r w:rsidR="003C71A8" w:rsidRPr="00C37A53">
        <w:rPr>
          <w:rFonts w:ascii="Arial" w:hAnsi="Arial" w:cs="Arial"/>
          <w:sz w:val="24"/>
          <w:szCs w:val="24"/>
        </w:rPr>
        <w:t xml:space="preserve"> </w:t>
      </w:r>
      <w:r w:rsidR="00743E5A" w:rsidRPr="00C37A53">
        <w:rPr>
          <w:rFonts w:ascii="Arial" w:hAnsi="Arial" w:cs="Arial"/>
          <w:sz w:val="24"/>
          <w:szCs w:val="24"/>
        </w:rPr>
        <w:t xml:space="preserve">que </w:t>
      </w:r>
      <w:r w:rsidR="003C71A8" w:rsidRPr="00C37A53">
        <w:rPr>
          <w:rFonts w:ascii="Arial" w:hAnsi="Arial" w:cs="Arial"/>
          <w:sz w:val="24"/>
          <w:szCs w:val="24"/>
        </w:rPr>
        <w:t>afecte</w:t>
      </w:r>
      <w:r w:rsidR="00743E5A" w:rsidRPr="00C37A53">
        <w:rPr>
          <w:rFonts w:ascii="Arial" w:hAnsi="Arial" w:cs="Arial"/>
          <w:sz w:val="24"/>
          <w:szCs w:val="24"/>
        </w:rPr>
        <w:t>n</w:t>
      </w:r>
      <w:r w:rsidR="003C71A8" w:rsidRPr="00C37A53">
        <w:rPr>
          <w:rFonts w:ascii="Arial" w:hAnsi="Arial" w:cs="Arial"/>
          <w:sz w:val="24"/>
          <w:szCs w:val="24"/>
        </w:rPr>
        <w:t xml:space="preserve"> el servicio a los asociados </w:t>
      </w:r>
      <w:r w:rsidR="00F520E0" w:rsidRPr="00C37A53">
        <w:rPr>
          <w:rFonts w:ascii="Arial" w:hAnsi="Arial" w:cs="Arial"/>
          <w:sz w:val="24"/>
          <w:szCs w:val="24"/>
        </w:rPr>
        <w:t xml:space="preserve">y la estabilidad y viabilidad financiera del </w:t>
      </w:r>
      <w:r w:rsidR="00664616" w:rsidRPr="00C37A53">
        <w:rPr>
          <w:rFonts w:ascii="Arial" w:hAnsi="Arial" w:cs="Arial"/>
          <w:sz w:val="24"/>
          <w:szCs w:val="24"/>
        </w:rPr>
        <w:t>Fondo</w:t>
      </w:r>
      <w:r w:rsidR="00E131AB" w:rsidRPr="00C37A53">
        <w:rPr>
          <w:rFonts w:ascii="Arial" w:hAnsi="Arial" w:cs="Arial"/>
          <w:sz w:val="24"/>
          <w:szCs w:val="24"/>
        </w:rPr>
        <w:t>.</w:t>
      </w:r>
      <w:r w:rsidRPr="00C37A53">
        <w:rPr>
          <w:rFonts w:ascii="Arial" w:hAnsi="Arial" w:cs="Arial"/>
          <w:sz w:val="24"/>
          <w:szCs w:val="24"/>
        </w:rPr>
        <w:t xml:space="preserve"> </w:t>
      </w:r>
    </w:p>
    <w:p w14:paraId="2BCE27FB" w14:textId="77777777" w:rsidR="000B2056" w:rsidRPr="00C37A53" w:rsidRDefault="000B2056" w:rsidP="00D565B4">
      <w:pPr>
        <w:pStyle w:val="Prrafodelista"/>
        <w:autoSpaceDE w:val="0"/>
        <w:autoSpaceDN w:val="0"/>
        <w:adjustRightInd w:val="0"/>
        <w:spacing w:after="0" w:line="240" w:lineRule="auto"/>
        <w:ind w:left="0" w:right="-171"/>
        <w:jc w:val="both"/>
        <w:rPr>
          <w:rFonts w:ascii="Arial" w:hAnsi="Arial" w:cs="Arial"/>
          <w:sz w:val="24"/>
          <w:szCs w:val="24"/>
        </w:rPr>
      </w:pPr>
    </w:p>
    <w:p w14:paraId="1EE09CEE" w14:textId="77777777" w:rsidR="000B2056" w:rsidRPr="00C37A53" w:rsidRDefault="000B2056" w:rsidP="0035457B">
      <w:pPr>
        <w:pStyle w:val="Prrafodelista"/>
        <w:numPr>
          <w:ilvl w:val="1"/>
          <w:numId w:val="48"/>
        </w:numPr>
        <w:autoSpaceDE w:val="0"/>
        <w:autoSpaceDN w:val="0"/>
        <w:adjustRightInd w:val="0"/>
        <w:spacing w:after="0" w:line="240" w:lineRule="auto"/>
        <w:ind w:right="-171"/>
        <w:jc w:val="both"/>
        <w:outlineLvl w:val="0"/>
        <w:rPr>
          <w:rFonts w:ascii="Arial" w:hAnsi="Arial" w:cs="Arial"/>
          <w:b/>
          <w:bCs/>
          <w:sz w:val="24"/>
          <w:szCs w:val="24"/>
        </w:rPr>
      </w:pPr>
      <w:bookmarkStart w:id="10" w:name="_Toc152148943"/>
      <w:bookmarkStart w:id="11" w:name="_Toc242888697"/>
      <w:r w:rsidRPr="00C37A53">
        <w:rPr>
          <w:rFonts w:ascii="Arial" w:hAnsi="Arial" w:cs="Arial"/>
          <w:b/>
          <w:bCs/>
          <w:sz w:val="24"/>
          <w:szCs w:val="24"/>
        </w:rPr>
        <w:t>Objetivos Específicos</w:t>
      </w:r>
      <w:bookmarkEnd w:id="10"/>
      <w:bookmarkEnd w:id="11"/>
    </w:p>
    <w:p w14:paraId="29F11AA6" w14:textId="77777777" w:rsidR="000B2056" w:rsidRPr="00C37A53" w:rsidRDefault="000B2056" w:rsidP="00D565B4">
      <w:pPr>
        <w:pStyle w:val="Prrafodelista"/>
        <w:autoSpaceDE w:val="0"/>
        <w:autoSpaceDN w:val="0"/>
        <w:adjustRightInd w:val="0"/>
        <w:spacing w:after="0" w:line="240" w:lineRule="auto"/>
        <w:ind w:left="792" w:right="-171"/>
        <w:jc w:val="both"/>
        <w:rPr>
          <w:rFonts w:ascii="Arial" w:hAnsi="Arial" w:cs="Arial"/>
          <w:sz w:val="24"/>
          <w:szCs w:val="24"/>
        </w:rPr>
      </w:pPr>
    </w:p>
    <w:p w14:paraId="21981106" w14:textId="77777777" w:rsidR="000B2056" w:rsidRPr="00C37A53" w:rsidRDefault="000B2056" w:rsidP="009F03CD">
      <w:pPr>
        <w:pStyle w:val="Prrafodelista"/>
        <w:numPr>
          <w:ilvl w:val="0"/>
          <w:numId w:val="15"/>
        </w:numPr>
        <w:autoSpaceDE w:val="0"/>
        <w:autoSpaceDN w:val="0"/>
        <w:adjustRightInd w:val="0"/>
        <w:spacing w:after="0" w:line="240" w:lineRule="auto"/>
        <w:ind w:right="-171"/>
        <w:jc w:val="both"/>
        <w:rPr>
          <w:rFonts w:ascii="Arial" w:hAnsi="Arial" w:cs="Arial"/>
          <w:sz w:val="24"/>
          <w:szCs w:val="24"/>
        </w:rPr>
      </w:pPr>
      <w:r w:rsidRPr="00C37A53">
        <w:rPr>
          <w:rFonts w:ascii="Arial" w:hAnsi="Arial" w:cs="Arial"/>
          <w:sz w:val="24"/>
          <w:szCs w:val="24"/>
        </w:rPr>
        <w:t xml:space="preserve">Generar políticas que contribuyan a </w:t>
      </w:r>
      <w:r w:rsidR="00901102" w:rsidRPr="00C37A53">
        <w:rPr>
          <w:rFonts w:ascii="Arial" w:hAnsi="Arial" w:cs="Arial"/>
          <w:sz w:val="24"/>
          <w:szCs w:val="24"/>
        </w:rPr>
        <w:t>disminuir</w:t>
      </w:r>
      <w:r w:rsidRPr="00C37A53">
        <w:rPr>
          <w:rFonts w:ascii="Arial" w:hAnsi="Arial" w:cs="Arial"/>
          <w:sz w:val="24"/>
          <w:szCs w:val="24"/>
        </w:rPr>
        <w:t xml:space="preserve"> las pérdidas de la organización</w:t>
      </w:r>
      <w:r w:rsidR="008F7938" w:rsidRPr="00C37A53">
        <w:rPr>
          <w:rFonts w:ascii="Arial" w:hAnsi="Arial" w:cs="Arial"/>
          <w:sz w:val="24"/>
          <w:szCs w:val="24"/>
        </w:rPr>
        <w:t xml:space="preserve"> </w:t>
      </w:r>
      <w:r w:rsidR="007B749F" w:rsidRPr="00C37A53">
        <w:rPr>
          <w:rFonts w:ascii="Arial" w:hAnsi="Arial" w:cs="Arial"/>
          <w:sz w:val="24"/>
          <w:szCs w:val="24"/>
        </w:rPr>
        <w:t>con la materialización del</w:t>
      </w:r>
      <w:r w:rsidR="008F7938" w:rsidRPr="00C37A53">
        <w:rPr>
          <w:rFonts w:ascii="Arial" w:hAnsi="Arial" w:cs="Arial"/>
          <w:sz w:val="24"/>
          <w:szCs w:val="24"/>
        </w:rPr>
        <w:t xml:space="preserve"> riesgo de crédito.</w:t>
      </w:r>
    </w:p>
    <w:p w14:paraId="61D1C7ED" w14:textId="3ACA8640" w:rsidR="00D83D9D" w:rsidRPr="00C37A53" w:rsidRDefault="008F7938" w:rsidP="009F03CD">
      <w:pPr>
        <w:pStyle w:val="Prrafodelista"/>
        <w:numPr>
          <w:ilvl w:val="0"/>
          <w:numId w:val="15"/>
        </w:numPr>
        <w:autoSpaceDE w:val="0"/>
        <w:autoSpaceDN w:val="0"/>
        <w:adjustRightInd w:val="0"/>
        <w:spacing w:after="0" w:line="240" w:lineRule="auto"/>
        <w:ind w:right="-171"/>
        <w:jc w:val="both"/>
        <w:rPr>
          <w:rFonts w:ascii="Arial" w:hAnsi="Arial" w:cs="Arial"/>
          <w:sz w:val="24"/>
          <w:szCs w:val="24"/>
        </w:rPr>
      </w:pPr>
      <w:r w:rsidRPr="00C37A53">
        <w:rPr>
          <w:rFonts w:ascii="Arial" w:hAnsi="Arial" w:cs="Arial"/>
          <w:sz w:val="24"/>
          <w:szCs w:val="24"/>
        </w:rPr>
        <w:t>Establecer el apetito y</w:t>
      </w:r>
      <w:r w:rsidR="000B2056" w:rsidRPr="00C37A53">
        <w:rPr>
          <w:rFonts w:ascii="Arial" w:hAnsi="Arial" w:cs="Arial"/>
          <w:sz w:val="24"/>
          <w:szCs w:val="24"/>
        </w:rPr>
        <w:t xml:space="preserve"> tolerancia al riesgo</w:t>
      </w:r>
      <w:r w:rsidR="00D83D9D" w:rsidRPr="00C37A53">
        <w:rPr>
          <w:rFonts w:ascii="Arial" w:hAnsi="Arial" w:cs="Arial"/>
          <w:sz w:val="24"/>
          <w:szCs w:val="24"/>
        </w:rPr>
        <w:t xml:space="preserve"> </w:t>
      </w:r>
      <w:r w:rsidRPr="00C37A53">
        <w:rPr>
          <w:rFonts w:ascii="Arial" w:hAnsi="Arial" w:cs="Arial"/>
          <w:sz w:val="24"/>
          <w:szCs w:val="24"/>
        </w:rPr>
        <w:t xml:space="preserve">de crédito </w:t>
      </w:r>
      <w:r w:rsidR="00D83D9D" w:rsidRPr="00C37A53">
        <w:rPr>
          <w:rFonts w:ascii="Arial" w:hAnsi="Arial" w:cs="Arial"/>
          <w:sz w:val="24"/>
          <w:szCs w:val="24"/>
        </w:rPr>
        <w:t xml:space="preserve">que debe asumir </w:t>
      </w:r>
      <w:r w:rsidR="0029429B" w:rsidRPr="00C37A53">
        <w:rPr>
          <w:rFonts w:ascii="Arial" w:hAnsi="Arial" w:cs="Arial"/>
          <w:sz w:val="24"/>
          <w:szCs w:val="24"/>
        </w:rPr>
        <w:t xml:space="preserve">Crecer </w:t>
      </w:r>
      <w:r w:rsidR="00664616" w:rsidRPr="00C37A53">
        <w:rPr>
          <w:rFonts w:ascii="Arial" w:hAnsi="Arial" w:cs="Arial"/>
          <w:sz w:val="24"/>
          <w:szCs w:val="24"/>
        </w:rPr>
        <w:t>Fondo</w:t>
      </w:r>
      <w:r w:rsidR="0029429B" w:rsidRPr="00C37A53">
        <w:rPr>
          <w:rFonts w:ascii="Arial" w:hAnsi="Arial" w:cs="Arial"/>
          <w:sz w:val="24"/>
          <w:szCs w:val="24"/>
        </w:rPr>
        <w:t xml:space="preserve"> de Empleados </w:t>
      </w:r>
      <w:r w:rsidRPr="00C37A53">
        <w:rPr>
          <w:rFonts w:ascii="Arial" w:hAnsi="Arial" w:cs="Arial"/>
          <w:sz w:val="24"/>
          <w:szCs w:val="24"/>
        </w:rPr>
        <w:t>–</w:t>
      </w:r>
      <w:r w:rsidR="0029429B" w:rsidRPr="00C37A53">
        <w:rPr>
          <w:rFonts w:ascii="Arial" w:hAnsi="Arial" w:cs="Arial"/>
          <w:sz w:val="24"/>
          <w:szCs w:val="24"/>
        </w:rPr>
        <w:t xml:space="preserve"> Foncrecer</w:t>
      </w:r>
      <w:r w:rsidRPr="00C37A53">
        <w:rPr>
          <w:rFonts w:ascii="Arial" w:hAnsi="Arial" w:cs="Arial"/>
          <w:sz w:val="24"/>
          <w:szCs w:val="24"/>
        </w:rPr>
        <w:t xml:space="preserve"> </w:t>
      </w:r>
      <w:r w:rsidR="0035457B" w:rsidRPr="00C37A53">
        <w:rPr>
          <w:rFonts w:ascii="Arial" w:hAnsi="Arial" w:cs="Arial"/>
          <w:sz w:val="24"/>
          <w:szCs w:val="24"/>
        </w:rPr>
        <w:t>en</w:t>
      </w:r>
      <w:r w:rsidRPr="00C37A53">
        <w:rPr>
          <w:rFonts w:ascii="Arial" w:hAnsi="Arial" w:cs="Arial"/>
          <w:sz w:val="24"/>
          <w:szCs w:val="24"/>
        </w:rPr>
        <w:t xml:space="preserve"> sus operaciones de crediticias</w:t>
      </w:r>
      <w:r w:rsidR="00D83D9D" w:rsidRPr="00C37A53">
        <w:rPr>
          <w:rFonts w:ascii="Arial" w:hAnsi="Arial" w:cs="Arial"/>
          <w:sz w:val="24"/>
          <w:szCs w:val="24"/>
        </w:rPr>
        <w:t>.</w:t>
      </w:r>
    </w:p>
    <w:p w14:paraId="47EFCA81" w14:textId="77777777" w:rsidR="00EB5AAE" w:rsidRPr="00C37A53" w:rsidRDefault="00EB5AAE" w:rsidP="009F03CD">
      <w:pPr>
        <w:pStyle w:val="Prrafodelista"/>
        <w:numPr>
          <w:ilvl w:val="0"/>
          <w:numId w:val="15"/>
        </w:numPr>
        <w:autoSpaceDE w:val="0"/>
        <w:autoSpaceDN w:val="0"/>
        <w:adjustRightInd w:val="0"/>
        <w:spacing w:after="0" w:line="240" w:lineRule="auto"/>
        <w:ind w:right="-171"/>
        <w:jc w:val="both"/>
        <w:rPr>
          <w:rFonts w:ascii="Arial" w:hAnsi="Arial" w:cs="Arial"/>
          <w:color w:val="000000"/>
          <w:sz w:val="24"/>
          <w:szCs w:val="24"/>
        </w:rPr>
      </w:pPr>
      <w:r w:rsidRPr="00C37A53">
        <w:rPr>
          <w:rFonts w:ascii="Arial" w:hAnsi="Arial" w:cs="Arial"/>
          <w:color w:val="000000"/>
          <w:sz w:val="24"/>
          <w:szCs w:val="24"/>
        </w:rPr>
        <w:t xml:space="preserve">Cumplir con las disposiciones legales vigentes relacionadas con el </w:t>
      </w:r>
      <w:r w:rsidR="0070702C" w:rsidRPr="00C37A53">
        <w:rPr>
          <w:rFonts w:ascii="Arial" w:hAnsi="Arial" w:cs="Arial"/>
          <w:color w:val="000000"/>
          <w:sz w:val="24"/>
          <w:szCs w:val="24"/>
        </w:rPr>
        <w:t>riesgo de c</w:t>
      </w:r>
      <w:r w:rsidRPr="00C37A53">
        <w:rPr>
          <w:rFonts w:ascii="Arial" w:hAnsi="Arial" w:cs="Arial"/>
          <w:color w:val="000000"/>
          <w:sz w:val="24"/>
          <w:szCs w:val="24"/>
        </w:rPr>
        <w:t>rédito, así como aplicar las buenas prácticas de organismos internacionales aplicables al SARC. (Comité de Basilea).</w:t>
      </w:r>
    </w:p>
    <w:p w14:paraId="553896EC" w14:textId="63E067F0" w:rsidR="007B749F" w:rsidRPr="00C37A53" w:rsidRDefault="007B749F" w:rsidP="009F03CD">
      <w:pPr>
        <w:pStyle w:val="Prrafodelista"/>
        <w:numPr>
          <w:ilvl w:val="0"/>
          <w:numId w:val="15"/>
        </w:numPr>
        <w:autoSpaceDE w:val="0"/>
        <w:autoSpaceDN w:val="0"/>
        <w:adjustRightInd w:val="0"/>
        <w:spacing w:after="0"/>
        <w:ind w:right="-171"/>
        <w:jc w:val="both"/>
        <w:rPr>
          <w:rFonts w:ascii="Arial" w:hAnsi="Arial" w:cs="Arial"/>
          <w:color w:val="000000"/>
          <w:sz w:val="24"/>
          <w:szCs w:val="24"/>
        </w:rPr>
      </w:pPr>
      <w:r w:rsidRPr="00C37A53">
        <w:rPr>
          <w:rFonts w:ascii="Arial" w:hAnsi="Arial" w:cs="Arial"/>
          <w:color w:val="000000"/>
          <w:sz w:val="24"/>
          <w:szCs w:val="24"/>
        </w:rPr>
        <w:t xml:space="preserve">Guiar a </w:t>
      </w:r>
      <w:r w:rsidR="0035457B" w:rsidRPr="00C37A53">
        <w:rPr>
          <w:rFonts w:ascii="Arial" w:hAnsi="Arial" w:cs="Arial"/>
          <w:color w:val="000000"/>
          <w:sz w:val="24"/>
          <w:szCs w:val="24"/>
        </w:rPr>
        <w:t xml:space="preserve">los </w:t>
      </w:r>
      <w:r w:rsidRPr="00C37A53">
        <w:rPr>
          <w:rFonts w:ascii="Arial" w:hAnsi="Arial" w:cs="Arial"/>
          <w:color w:val="000000"/>
          <w:sz w:val="24"/>
          <w:szCs w:val="24"/>
        </w:rPr>
        <w:t xml:space="preserve">funcionarios </w:t>
      </w:r>
      <w:r w:rsidR="0035457B" w:rsidRPr="00C37A53">
        <w:rPr>
          <w:rFonts w:ascii="Arial" w:hAnsi="Arial" w:cs="Arial"/>
          <w:color w:val="000000"/>
          <w:sz w:val="24"/>
          <w:szCs w:val="24"/>
        </w:rPr>
        <w:t xml:space="preserve">del Fondo, </w:t>
      </w:r>
      <w:r w:rsidRPr="00C37A53">
        <w:rPr>
          <w:rFonts w:ascii="Arial" w:hAnsi="Arial" w:cs="Arial"/>
          <w:color w:val="000000"/>
          <w:sz w:val="24"/>
          <w:szCs w:val="24"/>
        </w:rPr>
        <w:t>para que apliquen procedimientos efectivos que permitan identificar, controlar y prevenir riesgos de deterioro de la cartera de crédito.</w:t>
      </w:r>
    </w:p>
    <w:p w14:paraId="2D41D161" w14:textId="77777777" w:rsidR="002F4149" w:rsidRPr="00C37A53" w:rsidRDefault="002F4149" w:rsidP="002F4149">
      <w:pPr>
        <w:rPr>
          <w:rFonts w:cs="Arial"/>
          <w:sz w:val="24"/>
          <w:szCs w:val="24"/>
        </w:rPr>
      </w:pPr>
      <w:bookmarkStart w:id="12" w:name="_Toc496014060"/>
      <w:bookmarkStart w:id="13" w:name="_Toc496709388"/>
    </w:p>
    <w:p w14:paraId="6B99EC8A" w14:textId="77777777" w:rsidR="002F4149" w:rsidRPr="00C37A53" w:rsidRDefault="002F4149" w:rsidP="002F4149">
      <w:pPr>
        <w:rPr>
          <w:rFonts w:cs="Arial"/>
          <w:sz w:val="24"/>
          <w:szCs w:val="24"/>
        </w:rPr>
      </w:pPr>
    </w:p>
    <w:p w14:paraId="1286CE43" w14:textId="77777777" w:rsidR="002F4149" w:rsidRPr="00C37A53" w:rsidRDefault="002F4149" w:rsidP="002F4149">
      <w:pPr>
        <w:rPr>
          <w:rFonts w:cs="Arial"/>
          <w:sz w:val="24"/>
          <w:szCs w:val="24"/>
        </w:rPr>
      </w:pPr>
    </w:p>
    <w:p w14:paraId="643AE6B5" w14:textId="47F2A1AB" w:rsidR="007B749F" w:rsidRPr="00C37A53" w:rsidRDefault="007B749F" w:rsidP="002F4149">
      <w:pPr>
        <w:pStyle w:val="Prrafodelista"/>
        <w:numPr>
          <w:ilvl w:val="0"/>
          <w:numId w:val="95"/>
        </w:numPr>
        <w:autoSpaceDE w:val="0"/>
        <w:autoSpaceDN w:val="0"/>
        <w:adjustRightInd w:val="0"/>
        <w:spacing w:after="0" w:line="240" w:lineRule="auto"/>
        <w:ind w:right="-171"/>
        <w:jc w:val="center"/>
        <w:outlineLvl w:val="0"/>
        <w:rPr>
          <w:rFonts w:ascii="Arial" w:hAnsi="Arial" w:cs="Arial"/>
          <w:b/>
          <w:bCs/>
          <w:sz w:val="28"/>
          <w:szCs w:val="28"/>
        </w:rPr>
      </w:pPr>
      <w:bookmarkStart w:id="14" w:name="_Toc152148944"/>
      <w:bookmarkStart w:id="15" w:name="_Toc242888698"/>
      <w:r w:rsidRPr="00C37A53">
        <w:rPr>
          <w:rFonts w:ascii="Arial" w:hAnsi="Arial" w:cs="Arial"/>
          <w:b/>
          <w:bCs/>
          <w:sz w:val="28"/>
          <w:szCs w:val="28"/>
        </w:rPr>
        <w:t>GENERALIDADES</w:t>
      </w:r>
      <w:bookmarkEnd w:id="12"/>
      <w:bookmarkEnd w:id="13"/>
      <w:bookmarkEnd w:id="14"/>
      <w:bookmarkEnd w:id="15"/>
    </w:p>
    <w:p w14:paraId="30805A52" w14:textId="77777777" w:rsidR="001445A7" w:rsidRPr="00C37A53" w:rsidRDefault="001445A7" w:rsidP="002F4149">
      <w:pPr>
        <w:pStyle w:val="Prrafodelista"/>
        <w:autoSpaceDE w:val="0"/>
        <w:autoSpaceDN w:val="0"/>
        <w:adjustRightInd w:val="0"/>
        <w:spacing w:after="0"/>
        <w:ind w:left="0" w:right="-171"/>
        <w:jc w:val="center"/>
        <w:rPr>
          <w:rFonts w:ascii="Arial" w:hAnsi="Arial" w:cs="Arial"/>
          <w:color w:val="000000"/>
          <w:sz w:val="24"/>
        </w:rPr>
      </w:pPr>
    </w:p>
    <w:p w14:paraId="1ACA315A" w14:textId="77777777" w:rsidR="002F4149" w:rsidRPr="00C37A53" w:rsidRDefault="002F4149" w:rsidP="002F4149">
      <w:pPr>
        <w:pStyle w:val="Prrafodelista"/>
        <w:autoSpaceDE w:val="0"/>
        <w:autoSpaceDN w:val="0"/>
        <w:adjustRightInd w:val="0"/>
        <w:spacing w:after="0"/>
        <w:ind w:left="0" w:right="-171"/>
        <w:jc w:val="center"/>
        <w:rPr>
          <w:rFonts w:ascii="Arial" w:hAnsi="Arial" w:cs="Arial"/>
          <w:color w:val="000000"/>
          <w:sz w:val="24"/>
        </w:rPr>
      </w:pPr>
    </w:p>
    <w:p w14:paraId="4715D720" w14:textId="77777777" w:rsidR="00016D40" w:rsidRPr="00C37A53" w:rsidRDefault="001445A7"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16" w:name="_Toc152148945"/>
      <w:bookmarkStart w:id="17" w:name="_Toc242888699"/>
      <w:r w:rsidRPr="00C37A53">
        <w:rPr>
          <w:rFonts w:ascii="Arial" w:hAnsi="Arial" w:cs="Arial"/>
          <w:b/>
          <w:sz w:val="24"/>
          <w:szCs w:val="24"/>
        </w:rPr>
        <w:t>Cré</w:t>
      </w:r>
      <w:r w:rsidR="007872B6" w:rsidRPr="00C37A53">
        <w:rPr>
          <w:rFonts w:ascii="Arial" w:hAnsi="Arial" w:cs="Arial"/>
          <w:b/>
          <w:sz w:val="24"/>
          <w:szCs w:val="24"/>
        </w:rPr>
        <w:t>dito</w:t>
      </w:r>
      <w:bookmarkEnd w:id="16"/>
      <w:bookmarkEnd w:id="17"/>
      <w:r w:rsidR="007872B6" w:rsidRPr="00C37A53">
        <w:rPr>
          <w:rFonts w:ascii="Arial" w:hAnsi="Arial" w:cs="Arial"/>
          <w:b/>
          <w:sz w:val="24"/>
          <w:szCs w:val="24"/>
        </w:rPr>
        <w:t xml:space="preserve"> </w:t>
      </w:r>
    </w:p>
    <w:p w14:paraId="4E4AA8A0" w14:textId="04190104" w:rsidR="00EF4D82" w:rsidRPr="00C37A53" w:rsidRDefault="001445A7" w:rsidP="00AC7D28">
      <w:pPr>
        <w:pStyle w:val="Sinespaciado"/>
        <w:rPr>
          <w:rFonts w:eastAsia="Calibri" w:cs="Arial"/>
          <w:sz w:val="24"/>
          <w:szCs w:val="24"/>
          <w:vertAlign w:val="superscript"/>
          <w:lang w:val="es-CO" w:eastAsia="en-US"/>
        </w:rPr>
      </w:pPr>
      <w:r w:rsidRPr="00C37A53">
        <w:rPr>
          <w:rFonts w:eastAsia="Calibri" w:cs="Arial"/>
          <w:sz w:val="24"/>
          <w:szCs w:val="24"/>
          <w:lang w:val="es-CO" w:eastAsia="en-US"/>
        </w:rPr>
        <w:t xml:space="preserve">Es una operación financiera en la cual una persona o entidad le presta o le otorga dinero a otra con el compromiso de retornarla en el tiempo; con un plazo y una tasa de interés </w:t>
      </w:r>
      <w:r w:rsidR="00FC42AB" w:rsidRPr="00C37A53">
        <w:rPr>
          <w:rFonts w:eastAsia="Calibri" w:cs="Arial"/>
          <w:sz w:val="24"/>
          <w:szCs w:val="24"/>
          <w:lang w:val="es-CO" w:eastAsia="en-US"/>
        </w:rPr>
        <w:t>establecida</w:t>
      </w:r>
      <w:r w:rsidRPr="00C37A53">
        <w:rPr>
          <w:rFonts w:eastAsia="Calibri" w:cs="Arial"/>
          <w:sz w:val="24"/>
          <w:szCs w:val="24"/>
          <w:lang w:val="es-CO" w:eastAsia="en-US"/>
        </w:rPr>
        <w:t xml:space="preserve"> en el momento del otorgamiento</w:t>
      </w:r>
      <w:r w:rsidR="00FC42AB" w:rsidRPr="00C37A53">
        <w:rPr>
          <w:rFonts w:eastAsia="Calibri" w:cs="Arial"/>
          <w:sz w:val="24"/>
          <w:szCs w:val="24"/>
          <w:lang w:val="es-CO" w:eastAsia="en-US"/>
        </w:rPr>
        <w:t>; convirtiéndose en un mecanismo para el cumplimiento de objetivos y metas a corto, mediano y largo plazo.</w:t>
      </w:r>
    </w:p>
    <w:p w14:paraId="362A6699" w14:textId="77777777" w:rsidR="00EF4D82" w:rsidRPr="00C37A53" w:rsidRDefault="00EF4D82" w:rsidP="00AC7D28">
      <w:pPr>
        <w:pStyle w:val="Sinespaciado"/>
        <w:rPr>
          <w:rFonts w:cs="Arial"/>
          <w:color w:val="333333"/>
          <w:sz w:val="21"/>
          <w:szCs w:val="21"/>
          <w:shd w:val="clear" w:color="auto" w:fill="FFFFFF"/>
        </w:rPr>
      </w:pPr>
    </w:p>
    <w:p w14:paraId="2A2973CD" w14:textId="77777777" w:rsidR="001445A7" w:rsidRPr="00C37A53" w:rsidRDefault="001445A7"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18" w:name="_Toc152148946"/>
      <w:bookmarkStart w:id="19" w:name="_Toc242888700"/>
      <w:r w:rsidRPr="00C37A53">
        <w:rPr>
          <w:rFonts w:ascii="Arial" w:hAnsi="Arial" w:cs="Arial"/>
          <w:b/>
          <w:sz w:val="24"/>
          <w:szCs w:val="24"/>
        </w:rPr>
        <w:t>Interés</w:t>
      </w:r>
      <w:bookmarkEnd w:id="18"/>
      <w:bookmarkEnd w:id="19"/>
      <w:r w:rsidRPr="00C37A53">
        <w:rPr>
          <w:rFonts w:ascii="Arial" w:hAnsi="Arial" w:cs="Arial"/>
          <w:b/>
          <w:sz w:val="24"/>
          <w:szCs w:val="24"/>
        </w:rPr>
        <w:t xml:space="preserve"> </w:t>
      </w:r>
    </w:p>
    <w:p w14:paraId="134C5186" w14:textId="77777777" w:rsidR="00016D40" w:rsidRPr="00C37A53" w:rsidRDefault="001445A7" w:rsidP="00AC7D28">
      <w:pPr>
        <w:pStyle w:val="Sinespaciado"/>
        <w:rPr>
          <w:rFonts w:eastAsia="Calibri" w:cs="Arial"/>
          <w:sz w:val="24"/>
          <w:szCs w:val="24"/>
          <w:lang w:val="es-CO" w:eastAsia="en-US"/>
        </w:rPr>
      </w:pPr>
      <w:r w:rsidRPr="00C37A53">
        <w:rPr>
          <w:rFonts w:eastAsia="Calibri" w:cs="Arial"/>
          <w:sz w:val="24"/>
          <w:szCs w:val="24"/>
          <w:lang w:val="es-CO" w:eastAsia="en-US"/>
        </w:rPr>
        <w:t xml:space="preserve">Es el precio que se paga por </w:t>
      </w:r>
      <w:r w:rsidR="00EC0F17" w:rsidRPr="00C37A53">
        <w:rPr>
          <w:rFonts w:eastAsia="Calibri" w:cs="Arial"/>
          <w:sz w:val="24"/>
          <w:szCs w:val="24"/>
          <w:lang w:val="es-CO" w:eastAsia="en-US"/>
        </w:rPr>
        <w:t xml:space="preserve">el uso de un dinero. </w:t>
      </w:r>
      <w:r w:rsidR="00EC0F17" w:rsidRPr="00C37A53">
        <w:rPr>
          <w:rStyle w:val="Refdenotaalpie"/>
          <w:rFonts w:cs="Arial"/>
          <w:lang w:val="es-CO" w:eastAsia="en-US"/>
        </w:rPr>
        <w:footnoteReference w:id="1"/>
      </w:r>
    </w:p>
    <w:p w14:paraId="71E0312E" w14:textId="77777777" w:rsidR="00AC7D28" w:rsidRPr="00C37A53" w:rsidRDefault="00AC7D28" w:rsidP="00AC7D28">
      <w:pPr>
        <w:pStyle w:val="Sinespaciado"/>
        <w:rPr>
          <w:rFonts w:cs="Arial"/>
          <w:vertAlign w:val="superscript"/>
          <w:lang w:val="es-CO" w:eastAsia="en-US"/>
        </w:rPr>
      </w:pPr>
    </w:p>
    <w:p w14:paraId="40CBB80F" w14:textId="4ED0DB5D" w:rsidR="00E33461" w:rsidRPr="00C37A53" w:rsidRDefault="00E33461"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20" w:name="_Toc152148947"/>
      <w:bookmarkStart w:id="21" w:name="_Toc242888701"/>
      <w:r w:rsidRPr="00C37A53">
        <w:rPr>
          <w:rFonts w:ascii="Arial" w:hAnsi="Arial" w:cs="Arial"/>
          <w:b/>
          <w:sz w:val="24"/>
          <w:szCs w:val="24"/>
        </w:rPr>
        <w:t xml:space="preserve">Riesgo de </w:t>
      </w:r>
      <w:r w:rsidR="00A37546" w:rsidRPr="00C37A53">
        <w:rPr>
          <w:rFonts w:ascii="Arial" w:hAnsi="Arial" w:cs="Arial"/>
          <w:b/>
          <w:sz w:val="24"/>
          <w:szCs w:val="24"/>
        </w:rPr>
        <w:t>Crédito</w:t>
      </w:r>
      <w:bookmarkEnd w:id="20"/>
      <w:bookmarkEnd w:id="21"/>
    </w:p>
    <w:p w14:paraId="2F4A3C73" w14:textId="5EA21AC5" w:rsidR="00EF4D82" w:rsidRPr="00C37A53" w:rsidRDefault="003C2C84" w:rsidP="00E33461">
      <w:pPr>
        <w:tabs>
          <w:tab w:val="left" w:pos="1128"/>
        </w:tabs>
        <w:rPr>
          <w:rFonts w:cs="Arial"/>
          <w:sz w:val="22"/>
          <w:szCs w:val="22"/>
        </w:rPr>
      </w:pPr>
      <w:r w:rsidRPr="00C37A53">
        <w:rPr>
          <w:rFonts w:eastAsia="Calibri" w:cs="Arial"/>
          <w:sz w:val="24"/>
          <w:szCs w:val="24"/>
          <w:lang w:val="es-CO" w:eastAsia="en-US"/>
        </w:rPr>
        <w:t xml:space="preserve">El riesgo crediticio es la probabilidad de que la organización solidaria incurra en pérdidas y se disminuya el valor de sus activos como consecuencia </w:t>
      </w:r>
      <w:r w:rsidRPr="00C37A53">
        <w:rPr>
          <w:rFonts w:cs="Arial"/>
          <w:sz w:val="22"/>
          <w:szCs w:val="22"/>
        </w:rPr>
        <w:t>del incumplimiento del pago de las obligaciones contractuales por parte de sus deudores o contraparte</w:t>
      </w:r>
      <w:r w:rsidR="00A34EFD" w:rsidRPr="00C37A53">
        <w:rPr>
          <w:rFonts w:cs="Arial"/>
          <w:sz w:val="22"/>
          <w:szCs w:val="22"/>
        </w:rPr>
        <w:t>.</w:t>
      </w:r>
      <w:r w:rsidR="00451780" w:rsidRPr="00C37A53">
        <w:rPr>
          <w:rStyle w:val="Refdenotaalpie"/>
          <w:rFonts w:eastAsia="Calibri" w:cs="Arial"/>
          <w:sz w:val="24"/>
          <w:szCs w:val="24"/>
          <w:lang w:val="es-CO" w:eastAsia="en-US"/>
        </w:rPr>
        <w:footnoteReference w:id="2"/>
      </w:r>
    </w:p>
    <w:p w14:paraId="0315DC33" w14:textId="77777777" w:rsidR="006734CF" w:rsidRPr="00C37A53" w:rsidRDefault="006734CF" w:rsidP="00E33461">
      <w:pPr>
        <w:tabs>
          <w:tab w:val="left" w:pos="1128"/>
        </w:tabs>
        <w:rPr>
          <w:rFonts w:eastAsia="Calibri" w:cs="Arial"/>
          <w:sz w:val="24"/>
          <w:szCs w:val="24"/>
          <w:lang w:val="es-CO" w:eastAsia="en-US"/>
        </w:rPr>
      </w:pPr>
    </w:p>
    <w:p w14:paraId="55BC9FB0" w14:textId="77777777" w:rsidR="003F2B39" w:rsidRPr="00C37A53" w:rsidRDefault="003F2B39" w:rsidP="00AB55BB">
      <w:pPr>
        <w:pStyle w:val="Prrafodelista"/>
        <w:numPr>
          <w:ilvl w:val="0"/>
          <w:numId w:val="45"/>
        </w:numPr>
        <w:tabs>
          <w:tab w:val="left" w:pos="1128"/>
        </w:tabs>
        <w:spacing w:after="0" w:line="240" w:lineRule="auto"/>
        <w:ind w:right="51"/>
        <w:contextualSpacing w:val="0"/>
        <w:jc w:val="both"/>
        <w:rPr>
          <w:rFonts w:ascii="Arial" w:hAnsi="Arial" w:cs="Arial"/>
          <w:b/>
          <w:vanish/>
          <w:color w:val="FF0000"/>
          <w:sz w:val="24"/>
          <w:szCs w:val="24"/>
          <w:u w:val="single"/>
        </w:rPr>
      </w:pPr>
    </w:p>
    <w:p w14:paraId="40470133" w14:textId="77777777" w:rsidR="003F2B39" w:rsidRPr="00C37A53" w:rsidRDefault="003F2B39" w:rsidP="00AB55BB">
      <w:pPr>
        <w:pStyle w:val="Prrafodelista"/>
        <w:numPr>
          <w:ilvl w:val="1"/>
          <w:numId w:val="45"/>
        </w:numPr>
        <w:tabs>
          <w:tab w:val="left" w:pos="1128"/>
        </w:tabs>
        <w:spacing w:after="0" w:line="240" w:lineRule="auto"/>
        <w:ind w:right="51"/>
        <w:contextualSpacing w:val="0"/>
        <w:jc w:val="both"/>
        <w:rPr>
          <w:rFonts w:ascii="Arial" w:hAnsi="Arial" w:cs="Arial"/>
          <w:b/>
          <w:vanish/>
          <w:color w:val="FF0000"/>
          <w:sz w:val="24"/>
          <w:szCs w:val="24"/>
          <w:u w:val="single"/>
        </w:rPr>
      </w:pPr>
    </w:p>
    <w:p w14:paraId="7F05C855" w14:textId="77777777" w:rsidR="00016D40" w:rsidRPr="00C37A53" w:rsidRDefault="003F2B39"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22" w:name="_Toc152148948"/>
      <w:bookmarkStart w:id="23" w:name="_Toc242888702"/>
      <w:r w:rsidRPr="00C37A53">
        <w:rPr>
          <w:rFonts w:ascii="Arial" w:hAnsi="Arial" w:cs="Arial"/>
          <w:b/>
          <w:sz w:val="24"/>
          <w:szCs w:val="24"/>
        </w:rPr>
        <w:t>Libranza</w:t>
      </w:r>
      <w:bookmarkEnd w:id="22"/>
      <w:bookmarkEnd w:id="23"/>
    </w:p>
    <w:p w14:paraId="1BE357AC" w14:textId="30932F55" w:rsidR="00451780" w:rsidRPr="00C37A53" w:rsidRDefault="00AC7D28" w:rsidP="00451780">
      <w:pPr>
        <w:rPr>
          <w:rFonts w:eastAsia="Calibri" w:cs="Arial"/>
          <w:sz w:val="24"/>
          <w:szCs w:val="24"/>
          <w:lang w:val="es-CO" w:eastAsia="en-US"/>
        </w:rPr>
      </w:pPr>
      <w:r w:rsidRPr="00C37A53">
        <w:rPr>
          <w:rFonts w:eastAsia="Calibri" w:cs="Arial"/>
          <w:sz w:val="24"/>
          <w:szCs w:val="24"/>
          <w:lang w:val="es-CO" w:eastAsia="en-US"/>
        </w:rPr>
        <w:t>Es el</w:t>
      </w:r>
      <w:r w:rsidR="00451780" w:rsidRPr="00C37A53">
        <w:rPr>
          <w:rFonts w:eastAsia="Calibri" w:cs="Arial"/>
          <w:sz w:val="24"/>
          <w:szCs w:val="24"/>
          <w:lang w:val="es-CO" w:eastAsia="en-US"/>
        </w:rPr>
        <w:t xml:space="preserve"> documento donde el empleado o pensionado autoriza a la entidad pagadora o empleador </w:t>
      </w:r>
      <w:r w:rsidR="00DD00A7" w:rsidRPr="00C37A53">
        <w:rPr>
          <w:rFonts w:eastAsia="Calibri" w:cs="Arial"/>
          <w:sz w:val="24"/>
          <w:szCs w:val="24"/>
          <w:lang w:val="es-CO" w:eastAsia="en-US"/>
        </w:rPr>
        <w:t>de este</w:t>
      </w:r>
      <w:r w:rsidRPr="00C37A53">
        <w:rPr>
          <w:rFonts w:eastAsia="Calibri" w:cs="Arial"/>
          <w:sz w:val="24"/>
          <w:szCs w:val="24"/>
          <w:lang w:val="es-CO" w:eastAsia="en-US"/>
        </w:rPr>
        <w:t xml:space="preserve"> </w:t>
      </w:r>
      <w:r w:rsidR="00451780" w:rsidRPr="00C37A53">
        <w:rPr>
          <w:rFonts w:eastAsia="Calibri" w:cs="Arial"/>
          <w:sz w:val="24"/>
          <w:szCs w:val="24"/>
          <w:lang w:val="es-CO" w:eastAsia="en-US"/>
        </w:rPr>
        <w:t>a descontar de su salario, nomina o pensión</w:t>
      </w:r>
      <w:r w:rsidRPr="00C37A53">
        <w:rPr>
          <w:rFonts w:eastAsia="Calibri" w:cs="Arial"/>
          <w:sz w:val="24"/>
          <w:szCs w:val="24"/>
          <w:lang w:val="es-CO" w:eastAsia="en-US"/>
        </w:rPr>
        <w:t xml:space="preserve">, los valores acordados de acuerdo con lo pactado y transferir los recursos a la cuenta del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o entidad administradora de la libranza y así cumplir las obligaciones acordadas con dicha entidad.</w:t>
      </w:r>
      <w:r w:rsidRPr="00C37A53">
        <w:rPr>
          <w:rStyle w:val="Refdenotaalpie"/>
          <w:rFonts w:eastAsia="Calibri" w:cs="Arial"/>
          <w:sz w:val="24"/>
          <w:szCs w:val="24"/>
          <w:lang w:val="es-CO" w:eastAsia="en-US"/>
        </w:rPr>
        <w:footnoteReference w:id="3"/>
      </w:r>
      <w:r w:rsidR="00451780" w:rsidRPr="00C37A53">
        <w:rPr>
          <w:rFonts w:eastAsia="Calibri" w:cs="Arial"/>
          <w:sz w:val="24"/>
          <w:szCs w:val="24"/>
          <w:lang w:val="es-CO" w:eastAsia="en-US"/>
        </w:rPr>
        <w:t xml:space="preserve"> </w:t>
      </w:r>
    </w:p>
    <w:p w14:paraId="7BA71F72" w14:textId="77777777" w:rsidR="00451780" w:rsidRPr="00C37A53" w:rsidRDefault="00451780" w:rsidP="00451780">
      <w:pPr>
        <w:rPr>
          <w:rFonts w:eastAsia="Calibri" w:cs="Arial"/>
          <w:sz w:val="24"/>
          <w:szCs w:val="24"/>
          <w:lang w:val="es-CO" w:eastAsia="en-US"/>
        </w:rPr>
      </w:pPr>
    </w:p>
    <w:p w14:paraId="63E9AC6E" w14:textId="5C6F69C3" w:rsidR="00B61144" w:rsidRPr="00C37A53" w:rsidRDefault="008D0F72"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24" w:name="_Toc152148949"/>
      <w:bookmarkStart w:id="25" w:name="_Toc242888703"/>
      <w:r w:rsidRPr="00C37A53">
        <w:rPr>
          <w:rFonts w:ascii="Arial" w:hAnsi="Arial" w:cs="Arial"/>
          <w:b/>
          <w:lang w:val="es-ES_tradnl" w:eastAsia="es-CO"/>
        </w:rPr>
        <w:t>Crédito de consumo</w:t>
      </w:r>
      <w:bookmarkEnd w:id="24"/>
      <w:bookmarkEnd w:id="25"/>
    </w:p>
    <w:p w14:paraId="62DC0872" w14:textId="62DC81EB" w:rsidR="008D0F72" w:rsidRPr="00C37A53" w:rsidRDefault="008D0F72" w:rsidP="003A450A">
      <w:pPr>
        <w:rPr>
          <w:rFonts w:eastAsia="Calibri" w:cs="Arial"/>
          <w:sz w:val="24"/>
          <w:szCs w:val="24"/>
          <w:lang w:val="es-CO" w:eastAsia="en-US"/>
        </w:rPr>
      </w:pPr>
      <w:r w:rsidRPr="00C37A53">
        <w:rPr>
          <w:rFonts w:eastAsia="Calibri" w:cs="Arial"/>
          <w:sz w:val="24"/>
          <w:szCs w:val="24"/>
          <w:lang w:val="es-CO" w:eastAsia="en-US"/>
        </w:rPr>
        <w:t>Se entiende por créditos de consumo, independientemente de su monto, los otorgados a personas naturales para financiar la adquisición de bienes de consumo o el pago de servicios para fines no comerciales o empresariales,</w:t>
      </w:r>
      <w:r w:rsidR="00FC64F1" w:rsidRPr="00C37A53">
        <w:rPr>
          <w:rFonts w:eastAsia="Calibri" w:cs="Arial"/>
          <w:sz w:val="24"/>
          <w:szCs w:val="24"/>
          <w:lang w:val="es-CO" w:eastAsia="en-US"/>
        </w:rPr>
        <w:t xml:space="preserve"> </w:t>
      </w:r>
      <w:r w:rsidR="00B324A6" w:rsidRPr="00C37A53">
        <w:rPr>
          <w:rFonts w:eastAsia="Calibri" w:cs="Arial"/>
          <w:sz w:val="24"/>
          <w:szCs w:val="24"/>
          <w:lang w:val="es-CO" w:eastAsia="en-US"/>
        </w:rPr>
        <w:t xml:space="preserve">incluyendo las efectuadas por medio de sistemas de tarjetas de crédito, en ambos casos </w:t>
      </w:r>
      <w:r w:rsidR="00FC64F1" w:rsidRPr="00C37A53">
        <w:rPr>
          <w:rFonts w:eastAsia="Calibri" w:cs="Arial"/>
          <w:sz w:val="24"/>
          <w:szCs w:val="24"/>
          <w:lang w:val="es-CO" w:eastAsia="en-US"/>
        </w:rPr>
        <w:t>independientemente de su monto</w:t>
      </w:r>
      <w:r w:rsidR="006734CF" w:rsidRPr="00C37A53">
        <w:rPr>
          <w:rFonts w:eastAsia="Calibri" w:cs="Arial"/>
          <w:sz w:val="24"/>
          <w:szCs w:val="24"/>
          <w:lang w:val="es-CO" w:eastAsia="en-US"/>
        </w:rPr>
        <w:t>.</w:t>
      </w:r>
      <w:r w:rsidR="0061325A" w:rsidRPr="00C37A53">
        <w:rPr>
          <w:rStyle w:val="Refdenotaalpie"/>
          <w:rFonts w:eastAsia="Calibri" w:cs="Arial"/>
          <w:sz w:val="24"/>
          <w:szCs w:val="24"/>
          <w:lang w:val="es-CO" w:eastAsia="en-US"/>
        </w:rPr>
        <w:footnoteReference w:id="4"/>
      </w:r>
    </w:p>
    <w:p w14:paraId="7D3A298F" w14:textId="77777777" w:rsidR="008D0F72" w:rsidRPr="00C37A53" w:rsidRDefault="008D0F72" w:rsidP="008D0F72">
      <w:pPr>
        <w:autoSpaceDE w:val="0"/>
        <w:autoSpaceDN w:val="0"/>
        <w:adjustRightInd w:val="0"/>
        <w:ind w:right="-171"/>
        <w:outlineLvl w:val="1"/>
        <w:rPr>
          <w:rFonts w:cs="Arial"/>
          <w:b/>
          <w:sz w:val="24"/>
          <w:szCs w:val="24"/>
        </w:rPr>
      </w:pPr>
    </w:p>
    <w:p w14:paraId="7226007B" w14:textId="77777777" w:rsidR="006734CF" w:rsidRPr="00C37A53" w:rsidRDefault="006734CF" w:rsidP="008D0F72">
      <w:pPr>
        <w:autoSpaceDE w:val="0"/>
        <w:autoSpaceDN w:val="0"/>
        <w:adjustRightInd w:val="0"/>
        <w:ind w:right="-171"/>
        <w:outlineLvl w:val="1"/>
        <w:rPr>
          <w:rFonts w:cs="Arial"/>
          <w:b/>
          <w:sz w:val="24"/>
          <w:szCs w:val="24"/>
        </w:rPr>
      </w:pPr>
    </w:p>
    <w:p w14:paraId="42098DE7" w14:textId="57468217" w:rsidR="00FC64F1" w:rsidRPr="00C37A53" w:rsidRDefault="00FC64F1" w:rsidP="008D0F72">
      <w:pPr>
        <w:autoSpaceDE w:val="0"/>
        <w:autoSpaceDN w:val="0"/>
        <w:adjustRightInd w:val="0"/>
        <w:ind w:right="-171"/>
        <w:outlineLvl w:val="1"/>
        <w:rPr>
          <w:rFonts w:cs="Arial"/>
          <w:b/>
          <w:sz w:val="22"/>
          <w:szCs w:val="22"/>
        </w:rPr>
      </w:pPr>
      <w:bookmarkStart w:id="26" w:name="_Toc152148950"/>
      <w:bookmarkStart w:id="27" w:name="_Toc242888704"/>
      <w:r w:rsidRPr="00C37A53">
        <w:rPr>
          <w:rFonts w:cs="Arial"/>
          <w:b/>
          <w:sz w:val="22"/>
          <w:szCs w:val="22"/>
        </w:rPr>
        <w:t>2.5.1 Crédito de consumo de bajo monto</w:t>
      </w:r>
      <w:bookmarkEnd w:id="26"/>
      <w:bookmarkEnd w:id="27"/>
    </w:p>
    <w:p w14:paraId="3E936D04" w14:textId="77777777" w:rsidR="00FC64F1" w:rsidRPr="00C37A53" w:rsidRDefault="00FC64F1" w:rsidP="008D0F72">
      <w:pPr>
        <w:autoSpaceDE w:val="0"/>
        <w:autoSpaceDN w:val="0"/>
        <w:adjustRightInd w:val="0"/>
        <w:ind w:right="-171"/>
        <w:outlineLvl w:val="1"/>
        <w:rPr>
          <w:rFonts w:cs="Arial"/>
          <w:b/>
          <w:sz w:val="22"/>
          <w:szCs w:val="22"/>
        </w:rPr>
      </w:pPr>
    </w:p>
    <w:p w14:paraId="3BA51B24" w14:textId="2459F515" w:rsidR="00FC64F1" w:rsidRPr="00C37A53" w:rsidRDefault="00FC64F1" w:rsidP="008D0F72">
      <w:pPr>
        <w:autoSpaceDE w:val="0"/>
        <w:autoSpaceDN w:val="0"/>
        <w:adjustRightInd w:val="0"/>
        <w:ind w:right="-171"/>
        <w:outlineLvl w:val="1"/>
        <w:rPr>
          <w:rFonts w:cs="Arial"/>
          <w:bCs/>
          <w:sz w:val="24"/>
          <w:szCs w:val="24"/>
          <w:lang w:val="es-CO"/>
        </w:rPr>
      </w:pPr>
      <w:bookmarkStart w:id="28" w:name="_Toc152148951"/>
      <w:bookmarkStart w:id="29" w:name="_Toc242888705"/>
      <w:r w:rsidRPr="00C37A53">
        <w:rPr>
          <w:rFonts w:cs="Arial"/>
          <w:bCs/>
          <w:sz w:val="24"/>
          <w:szCs w:val="24"/>
        </w:rPr>
        <w:t>Se entiende por crédito de consumo de bajo monto, el constituido por las operaciones de crédito activo realizas en los términos del Decreto 2555 de 2010, título 16 del libro 1 de la parte 2 y sus modificaciones.</w:t>
      </w:r>
      <w:bookmarkEnd w:id="28"/>
      <w:r w:rsidR="0061325A" w:rsidRPr="00C37A53">
        <w:rPr>
          <w:rStyle w:val="Refdenotaalpie"/>
          <w:rFonts w:eastAsia="Calibri" w:cs="Arial"/>
          <w:sz w:val="24"/>
          <w:szCs w:val="24"/>
          <w:lang w:val="es-CO" w:eastAsia="en-US"/>
        </w:rPr>
        <w:t xml:space="preserve"> </w:t>
      </w:r>
      <w:r w:rsidR="0061325A" w:rsidRPr="00C37A53">
        <w:rPr>
          <w:rFonts w:eastAsia="Calibri" w:cs="Arial"/>
          <w:sz w:val="24"/>
          <w:szCs w:val="24"/>
          <w:vertAlign w:val="superscript"/>
          <w:lang w:val="es-CO" w:eastAsia="en-US"/>
        </w:rPr>
        <w:t>4</w:t>
      </w:r>
      <w:bookmarkEnd w:id="29"/>
    </w:p>
    <w:p w14:paraId="1A8BD583" w14:textId="77777777" w:rsidR="00FC64F1" w:rsidRPr="00C37A53" w:rsidRDefault="00FC64F1" w:rsidP="008D0F72">
      <w:pPr>
        <w:autoSpaceDE w:val="0"/>
        <w:autoSpaceDN w:val="0"/>
        <w:adjustRightInd w:val="0"/>
        <w:ind w:right="-171"/>
        <w:outlineLvl w:val="1"/>
        <w:rPr>
          <w:rFonts w:cs="Arial"/>
          <w:b/>
          <w:sz w:val="24"/>
          <w:szCs w:val="24"/>
        </w:rPr>
      </w:pPr>
    </w:p>
    <w:p w14:paraId="6E333E9B" w14:textId="1671026D" w:rsidR="007C526B" w:rsidRPr="00C37A53" w:rsidRDefault="00363E8D"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30" w:name="_Toc152148952"/>
      <w:bookmarkStart w:id="31" w:name="_Toc242888706"/>
      <w:r w:rsidRPr="00C37A53">
        <w:rPr>
          <w:rFonts w:ascii="Arial" w:hAnsi="Arial" w:cs="Arial"/>
          <w:b/>
          <w:sz w:val="24"/>
          <w:szCs w:val="24"/>
        </w:rPr>
        <w:t>Crédito</w:t>
      </w:r>
      <w:r w:rsidR="007C526B" w:rsidRPr="00C37A53">
        <w:rPr>
          <w:rFonts w:ascii="Arial" w:hAnsi="Arial" w:cs="Arial"/>
          <w:b/>
          <w:sz w:val="24"/>
          <w:szCs w:val="24"/>
        </w:rPr>
        <w:t xml:space="preserve"> </w:t>
      </w:r>
      <w:r w:rsidR="00F3325F" w:rsidRPr="00C37A53">
        <w:rPr>
          <w:rFonts w:ascii="Arial" w:hAnsi="Arial" w:cs="Arial"/>
          <w:b/>
          <w:sz w:val="24"/>
          <w:szCs w:val="24"/>
        </w:rPr>
        <w:t>comercial</w:t>
      </w:r>
      <w:r w:rsidR="00FC64F1" w:rsidRPr="00C37A53">
        <w:rPr>
          <w:rFonts w:ascii="Arial" w:hAnsi="Arial" w:cs="Arial"/>
          <w:b/>
          <w:sz w:val="24"/>
          <w:szCs w:val="24"/>
        </w:rPr>
        <w:t xml:space="preserve"> u ordinario</w:t>
      </w:r>
      <w:bookmarkEnd w:id="30"/>
      <w:bookmarkEnd w:id="31"/>
    </w:p>
    <w:p w14:paraId="5E739434" w14:textId="7ADA3FD0" w:rsidR="00363E8D" w:rsidRPr="00C37A53" w:rsidRDefault="00363E8D" w:rsidP="00363E8D">
      <w:pPr>
        <w:rPr>
          <w:rFonts w:eastAsia="Calibri" w:cs="Arial"/>
          <w:sz w:val="24"/>
          <w:szCs w:val="24"/>
          <w:lang w:val="es-CO" w:eastAsia="en-US"/>
        </w:rPr>
      </w:pPr>
      <w:r w:rsidRPr="00C37A53">
        <w:rPr>
          <w:rFonts w:eastAsia="Calibri" w:cs="Arial"/>
          <w:sz w:val="24"/>
          <w:szCs w:val="24"/>
          <w:lang w:val="es-CO" w:eastAsia="en-US"/>
        </w:rPr>
        <w:t xml:space="preserve">Se define como crédito comercial el otorgado a personas naturales </w:t>
      </w:r>
      <w:r w:rsidR="00FC64F1" w:rsidRPr="00C37A53">
        <w:rPr>
          <w:rFonts w:eastAsia="Calibri" w:cs="Arial"/>
          <w:sz w:val="24"/>
          <w:szCs w:val="24"/>
          <w:lang w:val="es-CO" w:eastAsia="en-US"/>
        </w:rPr>
        <w:t>y</w:t>
      </w:r>
      <w:r w:rsidRPr="00C37A53">
        <w:rPr>
          <w:rFonts w:eastAsia="Calibri" w:cs="Arial"/>
          <w:sz w:val="24"/>
          <w:szCs w:val="24"/>
          <w:lang w:val="es-CO" w:eastAsia="en-US"/>
        </w:rPr>
        <w:t xml:space="preserve"> jurídicas para el desarrollo de </w:t>
      </w:r>
      <w:r w:rsidR="00FC64F1" w:rsidRPr="00C37A53">
        <w:rPr>
          <w:rFonts w:eastAsia="Calibri" w:cs="Arial"/>
          <w:sz w:val="24"/>
          <w:szCs w:val="24"/>
          <w:lang w:val="es-CO" w:eastAsia="en-US"/>
        </w:rPr>
        <w:t xml:space="preserve">cualquier </w:t>
      </w:r>
      <w:r w:rsidRPr="00C37A53">
        <w:rPr>
          <w:rFonts w:eastAsia="Calibri" w:cs="Arial"/>
          <w:sz w:val="24"/>
          <w:szCs w:val="24"/>
          <w:lang w:val="es-CO" w:eastAsia="en-US"/>
        </w:rPr>
        <w:t xml:space="preserve">actividad económica organizada, distintos a los otorgados bajo </w:t>
      </w:r>
      <w:r w:rsidR="00FC64F1" w:rsidRPr="00C37A53">
        <w:rPr>
          <w:rFonts w:eastAsia="Calibri" w:cs="Arial"/>
          <w:sz w:val="24"/>
          <w:szCs w:val="24"/>
          <w:lang w:val="es-CO" w:eastAsia="en-US"/>
        </w:rPr>
        <w:t xml:space="preserve">cualquiera de las modalidades de crédito previstas en el Decreto 455 del 2023, con excepción del crédito de vivienda a que se refiere la Ley 546 de 1999. </w:t>
      </w:r>
      <w:r w:rsidR="00E441F7" w:rsidRPr="00C37A53">
        <w:rPr>
          <w:rStyle w:val="Refdenotaalpie"/>
          <w:rFonts w:eastAsia="Calibri" w:cs="Arial"/>
          <w:sz w:val="24"/>
          <w:szCs w:val="24"/>
          <w:lang w:val="es-CO" w:eastAsia="en-US"/>
        </w:rPr>
        <w:t>4</w:t>
      </w:r>
    </w:p>
    <w:p w14:paraId="18A8F29C" w14:textId="77777777" w:rsidR="00B324A6" w:rsidRPr="00C37A53" w:rsidRDefault="00B324A6" w:rsidP="00363E8D">
      <w:pPr>
        <w:rPr>
          <w:rFonts w:eastAsia="Calibri" w:cs="Arial"/>
          <w:sz w:val="24"/>
          <w:szCs w:val="24"/>
          <w:lang w:val="es-CO" w:eastAsia="en-US"/>
        </w:rPr>
      </w:pPr>
    </w:p>
    <w:p w14:paraId="7B163FB3" w14:textId="0753189A" w:rsidR="00B324A6" w:rsidRPr="00C37A53" w:rsidRDefault="009F4A55" w:rsidP="009F4A55">
      <w:pPr>
        <w:pStyle w:val="Prrafodelista"/>
        <w:numPr>
          <w:ilvl w:val="2"/>
          <w:numId w:val="95"/>
        </w:numPr>
        <w:rPr>
          <w:rFonts w:ascii="Arial" w:hAnsi="Arial" w:cs="Arial"/>
          <w:b/>
          <w:bCs/>
          <w:sz w:val="24"/>
          <w:szCs w:val="24"/>
        </w:rPr>
      </w:pPr>
      <w:r w:rsidRPr="00C37A53">
        <w:rPr>
          <w:rFonts w:ascii="Arial" w:hAnsi="Arial" w:cs="Arial"/>
          <w:b/>
          <w:bCs/>
          <w:sz w:val="24"/>
          <w:szCs w:val="24"/>
        </w:rPr>
        <w:t>Crédito productivo de mayor monto</w:t>
      </w:r>
    </w:p>
    <w:p w14:paraId="5B02D18E" w14:textId="7A6FEAE6" w:rsidR="007C526B" w:rsidRPr="00C37A53" w:rsidRDefault="009F4A55" w:rsidP="007C526B">
      <w:pPr>
        <w:autoSpaceDE w:val="0"/>
        <w:autoSpaceDN w:val="0"/>
        <w:adjustRightInd w:val="0"/>
        <w:ind w:right="-171"/>
        <w:outlineLvl w:val="1"/>
        <w:rPr>
          <w:rFonts w:cs="Arial"/>
          <w:bCs/>
          <w:sz w:val="24"/>
          <w:szCs w:val="24"/>
        </w:rPr>
      </w:pPr>
      <w:bookmarkStart w:id="32" w:name="_Toc242888707"/>
      <w:r w:rsidRPr="00C37A53">
        <w:rPr>
          <w:rFonts w:cs="Arial"/>
          <w:bCs/>
          <w:sz w:val="24"/>
          <w:szCs w:val="24"/>
        </w:rPr>
        <w:t>Se define como crédito de mayor monto el otorgado a personas naturales o jurídicas para el desarrollo de cualquier actividad económica cuyo monto sea mayor a veinticinco (25) salarios mínimos legales vigentes y hasta ciento veinte (120) salarios mínimos legales vigentes, al momento de la aprobación de la respectiva operación activa de crédito.</w:t>
      </w:r>
      <w:r w:rsidRPr="00C37A53">
        <w:rPr>
          <w:rStyle w:val="Refdenotaalpie"/>
          <w:rFonts w:eastAsia="Calibri" w:cs="Arial"/>
          <w:sz w:val="24"/>
          <w:szCs w:val="24"/>
          <w:lang w:val="es-CO" w:eastAsia="en-US"/>
        </w:rPr>
        <w:t xml:space="preserve"> </w:t>
      </w:r>
      <w:r w:rsidR="00AF7967" w:rsidRPr="00C37A53">
        <w:rPr>
          <w:rStyle w:val="Refdenotaalpie"/>
          <w:rFonts w:eastAsia="Calibri" w:cs="Arial"/>
          <w:sz w:val="24"/>
          <w:szCs w:val="24"/>
          <w:lang w:val="es-CO" w:eastAsia="en-US"/>
        </w:rPr>
        <w:t>5</w:t>
      </w:r>
      <w:bookmarkEnd w:id="32"/>
    </w:p>
    <w:p w14:paraId="581B2393" w14:textId="77777777" w:rsidR="009F4A55" w:rsidRPr="00C37A53" w:rsidRDefault="009F4A55" w:rsidP="007C526B">
      <w:pPr>
        <w:autoSpaceDE w:val="0"/>
        <w:autoSpaceDN w:val="0"/>
        <w:adjustRightInd w:val="0"/>
        <w:ind w:right="-171"/>
        <w:outlineLvl w:val="1"/>
        <w:rPr>
          <w:rFonts w:cs="Arial"/>
          <w:bCs/>
          <w:sz w:val="24"/>
          <w:szCs w:val="24"/>
          <w:lang w:val="es-CO"/>
        </w:rPr>
      </w:pPr>
    </w:p>
    <w:p w14:paraId="5CB0698C" w14:textId="3F879703" w:rsidR="00363E8D" w:rsidRPr="00C37A53" w:rsidRDefault="005060D7"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33" w:name="_Toc152148953"/>
      <w:bookmarkStart w:id="34" w:name="_Toc242888708"/>
      <w:r w:rsidRPr="00C37A53">
        <w:rPr>
          <w:rFonts w:ascii="Arial" w:hAnsi="Arial" w:cs="Arial"/>
          <w:b/>
          <w:lang w:eastAsia="ar-SA"/>
        </w:rPr>
        <w:t>Crédito de vivienda</w:t>
      </w:r>
      <w:bookmarkEnd w:id="33"/>
      <w:bookmarkEnd w:id="34"/>
    </w:p>
    <w:p w14:paraId="4FB91426" w14:textId="37F62657" w:rsidR="005060D7" w:rsidRPr="00C37A53" w:rsidRDefault="00E441F7" w:rsidP="00DE5315">
      <w:pPr>
        <w:rPr>
          <w:rFonts w:eastAsia="Calibri" w:cs="Arial"/>
          <w:sz w:val="24"/>
          <w:szCs w:val="24"/>
          <w:lang w:val="es-MX" w:eastAsia="en-US"/>
        </w:rPr>
      </w:pPr>
      <w:r w:rsidRPr="00C37A53">
        <w:rPr>
          <w:rFonts w:cs="Arial"/>
          <w:sz w:val="22"/>
          <w:szCs w:val="22"/>
        </w:rPr>
        <w:t>Se entiende por créditos de vivienda, independientemente del monto, los otorgados a personas naturales para la adquisición de vivienda nueva o usada, o para la construcción de vivienda individual</w:t>
      </w:r>
      <w:r w:rsidR="00777059" w:rsidRPr="00C37A53">
        <w:rPr>
          <w:rFonts w:eastAsia="Calibri" w:cs="Arial"/>
          <w:sz w:val="24"/>
          <w:szCs w:val="24"/>
          <w:lang w:val="es-MX" w:eastAsia="en-US"/>
        </w:rPr>
        <w:t>.</w:t>
      </w:r>
      <w:r w:rsidR="009E302F" w:rsidRPr="00C37A53">
        <w:rPr>
          <w:rFonts w:eastAsia="Calibri" w:cs="Arial"/>
          <w:sz w:val="24"/>
          <w:szCs w:val="24"/>
          <w:lang w:val="es-CO" w:eastAsia="en-US"/>
        </w:rPr>
        <w:t xml:space="preserve"> </w:t>
      </w:r>
      <w:r w:rsidRPr="00C37A53">
        <w:rPr>
          <w:rStyle w:val="Refdenotaalpie"/>
          <w:rFonts w:eastAsia="Calibri" w:cs="Arial"/>
          <w:sz w:val="24"/>
          <w:szCs w:val="24"/>
          <w:lang w:val="es-CO" w:eastAsia="en-US"/>
        </w:rPr>
        <w:t>4</w:t>
      </w:r>
      <w:r w:rsidR="00777059" w:rsidRPr="00C37A53">
        <w:rPr>
          <w:rFonts w:eastAsia="Calibri" w:cs="Arial"/>
          <w:sz w:val="24"/>
          <w:szCs w:val="24"/>
          <w:lang w:val="es-MX" w:eastAsia="en-US"/>
        </w:rPr>
        <w:t xml:space="preserve">  </w:t>
      </w:r>
    </w:p>
    <w:p w14:paraId="4C393A3D" w14:textId="77777777" w:rsidR="00E441F7" w:rsidRPr="00C37A53" w:rsidRDefault="00E441F7" w:rsidP="00DE5315">
      <w:pPr>
        <w:rPr>
          <w:rFonts w:eastAsia="Calibri" w:cs="Arial"/>
          <w:sz w:val="24"/>
          <w:szCs w:val="24"/>
          <w:lang w:val="es-MX" w:eastAsia="en-US"/>
        </w:rPr>
      </w:pPr>
    </w:p>
    <w:p w14:paraId="4845BAB3" w14:textId="55003E90" w:rsidR="00E2294C" w:rsidRPr="00C37A53" w:rsidRDefault="00AE6190" w:rsidP="00C16F09">
      <w:pPr>
        <w:pStyle w:val="Prrafodelista"/>
        <w:numPr>
          <w:ilvl w:val="1"/>
          <w:numId w:val="46"/>
        </w:numPr>
        <w:autoSpaceDE w:val="0"/>
        <w:autoSpaceDN w:val="0"/>
        <w:adjustRightInd w:val="0"/>
        <w:ind w:right="-171"/>
        <w:jc w:val="both"/>
        <w:outlineLvl w:val="1"/>
        <w:rPr>
          <w:rFonts w:ascii="Arial" w:hAnsi="Arial" w:cs="Arial"/>
          <w:b/>
          <w:sz w:val="24"/>
          <w:szCs w:val="24"/>
        </w:rPr>
      </w:pPr>
      <w:bookmarkStart w:id="35" w:name="_Toc152148954"/>
      <w:bookmarkStart w:id="36" w:name="_Toc242888709"/>
      <w:r w:rsidRPr="00C37A53">
        <w:rPr>
          <w:rFonts w:ascii="Arial" w:hAnsi="Arial" w:cs="Arial"/>
          <w:b/>
          <w:lang w:eastAsia="ar-SA"/>
        </w:rPr>
        <w:t>Microcrédito</w:t>
      </w:r>
      <w:bookmarkEnd w:id="35"/>
      <w:bookmarkEnd w:id="36"/>
    </w:p>
    <w:p w14:paraId="30174EAE" w14:textId="77777777" w:rsidR="00AF7967" w:rsidRPr="00C37A53" w:rsidRDefault="00AF7967" w:rsidP="00AF7967">
      <w:pPr>
        <w:autoSpaceDE w:val="0"/>
        <w:autoSpaceDN w:val="0"/>
        <w:adjustRightInd w:val="0"/>
        <w:ind w:right="-171"/>
        <w:outlineLvl w:val="1"/>
        <w:rPr>
          <w:rFonts w:cs="Arial"/>
          <w:bCs/>
          <w:sz w:val="24"/>
          <w:szCs w:val="24"/>
        </w:rPr>
      </w:pPr>
      <w:bookmarkStart w:id="37" w:name="_Toc242888710"/>
      <w:r w:rsidRPr="00C37A53">
        <w:rPr>
          <w:rFonts w:cs="Arial"/>
          <w:bCs/>
          <w:sz w:val="24"/>
          <w:szCs w:val="24"/>
        </w:rPr>
        <w:lastRenderedPageBreak/>
        <w:t>Se entiende por microcrédito como las operaciones activas de crédito a las cuales se refiere el artículo 39 de la Ley 590 de 2000, o las normas que la modifiquen, sustituyan o adicionen, así como las realizadas con microempresas en las cuales la principal fuente de pago de la obligación provenga de los ingresos derivados de su actividad.</w:t>
      </w:r>
      <w:bookmarkEnd w:id="37"/>
    </w:p>
    <w:p w14:paraId="093248C0" w14:textId="77777777" w:rsidR="00AF7967" w:rsidRPr="00C37A53" w:rsidRDefault="00AF7967" w:rsidP="00AF7967">
      <w:pPr>
        <w:autoSpaceDE w:val="0"/>
        <w:autoSpaceDN w:val="0"/>
        <w:adjustRightInd w:val="0"/>
        <w:ind w:right="-171"/>
        <w:outlineLvl w:val="1"/>
        <w:rPr>
          <w:rFonts w:cs="Arial"/>
          <w:bCs/>
          <w:sz w:val="24"/>
          <w:szCs w:val="24"/>
        </w:rPr>
      </w:pPr>
    </w:p>
    <w:p w14:paraId="691D9190" w14:textId="77777777" w:rsidR="00AF7967" w:rsidRPr="00C37A53" w:rsidRDefault="00AF7967" w:rsidP="00AF7967">
      <w:pPr>
        <w:autoSpaceDE w:val="0"/>
        <w:autoSpaceDN w:val="0"/>
        <w:adjustRightInd w:val="0"/>
        <w:ind w:right="-171"/>
        <w:outlineLvl w:val="1"/>
        <w:rPr>
          <w:rFonts w:cs="Arial"/>
          <w:bCs/>
          <w:sz w:val="24"/>
          <w:szCs w:val="24"/>
        </w:rPr>
      </w:pPr>
      <w:bookmarkStart w:id="38" w:name="_Toc242888711"/>
      <w:r w:rsidRPr="00C37A53">
        <w:rPr>
          <w:rFonts w:cs="Arial"/>
          <w:bCs/>
          <w:sz w:val="24"/>
          <w:szCs w:val="24"/>
        </w:rPr>
        <w:t>Para esta modalidad, el saldo de endeudamiento del deudor no puede exceder de 120 salarios mínimos mensuales legales vigentes (SMMLV) al momento de la aprobación de la respectiva operación activa de crédito o el límite establecido por la normatividad vigente. Se entiende por saldo de endeudamiento el monto de las obligaciones vigentes a cargo de la correspondiente microempresa con el sector financiero y otros sectores, que se encuentren en los registros de los operadores de bancos de datos consultados por el respectivo acreedor, excluyendo los créditos hipotecarios para financiación de vivienda y adicionando el valor de la nueva obligación.</w:t>
      </w:r>
      <w:bookmarkEnd w:id="38"/>
    </w:p>
    <w:p w14:paraId="2E663AC6" w14:textId="77777777" w:rsidR="00AF7967" w:rsidRPr="00C37A53" w:rsidRDefault="00AF7967" w:rsidP="00AF7967">
      <w:pPr>
        <w:rPr>
          <w:rFonts w:cs="Arial"/>
        </w:rPr>
      </w:pPr>
    </w:p>
    <w:p w14:paraId="22E98244" w14:textId="77777777" w:rsidR="00AF7967" w:rsidRPr="00C37A53" w:rsidRDefault="00AF7967" w:rsidP="00AF7967">
      <w:pPr>
        <w:autoSpaceDE w:val="0"/>
        <w:autoSpaceDN w:val="0"/>
        <w:adjustRightInd w:val="0"/>
        <w:ind w:right="-171"/>
        <w:outlineLvl w:val="1"/>
        <w:rPr>
          <w:rFonts w:cs="Arial"/>
          <w:bCs/>
          <w:sz w:val="24"/>
          <w:szCs w:val="24"/>
        </w:rPr>
      </w:pPr>
      <w:bookmarkStart w:id="39" w:name="_Toc242888712"/>
      <w:r w:rsidRPr="00C37A53">
        <w:rPr>
          <w:rFonts w:cs="Arial"/>
          <w:bCs/>
          <w:sz w:val="24"/>
          <w:szCs w:val="24"/>
        </w:rPr>
        <w:t>Por lo anterior, este saldo de endeudamiento se deberá tener en cuenta para la clasificación en la modalidad de microcrédito, o en los casos de exceder el límite se deberá clasificar como comercial u ordinario, en las operaciones desembolsadas como crédito productivo denominadas: crédito popular productivo rural, crédito popular productivo urbano, crédito productivo rural y crédito productivo urbano, establecidas en el Decreto 455 de 2023 con el objetivo de promover el acceso a la financiación formal mediante eficiencia en costos financieros, facilitando y promoviendo los procesos productivos de la población más vulnerable del país, a través de la creación de nuevas modalidades de crédito, cuyas tasas de interés deben ser certificadas por la Superintendencia Financiera de Colombia.</w:t>
      </w:r>
      <w:bookmarkEnd w:id="39"/>
    </w:p>
    <w:p w14:paraId="7337375A" w14:textId="77777777" w:rsidR="00AF7967" w:rsidRPr="00C37A53" w:rsidRDefault="00AF7967" w:rsidP="00AF7967">
      <w:pPr>
        <w:autoSpaceDE w:val="0"/>
        <w:autoSpaceDN w:val="0"/>
        <w:adjustRightInd w:val="0"/>
        <w:ind w:right="-171"/>
        <w:outlineLvl w:val="1"/>
        <w:rPr>
          <w:rFonts w:cs="Arial"/>
          <w:bCs/>
          <w:sz w:val="24"/>
          <w:szCs w:val="24"/>
        </w:rPr>
      </w:pPr>
    </w:p>
    <w:p w14:paraId="285370EE" w14:textId="77777777" w:rsidR="00AF7967" w:rsidRPr="00C37A53" w:rsidRDefault="00AF7967" w:rsidP="00AF7967">
      <w:pPr>
        <w:autoSpaceDE w:val="0"/>
        <w:autoSpaceDN w:val="0"/>
        <w:adjustRightInd w:val="0"/>
        <w:ind w:right="-171"/>
        <w:outlineLvl w:val="1"/>
        <w:rPr>
          <w:rFonts w:cs="Arial"/>
          <w:bCs/>
          <w:sz w:val="24"/>
          <w:szCs w:val="24"/>
        </w:rPr>
      </w:pPr>
      <w:bookmarkStart w:id="40" w:name="_Toc242888713"/>
      <w:r w:rsidRPr="00C37A53">
        <w:rPr>
          <w:rFonts w:cs="Arial"/>
          <w:bCs/>
          <w:sz w:val="24"/>
          <w:szCs w:val="24"/>
        </w:rPr>
        <w:t>Se tendrá por definición de microempresa aquella consagrada en las disposiciones normativas vigentes.</w:t>
      </w:r>
      <w:bookmarkEnd w:id="40"/>
    </w:p>
    <w:p w14:paraId="24203041" w14:textId="77777777" w:rsidR="00AF7967" w:rsidRPr="00C37A53" w:rsidRDefault="00AF7967" w:rsidP="00AF7967">
      <w:pPr>
        <w:autoSpaceDE w:val="0"/>
        <w:autoSpaceDN w:val="0"/>
        <w:adjustRightInd w:val="0"/>
        <w:ind w:right="-171"/>
        <w:outlineLvl w:val="1"/>
        <w:rPr>
          <w:rFonts w:cs="Arial"/>
          <w:bCs/>
          <w:sz w:val="24"/>
          <w:szCs w:val="24"/>
        </w:rPr>
      </w:pPr>
    </w:p>
    <w:p w14:paraId="48BA37DF" w14:textId="7A742DE8" w:rsidR="009C2027" w:rsidRPr="00C37A53" w:rsidRDefault="00AF7967" w:rsidP="00AF7967">
      <w:pPr>
        <w:autoSpaceDE w:val="0"/>
        <w:autoSpaceDN w:val="0"/>
        <w:adjustRightInd w:val="0"/>
        <w:ind w:right="-171"/>
        <w:outlineLvl w:val="1"/>
        <w:rPr>
          <w:rFonts w:cs="Arial"/>
          <w:bCs/>
          <w:sz w:val="24"/>
          <w:szCs w:val="24"/>
        </w:rPr>
      </w:pPr>
      <w:bookmarkStart w:id="41" w:name="_Toc242888714"/>
      <w:r w:rsidRPr="00C37A53">
        <w:rPr>
          <w:rFonts w:cs="Arial"/>
          <w:bCs/>
          <w:sz w:val="24"/>
          <w:szCs w:val="24"/>
        </w:rPr>
        <w:t>La cartera de créditos de todas las modalidades previstas en el presente capítulo, con excepción de los créditos hipotecarios para la financiación de vivienda, deben clasificarse además teniendo en cuenta la naturaleza de las garantías que las amparan (garantía admisible y otras garantías), acogiéndose a lo dispuesto sobre el particular en el Decreto 2555 de 2010 y las normas que lo adicionen, modifiquen o sustituyan.</w:t>
      </w:r>
      <w:r w:rsidR="009C2027" w:rsidRPr="00C37A53">
        <w:rPr>
          <w:rStyle w:val="Refdenotaalpie"/>
          <w:rFonts w:cs="Arial"/>
          <w:sz w:val="22"/>
          <w:szCs w:val="22"/>
        </w:rPr>
        <w:footnoteReference w:id="5"/>
      </w:r>
      <w:bookmarkEnd w:id="41"/>
    </w:p>
    <w:p w14:paraId="260B58BD" w14:textId="77777777" w:rsidR="00AE6190" w:rsidRPr="00C37A53" w:rsidRDefault="00AE6190" w:rsidP="00AE6190">
      <w:pPr>
        <w:autoSpaceDE w:val="0"/>
        <w:autoSpaceDN w:val="0"/>
        <w:adjustRightInd w:val="0"/>
        <w:ind w:right="-171"/>
        <w:outlineLvl w:val="1"/>
        <w:rPr>
          <w:rFonts w:cs="Arial"/>
          <w:b/>
          <w:sz w:val="24"/>
          <w:szCs w:val="24"/>
          <w:lang w:val="es-CO"/>
        </w:rPr>
      </w:pPr>
    </w:p>
    <w:p w14:paraId="556E60EF" w14:textId="3D6487CD" w:rsidR="009045D2" w:rsidRPr="00C37A53" w:rsidRDefault="009045D2"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42" w:name="_Toc152148955"/>
      <w:bookmarkStart w:id="43" w:name="_Toc242888715"/>
      <w:r w:rsidRPr="00C37A53">
        <w:rPr>
          <w:rFonts w:ascii="Arial" w:hAnsi="Arial" w:cs="Arial"/>
          <w:b/>
          <w:sz w:val="24"/>
          <w:szCs w:val="24"/>
        </w:rPr>
        <w:t>Gestión del riesgo</w:t>
      </w:r>
      <w:bookmarkEnd w:id="42"/>
      <w:bookmarkEnd w:id="43"/>
      <w:r w:rsidRPr="00C37A53">
        <w:rPr>
          <w:rFonts w:ascii="Arial" w:hAnsi="Arial" w:cs="Arial"/>
          <w:b/>
          <w:sz w:val="24"/>
          <w:szCs w:val="24"/>
        </w:rPr>
        <w:t xml:space="preserve"> </w:t>
      </w:r>
    </w:p>
    <w:p w14:paraId="068988DE" w14:textId="5505D8E2" w:rsidR="009045D2" w:rsidRPr="00C37A53" w:rsidRDefault="00D406E5" w:rsidP="009045D2">
      <w:pPr>
        <w:rPr>
          <w:rFonts w:eastAsia="Calibri" w:cs="Arial"/>
          <w:sz w:val="24"/>
          <w:szCs w:val="24"/>
          <w:lang w:val="es-CO" w:eastAsia="en-US"/>
        </w:rPr>
      </w:pPr>
      <w:r w:rsidRPr="00C37A53">
        <w:rPr>
          <w:rFonts w:eastAsia="Calibri" w:cs="Arial"/>
          <w:sz w:val="24"/>
          <w:szCs w:val="24"/>
          <w:lang w:val="es-CO" w:eastAsia="en-US"/>
        </w:rPr>
        <w:t xml:space="preserve">Acciones que </w:t>
      </w:r>
      <w:r w:rsidR="00BB07FC" w:rsidRPr="00C37A53">
        <w:rPr>
          <w:rFonts w:eastAsia="Calibri" w:cs="Arial"/>
          <w:sz w:val="24"/>
          <w:szCs w:val="24"/>
          <w:lang w:val="es-CO" w:eastAsia="en-US"/>
        </w:rPr>
        <w:t>implementa</w:t>
      </w:r>
      <w:r w:rsidRPr="00C37A53">
        <w:rPr>
          <w:rFonts w:eastAsia="Calibri" w:cs="Arial"/>
          <w:sz w:val="24"/>
          <w:szCs w:val="24"/>
          <w:lang w:val="es-CO" w:eastAsia="en-US"/>
        </w:rPr>
        <w:t xml:space="preserve">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 con las cuales busca </w:t>
      </w:r>
      <w:r w:rsidR="00BB07FC" w:rsidRPr="00C37A53">
        <w:rPr>
          <w:rFonts w:eastAsia="Calibri" w:cs="Arial"/>
          <w:sz w:val="24"/>
          <w:szCs w:val="24"/>
          <w:lang w:val="es-CO" w:eastAsia="en-US"/>
        </w:rPr>
        <w:t>prevenir</w:t>
      </w:r>
      <w:r w:rsidR="00F219C8" w:rsidRPr="00C37A53">
        <w:rPr>
          <w:rFonts w:eastAsia="Calibri" w:cs="Arial"/>
          <w:sz w:val="24"/>
          <w:szCs w:val="24"/>
          <w:lang w:val="es-CO" w:eastAsia="en-US"/>
        </w:rPr>
        <w:t>, administrar</w:t>
      </w:r>
      <w:r w:rsidR="00BB07FC" w:rsidRPr="00C37A53">
        <w:rPr>
          <w:rFonts w:eastAsia="Calibri" w:cs="Arial"/>
          <w:sz w:val="24"/>
          <w:szCs w:val="24"/>
          <w:lang w:val="es-CO" w:eastAsia="en-US"/>
        </w:rPr>
        <w:t xml:space="preserve"> y controlar el riesgo</w:t>
      </w:r>
      <w:r w:rsidRPr="00C37A53">
        <w:rPr>
          <w:rFonts w:eastAsia="Calibri" w:cs="Arial"/>
          <w:sz w:val="24"/>
          <w:szCs w:val="24"/>
          <w:lang w:val="es-CO" w:eastAsia="en-US"/>
        </w:rPr>
        <w:t xml:space="preserve"> de crédito y sus diferentes factores de riesgo</w:t>
      </w:r>
    </w:p>
    <w:p w14:paraId="5C5E4585" w14:textId="77777777" w:rsidR="007C526B" w:rsidRPr="00C37A53" w:rsidRDefault="007C526B" w:rsidP="002F08A6">
      <w:pPr>
        <w:ind w:left="708" w:hanging="708"/>
        <w:rPr>
          <w:rFonts w:eastAsia="Calibri" w:cs="Arial"/>
          <w:sz w:val="24"/>
          <w:szCs w:val="24"/>
          <w:lang w:val="es-CO" w:eastAsia="en-US"/>
        </w:rPr>
      </w:pPr>
    </w:p>
    <w:p w14:paraId="65547088" w14:textId="77777777" w:rsidR="00BB07FC" w:rsidRPr="00C37A53" w:rsidRDefault="00BB07FC" w:rsidP="009045D2">
      <w:pPr>
        <w:rPr>
          <w:rFonts w:cs="Arial"/>
        </w:rPr>
      </w:pPr>
    </w:p>
    <w:p w14:paraId="736E00F9" w14:textId="77777777" w:rsidR="00BB07FC" w:rsidRPr="00C37A53" w:rsidRDefault="00BB07FC"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44" w:name="_Toc152148956"/>
      <w:bookmarkStart w:id="45" w:name="_Toc242888716"/>
      <w:r w:rsidRPr="00C37A53">
        <w:rPr>
          <w:rFonts w:ascii="Arial" w:hAnsi="Arial" w:cs="Arial"/>
          <w:b/>
          <w:sz w:val="24"/>
          <w:szCs w:val="24"/>
        </w:rPr>
        <w:t>Actitud hacia el riesgo</w:t>
      </w:r>
      <w:bookmarkEnd w:id="44"/>
      <w:bookmarkEnd w:id="45"/>
    </w:p>
    <w:p w14:paraId="5E283C0D" w14:textId="20209E8C" w:rsidR="00BB07FC" w:rsidRPr="00C37A53" w:rsidRDefault="00D406E5" w:rsidP="00BB07FC">
      <w:pPr>
        <w:rPr>
          <w:rFonts w:cs="Arial"/>
        </w:rPr>
      </w:pPr>
      <w:r w:rsidRPr="00C37A53">
        <w:rPr>
          <w:rFonts w:eastAsia="Calibri" w:cs="Arial"/>
          <w:sz w:val="24"/>
          <w:szCs w:val="24"/>
          <w:lang w:val="es-CO" w:eastAsia="en-US"/>
        </w:rPr>
        <w:lastRenderedPageBreak/>
        <w:t xml:space="preserve">Es la orientación con la cual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 asume su nivel de riesgo y determina cual </w:t>
      </w:r>
      <w:r w:rsidR="00DD00A7" w:rsidRPr="00C37A53">
        <w:rPr>
          <w:rFonts w:eastAsia="Calibri" w:cs="Arial"/>
          <w:sz w:val="24"/>
          <w:szCs w:val="24"/>
          <w:lang w:val="es-CO" w:eastAsia="en-US"/>
        </w:rPr>
        <w:t>va a</w:t>
      </w:r>
      <w:r w:rsidRPr="00C37A53">
        <w:rPr>
          <w:rFonts w:eastAsia="Calibri" w:cs="Arial"/>
          <w:sz w:val="24"/>
          <w:szCs w:val="24"/>
          <w:lang w:val="es-CO" w:eastAsia="en-US"/>
        </w:rPr>
        <w:t xml:space="preserve"> </w:t>
      </w:r>
      <w:r w:rsidR="001F1B02" w:rsidRPr="00C37A53">
        <w:rPr>
          <w:rFonts w:eastAsia="Calibri" w:cs="Arial"/>
          <w:sz w:val="24"/>
          <w:szCs w:val="24"/>
          <w:lang w:val="es-CO" w:eastAsia="en-US"/>
        </w:rPr>
        <w:t xml:space="preserve">ser </w:t>
      </w:r>
      <w:r w:rsidRPr="00C37A53">
        <w:rPr>
          <w:rFonts w:eastAsia="Calibri" w:cs="Arial"/>
          <w:sz w:val="24"/>
          <w:szCs w:val="24"/>
          <w:lang w:val="es-CO" w:eastAsia="en-US"/>
        </w:rPr>
        <w:t xml:space="preserve">su </w:t>
      </w:r>
      <w:r w:rsidR="00F219C8" w:rsidRPr="00C37A53">
        <w:rPr>
          <w:rFonts w:eastAsia="Calibri" w:cs="Arial"/>
          <w:sz w:val="24"/>
          <w:szCs w:val="24"/>
          <w:lang w:val="es-CO" w:eastAsia="en-US"/>
        </w:rPr>
        <w:t>apetito</w:t>
      </w:r>
      <w:r w:rsidRPr="00C37A53">
        <w:rPr>
          <w:rFonts w:eastAsia="Calibri" w:cs="Arial"/>
          <w:sz w:val="24"/>
          <w:szCs w:val="24"/>
          <w:lang w:val="es-CO" w:eastAsia="en-US"/>
        </w:rPr>
        <w:t>, el nivel de tolerancia y su capacidad de riesgo.</w:t>
      </w:r>
    </w:p>
    <w:p w14:paraId="4894B8A1" w14:textId="77777777" w:rsidR="00BB07FC" w:rsidRPr="00C37A53" w:rsidRDefault="00BB07FC" w:rsidP="00BB07FC">
      <w:pPr>
        <w:rPr>
          <w:rFonts w:cs="Arial"/>
        </w:rPr>
      </w:pPr>
    </w:p>
    <w:p w14:paraId="0C7BE6A3" w14:textId="77777777" w:rsidR="003A1B4F" w:rsidRPr="00C37A53" w:rsidRDefault="00BB07FC"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46" w:name="_Toc152148957"/>
      <w:bookmarkStart w:id="47" w:name="_Toc242888717"/>
      <w:r w:rsidRPr="00C37A53">
        <w:rPr>
          <w:rFonts w:ascii="Arial" w:hAnsi="Arial" w:cs="Arial"/>
          <w:b/>
          <w:sz w:val="24"/>
          <w:szCs w:val="24"/>
        </w:rPr>
        <w:t>Apetito al riesgo</w:t>
      </w:r>
      <w:bookmarkEnd w:id="46"/>
      <w:bookmarkEnd w:id="47"/>
    </w:p>
    <w:p w14:paraId="084BAF25" w14:textId="3FED49B5" w:rsidR="003A1B4F" w:rsidRPr="00C37A53" w:rsidRDefault="003A1B4F" w:rsidP="003A1B4F">
      <w:pPr>
        <w:rPr>
          <w:rFonts w:eastAsia="Calibri" w:cs="Arial"/>
          <w:sz w:val="24"/>
          <w:szCs w:val="24"/>
          <w:lang w:val="es-CO" w:eastAsia="en-US"/>
        </w:rPr>
      </w:pPr>
      <w:r w:rsidRPr="00C37A53">
        <w:rPr>
          <w:rFonts w:eastAsia="Calibri" w:cs="Arial"/>
          <w:sz w:val="24"/>
          <w:szCs w:val="24"/>
          <w:lang w:val="es-CO" w:eastAsia="en-US"/>
        </w:rPr>
        <w:t xml:space="preserve">Es la cantidad de riesgo con la cual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 </w:t>
      </w:r>
      <w:r w:rsidR="009E5353" w:rsidRPr="00C37A53">
        <w:rPr>
          <w:rFonts w:eastAsia="Calibri" w:cs="Arial"/>
          <w:sz w:val="24"/>
          <w:szCs w:val="24"/>
          <w:lang w:val="es-CO" w:eastAsia="en-US"/>
        </w:rPr>
        <w:t>se siente cómodo y desea afrontar el riesgo en su actividad de cr</w:t>
      </w:r>
      <w:r w:rsidRPr="00C37A53">
        <w:rPr>
          <w:rFonts w:eastAsia="Calibri" w:cs="Arial"/>
          <w:sz w:val="24"/>
          <w:szCs w:val="24"/>
          <w:lang w:val="es-CO" w:eastAsia="en-US"/>
        </w:rPr>
        <w:t>édito.</w:t>
      </w:r>
    </w:p>
    <w:p w14:paraId="5A8ACD32" w14:textId="77777777" w:rsidR="003A1B4F" w:rsidRPr="00C37A53" w:rsidRDefault="003A1B4F" w:rsidP="003A1B4F">
      <w:pPr>
        <w:rPr>
          <w:rFonts w:eastAsia="Calibri" w:cs="Arial"/>
          <w:sz w:val="24"/>
          <w:szCs w:val="24"/>
          <w:lang w:val="es-CO" w:eastAsia="en-US"/>
        </w:rPr>
      </w:pPr>
    </w:p>
    <w:p w14:paraId="47CC306A" w14:textId="265BF76C" w:rsidR="003A1B4F" w:rsidRPr="00C37A53" w:rsidRDefault="00F219C8"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48" w:name="_Toc152148958"/>
      <w:bookmarkStart w:id="49" w:name="_Toc242888718"/>
      <w:r w:rsidRPr="00C37A53">
        <w:rPr>
          <w:rFonts w:ascii="Arial" w:hAnsi="Arial" w:cs="Arial"/>
          <w:b/>
          <w:sz w:val="24"/>
          <w:szCs w:val="24"/>
        </w:rPr>
        <w:t xml:space="preserve">Tolerancia </w:t>
      </w:r>
      <w:r w:rsidR="003A1B4F" w:rsidRPr="00C37A53">
        <w:rPr>
          <w:rFonts w:ascii="Arial" w:hAnsi="Arial" w:cs="Arial"/>
          <w:b/>
          <w:sz w:val="24"/>
          <w:szCs w:val="24"/>
        </w:rPr>
        <w:t>al riesgo</w:t>
      </w:r>
      <w:bookmarkEnd w:id="48"/>
      <w:bookmarkEnd w:id="49"/>
    </w:p>
    <w:p w14:paraId="7F6A3C61" w14:textId="0D316B1D" w:rsidR="003A1B4F" w:rsidRPr="00C37A53" w:rsidRDefault="003A1B4F" w:rsidP="003A1B4F">
      <w:pPr>
        <w:rPr>
          <w:rFonts w:eastAsia="Calibri" w:cs="Arial"/>
          <w:sz w:val="24"/>
          <w:szCs w:val="24"/>
          <w:lang w:val="es-CO" w:eastAsia="en-US"/>
        </w:rPr>
      </w:pPr>
      <w:r w:rsidRPr="00C37A53">
        <w:rPr>
          <w:rFonts w:eastAsia="Calibri" w:cs="Arial"/>
          <w:sz w:val="24"/>
          <w:szCs w:val="24"/>
          <w:lang w:val="es-CO" w:eastAsia="en-US"/>
        </w:rPr>
        <w:t xml:space="preserve">Es el riesgo que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 </w:t>
      </w:r>
      <w:r w:rsidR="006716E1" w:rsidRPr="00C37A53">
        <w:rPr>
          <w:rFonts w:eastAsia="Calibri" w:cs="Arial"/>
          <w:sz w:val="24"/>
          <w:szCs w:val="24"/>
          <w:lang w:val="es-CO" w:eastAsia="en-US"/>
        </w:rPr>
        <w:t xml:space="preserve">podrá </w:t>
      </w:r>
      <w:r w:rsidRPr="00C37A53">
        <w:rPr>
          <w:rFonts w:eastAsia="Calibri" w:cs="Arial"/>
          <w:sz w:val="24"/>
          <w:szCs w:val="24"/>
          <w:lang w:val="es-CO" w:eastAsia="en-US"/>
        </w:rPr>
        <w:t>llegar a aceptar</w:t>
      </w:r>
      <w:r w:rsidR="009E5353" w:rsidRPr="00C37A53">
        <w:rPr>
          <w:rFonts w:eastAsia="Calibri" w:cs="Arial"/>
          <w:sz w:val="24"/>
          <w:szCs w:val="24"/>
          <w:lang w:val="es-CO" w:eastAsia="en-US"/>
        </w:rPr>
        <w:t xml:space="preserve">, cuando se exceda el nivel de apetito </w:t>
      </w:r>
      <w:r w:rsidR="009F7175" w:rsidRPr="00C37A53">
        <w:rPr>
          <w:rFonts w:eastAsia="Calibri" w:cs="Arial"/>
          <w:sz w:val="24"/>
          <w:szCs w:val="24"/>
          <w:lang w:val="es-CO" w:eastAsia="en-US"/>
        </w:rPr>
        <w:t xml:space="preserve">y </w:t>
      </w:r>
      <w:r w:rsidR="006716E1" w:rsidRPr="00C37A53">
        <w:rPr>
          <w:rFonts w:eastAsia="Calibri" w:cs="Arial"/>
          <w:sz w:val="24"/>
          <w:szCs w:val="24"/>
          <w:lang w:val="es-CO" w:eastAsia="en-US"/>
        </w:rPr>
        <w:t xml:space="preserve">que </w:t>
      </w:r>
      <w:r w:rsidR="009E5353" w:rsidRPr="00C37A53">
        <w:rPr>
          <w:rFonts w:eastAsia="Calibri" w:cs="Arial"/>
          <w:sz w:val="24"/>
          <w:szCs w:val="24"/>
          <w:lang w:val="es-CO" w:eastAsia="en-US"/>
        </w:rPr>
        <w:t xml:space="preserve">puede </w:t>
      </w:r>
      <w:r w:rsidR="009F7175" w:rsidRPr="00C37A53">
        <w:rPr>
          <w:rFonts w:eastAsia="Calibri" w:cs="Arial"/>
          <w:sz w:val="24"/>
          <w:szCs w:val="24"/>
          <w:lang w:val="es-CO" w:eastAsia="en-US"/>
        </w:rPr>
        <w:t>asumir</w:t>
      </w:r>
      <w:r w:rsidRPr="00C37A53">
        <w:rPr>
          <w:rFonts w:eastAsia="Calibri" w:cs="Arial"/>
          <w:sz w:val="24"/>
          <w:szCs w:val="24"/>
          <w:lang w:val="es-CO" w:eastAsia="en-US"/>
        </w:rPr>
        <w:t>.</w:t>
      </w:r>
    </w:p>
    <w:p w14:paraId="299B4854" w14:textId="77777777" w:rsidR="003A1B4F" w:rsidRPr="00C37A53" w:rsidRDefault="003A1B4F" w:rsidP="003A1B4F">
      <w:pPr>
        <w:rPr>
          <w:rFonts w:cs="Arial"/>
        </w:rPr>
      </w:pPr>
    </w:p>
    <w:p w14:paraId="4532985B" w14:textId="77777777" w:rsidR="003A1B4F" w:rsidRPr="00C37A53" w:rsidRDefault="003A1B4F" w:rsidP="00AB55BB">
      <w:pPr>
        <w:pStyle w:val="Prrafodelista"/>
        <w:numPr>
          <w:ilvl w:val="1"/>
          <w:numId w:val="46"/>
        </w:numPr>
        <w:autoSpaceDE w:val="0"/>
        <w:autoSpaceDN w:val="0"/>
        <w:adjustRightInd w:val="0"/>
        <w:ind w:right="-171"/>
        <w:jc w:val="both"/>
        <w:outlineLvl w:val="1"/>
        <w:rPr>
          <w:rFonts w:ascii="Arial" w:hAnsi="Arial" w:cs="Arial"/>
          <w:b/>
          <w:sz w:val="24"/>
          <w:szCs w:val="24"/>
        </w:rPr>
      </w:pPr>
      <w:r w:rsidRPr="00C37A53">
        <w:rPr>
          <w:rFonts w:ascii="Arial" w:hAnsi="Arial" w:cs="Arial"/>
          <w:b/>
          <w:sz w:val="24"/>
          <w:szCs w:val="24"/>
        </w:rPr>
        <w:t xml:space="preserve"> </w:t>
      </w:r>
      <w:bookmarkStart w:id="50" w:name="_Toc152148959"/>
      <w:bookmarkStart w:id="51" w:name="_Toc242888719"/>
      <w:r w:rsidRPr="00C37A53">
        <w:rPr>
          <w:rFonts w:ascii="Arial" w:hAnsi="Arial" w:cs="Arial"/>
          <w:b/>
          <w:sz w:val="24"/>
          <w:szCs w:val="24"/>
        </w:rPr>
        <w:t>Capacidad de Riesgo</w:t>
      </w:r>
      <w:bookmarkEnd w:id="50"/>
      <w:bookmarkEnd w:id="51"/>
    </w:p>
    <w:p w14:paraId="5F5497F3" w14:textId="77777777" w:rsidR="00947050" w:rsidRPr="00C37A53" w:rsidRDefault="003A1B4F" w:rsidP="003A1B4F">
      <w:pPr>
        <w:rPr>
          <w:rFonts w:eastAsia="Calibri" w:cs="Arial"/>
          <w:sz w:val="24"/>
          <w:szCs w:val="24"/>
          <w:lang w:val="es-CO" w:eastAsia="en-US"/>
        </w:rPr>
      </w:pPr>
      <w:r w:rsidRPr="00C37A53">
        <w:rPr>
          <w:rFonts w:eastAsia="Calibri" w:cs="Arial"/>
          <w:sz w:val="24"/>
          <w:szCs w:val="24"/>
          <w:lang w:val="es-CO" w:eastAsia="en-US"/>
        </w:rPr>
        <w:t xml:space="preserve">Es el nivel máximo que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 está dispuesto a soportar, sin tener perjuicios en la ejecución de </w:t>
      </w:r>
      <w:r w:rsidR="00585456" w:rsidRPr="00C37A53">
        <w:rPr>
          <w:rFonts w:eastAsia="Calibri" w:cs="Arial"/>
          <w:sz w:val="24"/>
          <w:szCs w:val="24"/>
          <w:lang w:val="es-CO" w:eastAsia="en-US"/>
        </w:rPr>
        <w:t xml:space="preserve">sus </w:t>
      </w:r>
      <w:r w:rsidRPr="00C37A53">
        <w:rPr>
          <w:rFonts w:eastAsia="Calibri" w:cs="Arial"/>
          <w:sz w:val="24"/>
          <w:szCs w:val="24"/>
          <w:lang w:val="es-CO" w:eastAsia="en-US"/>
        </w:rPr>
        <w:t xml:space="preserve">metas y objetivos, </w:t>
      </w:r>
      <w:r w:rsidR="00F73FF7" w:rsidRPr="00C37A53">
        <w:rPr>
          <w:rFonts w:eastAsia="Calibri" w:cs="Arial"/>
          <w:sz w:val="24"/>
          <w:szCs w:val="24"/>
          <w:lang w:val="es-CO" w:eastAsia="en-US"/>
        </w:rPr>
        <w:t>al cual no se desea llegar; siendo</w:t>
      </w:r>
      <w:r w:rsidRPr="00C37A53">
        <w:rPr>
          <w:rFonts w:eastAsia="Calibri" w:cs="Arial"/>
          <w:sz w:val="24"/>
          <w:szCs w:val="24"/>
          <w:lang w:val="es-CO" w:eastAsia="en-US"/>
        </w:rPr>
        <w:t xml:space="preserve"> el idea</w:t>
      </w:r>
      <w:r w:rsidR="00971335" w:rsidRPr="00C37A53">
        <w:rPr>
          <w:rFonts w:eastAsia="Calibri" w:cs="Arial"/>
          <w:sz w:val="24"/>
          <w:szCs w:val="24"/>
          <w:lang w:val="es-CO" w:eastAsia="en-US"/>
        </w:rPr>
        <w:t>l</w:t>
      </w:r>
      <w:r w:rsidRPr="00C37A53">
        <w:rPr>
          <w:rFonts w:eastAsia="Calibri" w:cs="Arial"/>
          <w:sz w:val="24"/>
          <w:szCs w:val="24"/>
          <w:lang w:val="es-CO" w:eastAsia="en-US"/>
        </w:rPr>
        <w:t xml:space="preserve"> estar entre el apetito y</w:t>
      </w:r>
      <w:r w:rsidR="00F73FF7" w:rsidRPr="00C37A53">
        <w:rPr>
          <w:rFonts w:eastAsia="Calibri" w:cs="Arial"/>
          <w:sz w:val="24"/>
          <w:szCs w:val="24"/>
          <w:lang w:val="es-CO" w:eastAsia="en-US"/>
        </w:rPr>
        <w:t xml:space="preserve"> la</w:t>
      </w:r>
      <w:r w:rsidR="008E34EA" w:rsidRPr="00C37A53">
        <w:rPr>
          <w:rFonts w:eastAsia="Calibri" w:cs="Arial"/>
          <w:sz w:val="24"/>
          <w:szCs w:val="24"/>
          <w:lang w:val="es-CO" w:eastAsia="en-US"/>
        </w:rPr>
        <w:t xml:space="preserve"> </w:t>
      </w:r>
    </w:p>
    <w:p w14:paraId="44A0B4CA" w14:textId="77777777" w:rsidR="00947050" w:rsidRPr="00C37A53" w:rsidRDefault="00947050" w:rsidP="003A1B4F">
      <w:pPr>
        <w:rPr>
          <w:rFonts w:eastAsia="Calibri" w:cs="Arial"/>
          <w:sz w:val="24"/>
          <w:szCs w:val="24"/>
          <w:lang w:val="es-CO" w:eastAsia="en-US"/>
        </w:rPr>
      </w:pPr>
    </w:p>
    <w:p w14:paraId="410BACBB" w14:textId="4B5630F3" w:rsidR="003A1B4F" w:rsidRPr="00C37A53" w:rsidRDefault="003A1B4F" w:rsidP="003A1B4F">
      <w:pPr>
        <w:rPr>
          <w:rFonts w:eastAsia="Calibri" w:cs="Arial"/>
          <w:sz w:val="24"/>
          <w:szCs w:val="24"/>
          <w:lang w:val="es-CO" w:eastAsia="en-US"/>
        </w:rPr>
      </w:pPr>
      <w:r w:rsidRPr="00C37A53">
        <w:rPr>
          <w:rFonts w:eastAsia="Calibri" w:cs="Arial"/>
          <w:sz w:val="24"/>
          <w:szCs w:val="24"/>
          <w:lang w:val="es-CO" w:eastAsia="en-US"/>
        </w:rPr>
        <w:t xml:space="preserve"> tolerancia.</w:t>
      </w:r>
    </w:p>
    <w:p w14:paraId="77EE5B52" w14:textId="77777777" w:rsidR="003A1B4F" w:rsidRPr="00C37A53" w:rsidRDefault="003A1B4F" w:rsidP="003A1B4F">
      <w:pPr>
        <w:rPr>
          <w:rFonts w:cs="Arial"/>
        </w:rPr>
      </w:pPr>
    </w:p>
    <w:p w14:paraId="0E324D61" w14:textId="77777777" w:rsidR="00016D40" w:rsidRPr="00C37A53" w:rsidRDefault="003F2B39"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52" w:name="_Toc152148960"/>
      <w:bookmarkStart w:id="53" w:name="_Toc242888720"/>
      <w:r w:rsidRPr="00C37A53">
        <w:rPr>
          <w:rFonts w:ascii="Arial" w:hAnsi="Arial" w:cs="Arial"/>
          <w:b/>
          <w:sz w:val="24"/>
          <w:szCs w:val="24"/>
        </w:rPr>
        <w:t>Factores de riesgos</w:t>
      </w:r>
      <w:bookmarkEnd w:id="52"/>
      <w:bookmarkEnd w:id="53"/>
    </w:p>
    <w:p w14:paraId="3ACF4DFE" w14:textId="77777777" w:rsidR="00016D40" w:rsidRPr="00C37A53" w:rsidRDefault="00AC7D28" w:rsidP="00AC7D28">
      <w:pPr>
        <w:ind w:right="72"/>
        <w:rPr>
          <w:rFonts w:eastAsia="Calibri" w:cs="Arial"/>
          <w:sz w:val="24"/>
          <w:szCs w:val="24"/>
          <w:lang w:val="es-CO" w:eastAsia="en-US"/>
        </w:rPr>
      </w:pPr>
      <w:r w:rsidRPr="00C37A53">
        <w:rPr>
          <w:rFonts w:eastAsia="Calibri" w:cs="Arial"/>
          <w:sz w:val="24"/>
          <w:szCs w:val="24"/>
          <w:lang w:val="es-CO" w:eastAsia="en-US"/>
        </w:rPr>
        <w:t>Son los agentes generadores de riesgo de crédito, que aplican de acuerdo con la naturaleza de la actividad de crédito.</w:t>
      </w:r>
    </w:p>
    <w:p w14:paraId="7317E3B5" w14:textId="77777777" w:rsidR="00132F9F" w:rsidRPr="00C37A53" w:rsidRDefault="00132F9F" w:rsidP="00AC7D28">
      <w:pPr>
        <w:ind w:right="72"/>
        <w:rPr>
          <w:rFonts w:eastAsia="Calibri" w:cs="Arial"/>
          <w:sz w:val="24"/>
          <w:szCs w:val="24"/>
          <w:lang w:val="es-CO" w:eastAsia="en-US"/>
        </w:rPr>
      </w:pPr>
    </w:p>
    <w:p w14:paraId="34D4D922" w14:textId="77777777" w:rsidR="00A70B86" w:rsidRPr="00C37A53" w:rsidRDefault="003F2B39"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54" w:name="_Toc152148961"/>
      <w:bookmarkStart w:id="55" w:name="_Toc242888721"/>
      <w:r w:rsidRPr="00C37A53">
        <w:rPr>
          <w:rFonts w:ascii="Arial" w:hAnsi="Arial" w:cs="Arial"/>
          <w:b/>
          <w:sz w:val="24"/>
          <w:szCs w:val="24"/>
        </w:rPr>
        <w:t>Segmentación de los factores de riesgo</w:t>
      </w:r>
      <w:bookmarkEnd w:id="54"/>
      <w:bookmarkEnd w:id="55"/>
    </w:p>
    <w:p w14:paraId="649AC1DE" w14:textId="60D1FFD9" w:rsidR="00AC7D28" w:rsidRPr="00C37A53" w:rsidRDefault="00A70B86" w:rsidP="00A70B86">
      <w:pPr>
        <w:rPr>
          <w:rFonts w:eastAsia="Calibri" w:cs="Arial"/>
          <w:sz w:val="24"/>
          <w:szCs w:val="24"/>
          <w:lang w:val="es-CO" w:eastAsia="en-US"/>
        </w:rPr>
      </w:pPr>
      <w:r w:rsidRPr="00C37A53">
        <w:rPr>
          <w:rFonts w:eastAsia="Calibri" w:cs="Arial"/>
          <w:b/>
          <w:sz w:val="24"/>
          <w:szCs w:val="24"/>
          <w:lang w:val="es-CO" w:eastAsia="en-US"/>
        </w:rPr>
        <w:t xml:space="preserve">CRECER </w:t>
      </w:r>
      <w:r w:rsidR="00664616" w:rsidRPr="00C37A53">
        <w:rPr>
          <w:rFonts w:eastAsia="Calibri" w:cs="Arial"/>
          <w:b/>
          <w:sz w:val="24"/>
          <w:szCs w:val="24"/>
          <w:lang w:val="es-CO" w:eastAsia="en-US"/>
        </w:rPr>
        <w:t>FONDO</w:t>
      </w:r>
      <w:r w:rsidRPr="00C37A53">
        <w:rPr>
          <w:rFonts w:eastAsia="Calibri" w:cs="Arial"/>
          <w:b/>
          <w:sz w:val="24"/>
          <w:szCs w:val="24"/>
          <w:lang w:val="es-CO" w:eastAsia="en-US"/>
        </w:rPr>
        <w:t xml:space="preserve"> DE EMPLEADOS – FONCRECER</w:t>
      </w:r>
      <w:r w:rsidRPr="00C37A53">
        <w:rPr>
          <w:rFonts w:eastAsia="Calibri" w:cs="Arial"/>
          <w:sz w:val="24"/>
          <w:szCs w:val="24"/>
          <w:lang w:val="es-CO" w:eastAsia="en-US"/>
        </w:rPr>
        <w:t xml:space="preserve"> ha implementado para la segmentación de sus factores de riesgos la metodología cualitativa de segmentación de expertos, la cual no requiere de modelos matemáticos; si no de características de cada factor de riesgo.</w:t>
      </w:r>
    </w:p>
    <w:p w14:paraId="200C5DA8" w14:textId="77777777" w:rsidR="00A70B86" w:rsidRPr="00C37A53" w:rsidRDefault="00A70B86" w:rsidP="00A70B86">
      <w:pPr>
        <w:rPr>
          <w:rFonts w:eastAsia="Calibri" w:cs="Arial"/>
          <w:sz w:val="24"/>
          <w:szCs w:val="24"/>
          <w:lang w:val="es-CO" w:eastAsia="en-US"/>
        </w:rPr>
      </w:pPr>
    </w:p>
    <w:p w14:paraId="1571C11D" w14:textId="77777777" w:rsidR="00C23272" w:rsidRPr="00C37A53" w:rsidRDefault="00B015E3"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Asociados</w:t>
      </w:r>
    </w:p>
    <w:p w14:paraId="480A2929" w14:textId="77777777" w:rsidR="00A70B86" w:rsidRPr="00C37A53" w:rsidRDefault="002F0311"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Líneas</w:t>
      </w:r>
      <w:r w:rsidR="00A70B86" w:rsidRPr="00C37A53">
        <w:rPr>
          <w:rFonts w:eastAsia="Calibri" w:cs="Arial"/>
          <w:sz w:val="24"/>
          <w:szCs w:val="24"/>
          <w:lang w:val="es-CO" w:eastAsia="en-US"/>
        </w:rPr>
        <w:t xml:space="preserve"> de </w:t>
      </w:r>
      <w:r w:rsidRPr="00C37A53">
        <w:rPr>
          <w:rFonts w:eastAsia="Calibri" w:cs="Arial"/>
          <w:sz w:val="24"/>
          <w:szCs w:val="24"/>
          <w:lang w:val="es-CO" w:eastAsia="en-US"/>
        </w:rPr>
        <w:t>crédito</w:t>
      </w:r>
    </w:p>
    <w:p w14:paraId="48D9E981" w14:textId="77777777" w:rsidR="00A70B86" w:rsidRPr="00C37A53" w:rsidRDefault="00A70B86"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 xml:space="preserve">Plazos </w:t>
      </w:r>
    </w:p>
    <w:p w14:paraId="6ADFCB02" w14:textId="77777777" w:rsidR="00A70B86" w:rsidRPr="00C37A53" w:rsidRDefault="00A70B86"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 xml:space="preserve">Tasa de interés </w:t>
      </w:r>
    </w:p>
    <w:p w14:paraId="267C0111" w14:textId="50072684" w:rsidR="00B015E3" w:rsidRPr="00C37A53" w:rsidRDefault="00E54B9B"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 xml:space="preserve">Pagaduría </w:t>
      </w:r>
    </w:p>
    <w:p w14:paraId="3D5D7C15" w14:textId="3A0149ED" w:rsidR="00A33AE4" w:rsidRPr="00C37A53" w:rsidRDefault="00A33AE4"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Codeudores.</w:t>
      </w:r>
    </w:p>
    <w:p w14:paraId="5E7DED46" w14:textId="4BA931CF" w:rsidR="00AF377F" w:rsidRPr="00C37A53" w:rsidRDefault="00AF377F" w:rsidP="00AB55BB">
      <w:pPr>
        <w:numPr>
          <w:ilvl w:val="0"/>
          <w:numId w:val="50"/>
        </w:numPr>
        <w:rPr>
          <w:rFonts w:eastAsia="Calibri" w:cs="Arial"/>
          <w:sz w:val="24"/>
          <w:szCs w:val="24"/>
          <w:lang w:val="es-CO" w:eastAsia="en-US"/>
        </w:rPr>
      </w:pPr>
      <w:r w:rsidRPr="00C37A53">
        <w:rPr>
          <w:rFonts w:eastAsia="Calibri" w:cs="Arial"/>
          <w:sz w:val="24"/>
          <w:szCs w:val="24"/>
          <w:lang w:val="es-CO" w:eastAsia="en-US"/>
        </w:rPr>
        <w:t xml:space="preserve">Garantías reales. </w:t>
      </w:r>
    </w:p>
    <w:p w14:paraId="7E41AE08" w14:textId="77777777" w:rsidR="00A70B86" w:rsidRPr="00C37A53" w:rsidRDefault="00A70B86" w:rsidP="00A70B86">
      <w:pPr>
        <w:rPr>
          <w:rFonts w:eastAsia="Calibri" w:cs="Arial"/>
          <w:sz w:val="24"/>
          <w:szCs w:val="24"/>
          <w:lang w:val="es-CO" w:eastAsia="en-US"/>
        </w:rPr>
      </w:pPr>
    </w:p>
    <w:p w14:paraId="38BE6656" w14:textId="77777777" w:rsidR="003F2B39" w:rsidRPr="00C37A53" w:rsidRDefault="00A70B86"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56" w:name="_Toc152148962"/>
      <w:bookmarkStart w:id="57" w:name="_Toc242888722"/>
      <w:r w:rsidRPr="00C37A53">
        <w:rPr>
          <w:rFonts w:ascii="Arial" w:hAnsi="Arial" w:cs="Arial"/>
          <w:b/>
          <w:sz w:val="24"/>
          <w:szCs w:val="24"/>
        </w:rPr>
        <w:t>Prevención</w:t>
      </w:r>
      <w:r w:rsidR="003F2B39" w:rsidRPr="00C37A53">
        <w:rPr>
          <w:rFonts w:ascii="Arial" w:hAnsi="Arial" w:cs="Arial"/>
          <w:b/>
          <w:sz w:val="24"/>
          <w:szCs w:val="24"/>
        </w:rPr>
        <w:t xml:space="preserve"> del </w:t>
      </w:r>
      <w:r w:rsidRPr="00C37A53">
        <w:rPr>
          <w:rFonts w:ascii="Arial" w:hAnsi="Arial" w:cs="Arial"/>
          <w:b/>
          <w:sz w:val="24"/>
          <w:szCs w:val="24"/>
        </w:rPr>
        <w:t>SARC</w:t>
      </w:r>
      <w:bookmarkEnd w:id="56"/>
      <w:bookmarkEnd w:id="57"/>
    </w:p>
    <w:p w14:paraId="7B68CDC6" w14:textId="1E493806" w:rsidR="00016D40" w:rsidRPr="00C37A53" w:rsidRDefault="00E54B9B" w:rsidP="00E54B9B">
      <w:pPr>
        <w:rPr>
          <w:rFonts w:eastAsia="Calibri" w:cs="Arial"/>
          <w:sz w:val="24"/>
          <w:szCs w:val="24"/>
          <w:lang w:val="es-CO" w:eastAsia="en-US"/>
        </w:rPr>
      </w:pPr>
      <w:r w:rsidRPr="00C37A53">
        <w:rPr>
          <w:rFonts w:eastAsia="Calibri" w:cs="Arial"/>
          <w:sz w:val="24"/>
          <w:szCs w:val="24"/>
          <w:lang w:val="es-CO" w:eastAsia="en-US"/>
        </w:rPr>
        <w:t xml:space="preserve">Para prevenir posibles desviaciones, se realiza seguimiento semestral del sistema de administración de riesgo de crédito, </w:t>
      </w:r>
      <w:r w:rsidR="00FB74BE" w:rsidRPr="00C37A53">
        <w:rPr>
          <w:rFonts w:eastAsia="Calibri" w:cs="Arial"/>
          <w:sz w:val="24"/>
          <w:szCs w:val="24"/>
          <w:lang w:val="es-CO" w:eastAsia="en-US"/>
        </w:rPr>
        <w:t>para</w:t>
      </w:r>
      <w:r w:rsidRPr="00C37A53">
        <w:rPr>
          <w:rFonts w:eastAsia="Calibri" w:cs="Arial"/>
          <w:sz w:val="24"/>
          <w:szCs w:val="24"/>
          <w:lang w:val="es-CO" w:eastAsia="en-US"/>
        </w:rPr>
        <w:t xml:space="preserve"> actualizar</w:t>
      </w:r>
      <w:r w:rsidR="00370A22" w:rsidRPr="00C37A53">
        <w:rPr>
          <w:rFonts w:eastAsia="Calibri" w:cs="Arial"/>
          <w:sz w:val="24"/>
          <w:szCs w:val="24"/>
          <w:lang w:val="es-CO" w:eastAsia="en-US"/>
        </w:rPr>
        <w:t>lo</w:t>
      </w:r>
      <w:r w:rsidRPr="00C37A53">
        <w:rPr>
          <w:rFonts w:eastAsia="Calibri" w:cs="Arial"/>
          <w:sz w:val="24"/>
          <w:szCs w:val="24"/>
          <w:lang w:val="es-CO" w:eastAsia="en-US"/>
        </w:rPr>
        <w:t xml:space="preserve"> con los últimos cambios que pueda tener el </w:t>
      </w:r>
      <w:r w:rsidR="00664616" w:rsidRPr="00C37A53">
        <w:rPr>
          <w:rFonts w:eastAsia="Calibri" w:cs="Arial"/>
          <w:sz w:val="24"/>
          <w:szCs w:val="24"/>
          <w:lang w:val="es-CO" w:eastAsia="en-US"/>
        </w:rPr>
        <w:t>Fondo</w:t>
      </w:r>
      <w:r w:rsidR="00FB74BE" w:rsidRPr="00C37A53">
        <w:rPr>
          <w:rFonts w:eastAsia="Calibri" w:cs="Arial"/>
          <w:sz w:val="24"/>
          <w:szCs w:val="24"/>
          <w:lang w:val="es-CO" w:eastAsia="en-US"/>
        </w:rPr>
        <w:t xml:space="preserve"> </w:t>
      </w:r>
      <w:r w:rsidRPr="00C37A53">
        <w:rPr>
          <w:rFonts w:eastAsia="Calibri" w:cs="Arial"/>
          <w:sz w:val="24"/>
          <w:szCs w:val="24"/>
          <w:lang w:val="es-CO" w:eastAsia="en-US"/>
        </w:rPr>
        <w:t xml:space="preserve">a </w:t>
      </w:r>
      <w:r w:rsidR="004F7CAD" w:rsidRPr="00C37A53">
        <w:rPr>
          <w:rFonts w:eastAsia="Calibri" w:cs="Arial"/>
          <w:sz w:val="24"/>
          <w:szCs w:val="24"/>
          <w:lang w:val="es-CO" w:eastAsia="en-US"/>
        </w:rPr>
        <w:t>nivel</w:t>
      </w:r>
      <w:r w:rsidRPr="00C37A53">
        <w:rPr>
          <w:rFonts w:eastAsia="Calibri" w:cs="Arial"/>
          <w:sz w:val="24"/>
          <w:szCs w:val="24"/>
          <w:lang w:val="es-CO" w:eastAsia="en-US"/>
        </w:rPr>
        <w:t xml:space="preserve"> normativo y</w:t>
      </w:r>
      <w:r w:rsidR="004F7CAD" w:rsidRPr="00C37A53">
        <w:rPr>
          <w:rFonts w:eastAsia="Calibri" w:cs="Arial"/>
          <w:sz w:val="24"/>
          <w:szCs w:val="24"/>
          <w:lang w:val="es-CO" w:eastAsia="en-US"/>
        </w:rPr>
        <w:t>/o</w:t>
      </w:r>
      <w:r w:rsidRPr="00C37A53">
        <w:rPr>
          <w:rFonts w:eastAsia="Calibri" w:cs="Arial"/>
          <w:sz w:val="24"/>
          <w:szCs w:val="24"/>
          <w:lang w:val="es-CO" w:eastAsia="en-US"/>
        </w:rPr>
        <w:t xml:space="preserve"> de productos; también se </w:t>
      </w:r>
      <w:r w:rsidR="004F7CAD" w:rsidRPr="00C37A53">
        <w:rPr>
          <w:rFonts w:eastAsia="Calibri" w:cs="Arial"/>
          <w:sz w:val="24"/>
          <w:szCs w:val="24"/>
          <w:lang w:val="es-CO" w:eastAsia="en-US"/>
        </w:rPr>
        <w:t xml:space="preserve">lleva a cabo </w:t>
      </w:r>
      <w:r w:rsidRPr="00C37A53">
        <w:rPr>
          <w:rFonts w:eastAsia="Calibri" w:cs="Arial"/>
          <w:sz w:val="24"/>
          <w:szCs w:val="24"/>
          <w:lang w:val="es-CO" w:eastAsia="en-US"/>
        </w:rPr>
        <w:t xml:space="preserve">este proceso con el </w:t>
      </w:r>
      <w:r w:rsidR="004F7CAD" w:rsidRPr="00C37A53">
        <w:rPr>
          <w:rFonts w:eastAsia="Calibri" w:cs="Arial"/>
          <w:sz w:val="24"/>
          <w:szCs w:val="24"/>
          <w:lang w:val="es-CO" w:eastAsia="en-US"/>
        </w:rPr>
        <w:t>ánimo</w:t>
      </w:r>
      <w:r w:rsidRPr="00C37A53">
        <w:rPr>
          <w:rFonts w:eastAsia="Calibri" w:cs="Arial"/>
          <w:sz w:val="24"/>
          <w:szCs w:val="24"/>
          <w:lang w:val="es-CO" w:eastAsia="en-US"/>
        </w:rPr>
        <w:t xml:space="preserve"> de detectar oportunidades de mejoramiento y consolidar </w:t>
      </w:r>
      <w:r w:rsidR="004F7CAD" w:rsidRPr="00C37A53">
        <w:rPr>
          <w:rFonts w:eastAsia="Calibri" w:cs="Arial"/>
          <w:sz w:val="24"/>
          <w:szCs w:val="24"/>
          <w:lang w:val="es-CO" w:eastAsia="en-US"/>
        </w:rPr>
        <w:t>aún</w:t>
      </w:r>
      <w:r w:rsidRPr="00C37A53">
        <w:rPr>
          <w:rFonts w:eastAsia="Calibri" w:cs="Arial"/>
          <w:sz w:val="24"/>
          <w:szCs w:val="24"/>
          <w:lang w:val="es-CO" w:eastAsia="en-US"/>
        </w:rPr>
        <w:t xml:space="preserve"> </w:t>
      </w:r>
      <w:r w:rsidR="004F7CAD" w:rsidRPr="00C37A53">
        <w:rPr>
          <w:rFonts w:eastAsia="Calibri" w:cs="Arial"/>
          <w:sz w:val="24"/>
          <w:szCs w:val="24"/>
          <w:lang w:val="es-CO" w:eastAsia="en-US"/>
        </w:rPr>
        <w:t>más</w:t>
      </w:r>
      <w:r w:rsidRPr="00C37A53">
        <w:rPr>
          <w:rFonts w:eastAsia="Calibri" w:cs="Arial"/>
          <w:sz w:val="24"/>
          <w:szCs w:val="24"/>
          <w:lang w:val="es-CO" w:eastAsia="en-US"/>
        </w:rPr>
        <w:t xml:space="preserve"> el </w:t>
      </w:r>
      <w:r w:rsidR="00370A22" w:rsidRPr="00C37A53">
        <w:rPr>
          <w:rFonts w:eastAsia="Calibri" w:cs="Arial"/>
          <w:sz w:val="24"/>
          <w:szCs w:val="24"/>
          <w:lang w:val="es-CO" w:eastAsia="en-US"/>
        </w:rPr>
        <w:t>sistema</w:t>
      </w:r>
      <w:r w:rsidRPr="00C37A53">
        <w:rPr>
          <w:rFonts w:eastAsia="Calibri" w:cs="Arial"/>
          <w:sz w:val="24"/>
          <w:szCs w:val="24"/>
          <w:lang w:val="es-CO" w:eastAsia="en-US"/>
        </w:rPr>
        <w:t>.</w:t>
      </w:r>
    </w:p>
    <w:p w14:paraId="4D4D94D2" w14:textId="77777777" w:rsidR="003A450A" w:rsidRPr="00C37A53" w:rsidRDefault="003A450A" w:rsidP="00A70B86">
      <w:pPr>
        <w:pStyle w:val="Prrafodelista"/>
        <w:autoSpaceDE w:val="0"/>
        <w:autoSpaceDN w:val="0"/>
        <w:adjustRightInd w:val="0"/>
        <w:ind w:left="0" w:right="-171"/>
        <w:jc w:val="both"/>
        <w:outlineLvl w:val="1"/>
        <w:rPr>
          <w:rFonts w:ascii="Arial" w:hAnsi="Arial" w:cs="Arial"/>
          <w:b/>
          <w:sz w:val="24"/>
          <w:szCs w:val="24"/>
        </w:rPr>
      </w:pPr>
    </w:p>
    <w:p w14:paraId="089C6594" w14:textId="77777777" w:rsidR="00300812" w:rsidRPr="00C37A53" w:rsidRDefault="003F2B39"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58" w:name="_Toc152148963"/>
      <w:bookmarkStart w:id="59" w:name="_Toc242888723"/>
      <w:r w:rsidRPr="00C37A53">
        <w:rPr>
          <w:rFonts w:ascii="Arial" w:hAnsi="Arial" w:cs="Arial"/>
          <w:b/>
          <w:sz w:val="24"/>
          <w:szCs w:val="24"/>
        </w:rPr>
        <w:t>Herramienta</w:t>
      </w:r>
      <w:r w:rsidR="00300812" w:rsidRPr="00C37A53">
        <w:rPr>
          <w:rFonts w:ascii="Arial" w:hAnsi="Arial" w:cs="Arial"/>
          <w:b/>
          <w:sz w:val="24"/>
          <w:szCs w:val="24"/>
        </w:rPr>
        <w:t>s</w:t>
      </w:r>
      <w:bookmarkEnd w:id="58"/>
      <w:bookmarkEnd w:id="59"/>
    </w:p>
    <w:p w14:paraId="72F1A220" w14:textId="4B658026" w:rsidR="00300812" w:rsidRPr="00C37A53" w:rsidRDefault="006513C0" w:rsidP="00300812">
      <w:pPr>
        <w:rPr>
          <w:rFonts w:eastAsia="Calibri" w:cs="Arial"/>
          <w:sz w:val="24"/>
          <w:szCs w:val="24"/>
          <w:lang w:val="es-CO" w:eastAsia="en-US"/>
        </w:rPr>
      </w:pPr>
      <w:r w:rsidRPr="00C37A53">
        <w:rPr>
          <w:rFonts w:eastAsia="Calibri" w:cs="Arial"/>
          <w:sz w:val="24"/>
          <w:szCs w:val="24"/>
          <w:lang w:val="es-CO" w:eastAsia="en-US"/>
        </w:rPr>
        <w:lastRenderedPageBreak/>
        <w:t>Crecer</w:t>
      </w:r>
      <w:r w:rsidR="004E124E" w:rsidRPr="00C37A53">
        <w:rPr>
          <w:rFonts w:eastAsia="Calibri" w:cs="Arial"/>
          <w:sz w:val="24"/>
          <w:szCs w:val="24"/>
          <w:lang w:val="es-CO" w:eastAsia="en-US"/>
        </w:rPr>
        <w:t xml:space="preserve">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w:t>
      </w:r>
      <w:r w:rsidR="004E124E" w:rsidRPr="00C37A53">
        <w:rPr>
          <w:rFonts w:eastAsia="Calibri" w:cs="Arial"/>
          <w:sz w:val="24"/>
          <w:szCs w:val="24"/>
          <w:lang w:val="es-CO" w:eastAsia="en-US"/>
        </w:rPr>
        <w:t xml:space="preserve"> – F</w:t>
      </w:r>
      <w:r w:rsidRPr="00C37A53">
        <w:rPr>
          <w:rFonts w:eastAsia="Calibri" w:cs="Arial"/>
          <w:sz w:val="24"/>
          <w:szCs w:val="24"/>
          <w:lang w:val="es-CO" w:eastAsia="en-US"/>
        </w:rPr>
        <w:t>oncrecer,</w:t>
      </w:r>
      <w:r w:rsidR="004E124E" w:rsidRPr="00C37A53">
        <w:rPr>
          <w:rFonts w:eastAsia="Calibri" w:cs="Arial"/>
          <w:b/>
          <w:sz w:val="24"/>
          <w:szCs w:val="24"/>
          <w:lang w:val="es-CO" w:eastAsia="en-US"/>
        </w:rPr>
        <w:t xml:space="preserve"> </w:t>
      </w:r>
      <w:r w:rsidR="004E124E" w:rsidRPr="00C37A53">
        <w:rPr>
          <w:rFonts w:eastAsia="Calibri" w:cs="Arial"/>
          <w:sz w:val="24"/>
          <w:szCs w:val="24"/>
          <w:lang w:val="es-CO" w:eastAsia="en-US"/>
        </w:rPr>
        <w:t xml:space="preserve">cuenta </w:t>
      </w:r>
      <w:r w:rsidR="008C1E6F" w:rsidRPr="00C37A53">
        <w:rPr>
          <w:rFonts w:eastAsia="Calibri" w:cs="Arial"/>
          <w:sz w:val="24"/>
          <w:szCs w:val="24"/>
          <w:lang w:val="es-CO" w:eastAsia="en-US"/>
        </w:rPr>
        <w:t xml:space="preserve">con el </w:t>
      </w:r>
      <w:r w:rsidR="004E124E" w:rsidRPr="00C37A53">
        <w:rPr>
          <w:rFonts w:eastAsia="Calibri" w:cs="Arial"/>
          <w:sz w:val="24"/>
          <w:szCs w:val="24"/>
          <w:lang w:val="es-CO" w:eastAsia="en-US"/>
        </w:rPr>
        <w:t xml:space="preserve">aplicativo LINIX y una matriz en Excel donde se alojan todas las operaciones de crédito que son </w:t>
      </w:r>
      <w:r w:rsidR="00707902" w:rsidRPr="00C37A53">
        <w:rPr>
          <w:rFonts w:eastAsia="Calibri" w:cs="Arial"/>
          <w:sz w:val="24"/>
          <w:szCs w:val="24"/>
          <w:lang w:val="es-CO" w:eastAsia="en-US"/>
        </w:rPr>
        <w:t xml:space="preserve">radicadas por los asociados, para posteriormente ser </w:t>
      </w:r>
      <w:r w:rsidR="004E124E" w:rsidRPr="00C37A53">
        <w:rPr>
          <w:rFonts w:eastAsia="Calibri" w:cs="Arial"/>
          <w:sz w:val="24"/>
          <w:szCs w:val="24"/>
          <w:lang w:val="es-CO" w:eastAsia="en-US"/>
        </w:rPr>
        <w:t xml:space="preserve">analizadas en base a las directrices del presente </w:t>
      </w:r>
      <w:r w:rsidR="008C1E6F" w:rsidRPr="00C37A53">
        <w:rPr>
          <w:rFonts w:eastAsia="Calibri" w:cs="Arial"/>
          <w:sz w:val="24"/>
          <w:szCs w:val="24"/>
          <w:lang w:val="es-CO" w:eastAsia="en-US"/>
        </w:rPr>
        <w:t>documento</w:t>
      </w:r>
      <w:r w:rsidR="006D7449" w:rsidRPr="00C37A53">
        <w:rPr>
          <w:rFonts w:eastAsia="Calibri" w:cs="Arial"/>
          <w:sz w:val="24"/>
          <w:szCs w:val="24"/>
          <w:lang w:val="es-CO" w:eastAsia="en-US"/>
        </w:rPr>
        <w:t xml:space="preserve"> y del reglamento de crédito vigente a la fecha de solicitud</w:t>
      </w:r>
      <w:r w:rsidR="004E124E" w:rsidRPr="00C37A53">
        <w:rPr>
          <w:rFonts w:eastAsia="Calibri" w:cs="Arial"/>
          <w:sz w:val="24"/>
          <w:szCs w:val="24"/>
          <w:lang w:val="es-CO" w:eastAsia="en-US"/>
        </w:rPr>
        <w:t>, respetando los límites en plazo</w:t>
      </w:r>
      <w:r w:rsidR="00C5490A" w:rsidRPr="00C37A53">
        <w:rPr>
          <w:rFonts w:eastAsia="Calibri" w:cs="Arial"/>
          <w:sz w:val="24"/>
          <w:szCs w:val="24"/>
          <w:lang w:val="es-CO" w:eastAsia="en-US"/>
        </w:rPr>
        <w:t xml:space="preserve">, garantías </w:t>
      </w:r>
      <w:r w:rsidR="004E124E" w:rsidRPr="00C37A53">
        <w:rPr>
          <w:rFonts w:eastAsia="Calibri" w:cs="Arial"/>
          <w:sz w:val="24"/>
          <w:szCs w:val="24"/>
          <w:lang w:val="es-CO" w:eastAsia="en-US"/>
        </w:rPr>
        <w:t>y monto de cada operación.</w:t>
      </w:r>
    </w:p>
    <w:p w14:paraId="3AE58AC7" w14:textId="1D2A979D" w:rsidR="004E124E" w:rsidRPr="00C37A53" w:rsidRDefault="00707902" w:rsidP="00300812">
      <w:pPr>
        <w:rPr>
          <w:rFonts w:eastAsia="Calibri" w:cs="Arial"/>
          <w:sz w:val="24"/>
          <w:szCs w:val="24"/>
          <w:lang w:val="es-CO" w:eastAsia="en-US"/>
        </w:rPr>
      </w:pPr>
      <w:r w:rsidRPr="00C37A53">
        <w:rPr>
          <w:rFonts w:eastAsia="Calibri" w:cs="Arial"/>
          <w:sz w:val="24"/>
          <w:szCs w:val="24"/>
          <w:lang w:val="es-CO" w:eastAsia="en-US"/>
        </w:rPr>
        <w:t>Adicional a lo anterior el</w:t>
      </w:r>
      <w:r w:rsidR="004E124E" w:rsidRPr="00C37A53">
        <w:rPr>
          <w:rFonts w:eastAsia="Calibri" w:cs="Arial"/>
          <w:sz w:val="24"/>
          <w:szCs w:val="24"/>
          <w:lang w:val="es-CO" w:eastAsia="en-US"/>
        </w:rPr>
        <w:t xml:space="preserve"> </w:t>
      </w:r>
      <w:r w:rsidR="00664616" w:rsidRPr="00C37A53">
        <w:rPr>
          <w:rFonts w:eastAsia="Calibri" w:cs="Arial"/>
          <w:sz w:val="24"/>
          <w:szCs w:val="24"/>
          <w:lang w:val="es-CO" w:eastAsia="en-US"/>
        </w:rPr>
        <w:t>Fondo</w:t>
      </w:r>
      <w:r w:rsidR="004E124E" w:rsidRPr="00C37A53">
        <w:rPr>
          <w:rFonts w:eastAsia="Calibri" w:cs="Arial"/>
          <w:sz w:val="24"/>
          <w:szCs w:val="24"/>
          <w:lang w:val="es-CO" w:eastAsia="en-US"/>
        </w:rPr>
        <w:t xml:space="preserve"> </w:t>
      </w:r>
      <w:r w:rsidRPr="00C37A53">
        <w:rPr>
          <w:rFonts w:eastAsia="Calibri" w:cs="Arial"/>
          <w:sz w:val="24"/>
          <w:szCs w:val="24"/>
          <w:lang w:val="es-CO" w:eastAsia="en-US"/>
        </w:rPr>
        <w:t xml:space="preserve">realiza </w:t>
      </w:r>
      <w:r w:rsidR="004E124E" w:rsidRPr="00C37A53">
        <w:rPr>
          <w:rFonts w:eastAsia="Calibri" w:cs="Arial"/>
          <w:sz w:val="24"/>
          <w:szCs w:val="24"/>
          <w:lang w:val="es-CO" w:eastAsia="en-US"/>
        </w:rPr>
        <w:t xml:space="preserve">consultas ante </w:t>
      </w:r>
      <w:r w:rsidR="008C1E6F" w:rsidRPr="00C37A53">
        <w:rPr>
          <w:rFonts w:eastAsia="Calibri" w:cs="Arial"/>
          <w:sz w:val="24"/>
          <w:szCs w:val="24"/>
          <w:lang w:val="es-CO" w:eastAsia="en-US"/>
        </w:rPr>
        <w:t xml:space="preserve">la central de </w:t>
      </w:r>
      <w:r w:rsidR="00D70EDD" w:rsidRPr="00C37A53">
        <w:rPr>
          <w:rFonts w:eastAsia="Calibri" w:cs="Arial"/>
          <w:sz w:val="24"/>
          <w:szCs w:val="24"/>
          <w:lang w:val="es-CO" w:eastAsia="en-US"/>
        </w:rPr>
        <w:t>información (DataCrédito</w:t>
      </w:r>
      <w:r w:rsidRPr="00C37A53">
        <w:rPr>
          <w:rFonts w:eastAsia="Calibri" w:cs="Arial"/>
          <w:sz w:val="24"/>
          <w:szCs w:val="24"/>
          <w:lang w:val="es-CO" w:eastAsia="en-US"/>
        </w:rPr>
        <w:t xml:space="preserve">) donde se </w:t>
      </w:r>
      <w:r w:rsidR="00D70EDD" w:rsidRPr="00C37A53">
        <w:rPr>
          <w:rFonts w:eastAsia="Calibri" w:cs="Arial"/>
          <w:sz w:val="24"/>
          <w:szCs w:val="24"/>
          <w:lang w:val="es-CO" w:eastAsia="en-US"/>
        </w:rPr>
        <w:t xml:space="preserve">constata </w:t>
      </w:r>
      <w:r w:rsidR="004E124E" w:rsidRPr="00C37A53">
        <w:rPr>
          <w:rFonts w:eastAsia="Calibri" w:cs="Arial"/>
          <w:sz w:val="24"/>
          <w:szCs w:val="24"/>
          <w:lang w:val="es-CO" w:eastAsia="en-US"/>
        </w:rPr>
        <w:t>el</w:t>
      </w:r>
      <w:r w:rsidRPr="00C37A53">
        <w:rPr>
          <w:rFonts w:eastAsia="Calibri" w:cs="Arial"/>
          <w:sz w:val="24"/>
          <w:szCs w:val="24"/>
          <w:lang w:val="es-CO" w:eastAsia="en-US"/>
        </w:rPr>
        <w:t xml:space="preserve"> comportamiento y</w:t>
      </w:r>
      <w:r w:rsidR="004E124E" w:rsidRPr="00C37A53">
        <w:rPr>
          <w:rFonts w:eastAsia="Calibri" w:cs="Arial"/>
          <w:sz w:val="24"/>
          <w:szCs w:val="24"/>
          <w:lang w:val="es-CO" w:eastAsia="en-US"/>
        </w:rPr>
        <w:t xml:space="preserve"> hábito</w:t>
      </w:r>
      <w:r w:rsidRPr="00C37A53">
        <w:rPr>
          <w:rFonts w:eastAsia="Calibri" w:cs="Arial"/>
          <w:sz w:val="24"/>
          <w:szCs w:val="24"/>
          <w:lang w:val="es-CO" w:eastAsia="en-US"/>
        </w:rPr>
        <w:t xml:space="preserve"> de pago</w:t>
      </w:r>
      <w:r w:rsidR="004E124E" w:rsidRPr="00C37A53">
        <w:rPr>
          <w:rFonts w:eastAsia="Calibri" w:cs="Arial"/>
          <w:sz w:val="24"/>
          <w:szCs w:val="24"/>
          <w:lang w:val="es-CO" w:eastAsia="en-US"/>
        </w:rPr>
        <w:t xml:space="preserve">, </w:t>
      </w:r>
      <w:r w:rsidRPr="00C37A53">
        <w:rPr>
          <w:rFonts w:eastAsia="Calibri" w:cs="Arial"/>
          <w:sz w:val="24"/>
          <w:szCs w:val="24"/>
          <w:lang w:val="es-CO" w:eastAsia="en-US"/>
        </w:rPr>
        <w:t xml:space="preserve">nivel de endeudamiento, </w:t>
      </w:r>
      <w:r w:rsidR="004E124E" w:rsidRPr="00C37A53">
        <w:rPr>
          <w:rFonts w:eastAsia="Calibri" w:cs="Arial"/>
          <w:sz w:val="24"/>
          <w:szCs w:val="24"/>
          <w:lang w:val="es-CO" w:eastAsia="en-US"/>
        </w:rPr>
        <w:t xml:space="preserve">capacidad </w:t>
      </w:r>
      <w:r w:rsidRPr="00C37A53">
        <w:rPr>
          <w:rFonts w:eastAsia="Calibri" w:cs="Arial"/>
          <w:sz w:val="24"/>
          <w:szCs w:val="24"/>
          <w:lang w:val="es-CO" w:eastAsia="en-US"/>
        </w:rPr>
        <w:t xml:space="preserve">de pago </w:t>
      </w:r>
      <w:r w:rsidR="004E124E" w:rsidRPr="00C37A53">
        <w:rPr>
          <w:rFonts w:eastAsia="Calibri" w:cs="Arial"/>
          <w:sz w:val="24"/>
          <w:szCs w:val="24"/>
          <w:lang w:val="es-CO" w:eastAsia="en-US"/>
        </w:rPr>
        <w:t>y</w:t>
      </w:r>
      <w:r w:rsidRPr="00C37A53">
        <w:rPr>
          <w:rFonts w:eastAsia="Calibri" w:cs="Arial"/>
          <w:sz w:val="24"/>
          <w:szCs w:val="24"/>
          <w:lang w:val="es-CO" w:eastAsia="en-US"/>
        </w:rPr>
        <w:t xml:space="preserve"> el score de</w:t>
      </w:r>
      <w:r w:rsidR="004E124E" w:rsidRPr="00C37A53">
        <w:rPr>
          <w:rFonts w:eastAsia="Calibri" w:cs="Arial"/>
          <w:sz w:val="24"/>
          <w:szCs w:val="24"/>
          <w:lang w:val="es-CO" w:eastAsia="en-US"/>
        </w:rPr>
        <w:t xml:space="preserve"> cada asociado</w:t>
      </w:r>
      <w:r w:rsidRPr="00C37A53">
        <w:rPr>
          <w:rFonts w:eastAsia="Calibri" w:cs="Arial"/>
          <w:sz w:val="24"/>
          <w:szCs w:val="24"/>
          <w:lang w:val="es-CO" w:eastAsia="en-US"/>
        </w:rPr>
        <w:t xml:space="preserve">; y </w:t>
      </w:r>
      <w:r w:rsidR="004E124E" w:rsidRPr="00C37A53">
        <w:rPr>
          <w:rFonts w:eastAsia="Calibri" w:cs="Arial"/>
          <w:sz w:val="24"/>
          <w:szCs w:val="24"/>
          <w:lang w:val="es-CO" w:eastAsia="en-US"/>
        </w:rPr>
        <w:t xml:space="preserve">así medir la exposición que tiene </w:t>
      </w:r>
      <w:r w:rsidRPr="00C37A53">
        <w:rPr>
          <w:rFonts w:eastAsia="Calibri" w:cs="Arial"/>
          <w:sz w:val="24"/>
          <w:szCs w:val="24"/>
          <w:lang w:val="es-CO" w:eastAsia="en-US"/>
        </w:rPr>
        <w:t>en</w:t>
      </w:r>
      <w:r w:rsidR="004E124E" w:rsidRPr="00C37A53">
        <w:rPr>
          <w:rFonts w:eastAsia="Calibri" w:cs="Arial"/>
          <w:sz w:val="24"/>
          <w:szCs w:val="24"/>
          <w:lang w:val="es-CO" w:eastAsia="en-US"/>
        </w:rPr>
        <w:t xml:space="preserve"> el sector financiero</w:t>
      </w:r>
      <w:r w:rsidRPr="00C37A53">
        <w:rPr>
          <w:rFonts w:eastAsia="Calibri" w:cs="Arial"/>
          <w:sz w:val="24"/>
          <w:szCs w:val="24"/>
          <w:lang w:val="es-CO" w:eastAsia="en-US"/>
        </w:rPr>
        <w:t xml:space="preserve"> y real.</w:t>
      </w:r>
    </w:p>
    <w:p w14:paraId="76A768F5" w14:textId="77777777" w:rsidR="000C4D1D" w:rsidRPr="00C37A53" w:rsidRDefault="000C4D1D" w:rsidP="000C4D1D">
      <w:pPr>
        <w:rPr>
          <w:rFonts w:eastAsia="Calibri" w:cs="Arial"/>
          <w:sz w:val="24"/>
          <w:szCs w:val="24"/>
          <w:lang w:val="es-CO" w:eastAsia="en-US"/>
        </w:rPr>
      </w:pPr>
    </w:p>
    <w:p w14:paraId="24D9E272" w14:textId="4AF8C963" w:rsidR="000C4D1D" w:rsidRPr="00C37A53" w:rsidRDefault="000C4D1D" w:rsidP="000C4D1D">
      <w:pPr>
        <w:rPr>
          <w:rFonts w:eastAsia="Calibri" w:cs="Arial"/>
          <w:sz w:val="24"/>
          <w:szCs w:val="24"/>
          <w:lang w:val="es-CO" w:eastAsia="en-US"/>
        </w:rPr>
      </w:pPr>
      <w:r w:rsidRPr="00C37A53">
        <w:rPr>
          <w:rFonts w:eastAsia="Calibri" w:cs="Arial"/>
          <w:sz w:val="24"/>
          <w:szCs w:val="24"/>
          <w:lang w:val="es-CO" w:eastAsia="en-US"/>
        </w:rPr>
        <w:t>Se podrán exceptuar de la consulta a las centrales de riesgo, los deudores cuya sumatoria del valor de sus aportes y ahorros permanentes excedan en más de 1 SMLMV el saldo de endeudamiento de las obligaciones vigentes a cargo del deudor, incluyendo el monto del crédito solicitado.</w:t>
      </w:r>
    </w:p>
    <w:p w14:paraId="55D0E6DC" w14:textId="77777777" w:rsidR="000C4D1D" w:rsidRPr="00C37A53" w:rsidRDefault="000C4D1D" w:rsidP="000C4D1D">
      <w:pPr>
        <w:rPr>
          <w:rFonts w:eastAsia="Calibri" w:cs="Arial"/>
          <w:sz w:val="24"/>
          <w:szCs w:val="24"/>
          <w:lang w:val="es-CO" w:eastAsia="en-US"/>
        </w:rPr>
      </w:pPr>
    </w:p>
    <w:p w14:paraId="0FDE3B0B" w14:textId="5DFFE186" w:rsidR="000C4D1D" w:rsidRPr="00C37A53" w:rsidRDefault="000C4D1D" w:rsidP="000C4D1D">
      <w:pPr>
        <w:rPr>
          <w:rFonts w:eastAsia="Calibri" w:cs="Arial"/>
          <w:color w:val="0432FF"/>
          <w:sz w:val="24"/>
          <w:szCs w:val="24"/>
          <w:lang w:val="es-CO" w:eastAsia="en-US"/>
        </w:rPr>
      </w:pPr>
      <w:r w:rsidRPr="00C37A53">
        <w:rPr>
          <w:rFonts w:eastAsia="Calibri" w:cs="Arial"/>
          <w:sz w:val="24"/>
          <w:szCs w:val="24"/>
          <w:lang w:val="es-CO" w:eastAsia="en-US"/>
        </w:rPr>
        <w:t xml:space="preserve">Así mismo se </w:t>
      </w:r>
      <w:r w:rsidR="00C37163" w:rsidRPr="00C37A53">
        <w:rPr>
          <w:rFonts w:eastAsia="Calibri" w:cs="Arial"/>
          <w:sz w:val="24"/>
          <w:szCs w:val="24"/>
          <w:lang w:val="es-CO" w:eastAsia="en-US"/>
        </w:rPr>
        <w:t>podrán</w:t>
      </w:r>
      <w:r w:rsidRPr="00C37A53">
        <w:rPr>
          <w:rFonts w:eastAsia="Calibri" w:cs="Arial"/>
          <w:sz w:val="24"/>
          <w:szCs w:val="24"/>
          <w:lang w:val="es-CO" w:eastAsia="en-US"/>
        </w:rPr>
        <w:t xml:space="preserve"> exceptuar de la consulta a las centrales de riesgo, los deudores que soliciten créditos bajo la modalidad de consumo, cuyo valor solicitado sea hasta de un (1) SMMLV, a un plazo inferior de 6 meses y su mecanismo de pago sea la libranza o autorización de descuento de nómina.</w:t>
      </w:r>
    </w:p>
    <w:p w14:paraId="1309D687" w14:textId="77777777" w:rsidR="004E124E" w:rsidRPr="00C37A53" w:rsidRDefault="004E124E" w:rsidP="00300812">
      <w:pPr>
        <w:rPr>
          <w:rFonts w:cs="Arial"/>
          <w:snapToGrid w:val="0"/>
          <w:lang w:eastAsia="es-ES"/>
        </w:rPr>
      </w:pPr>
    </w:p>
    <w:p w14:paraId="7A6D77D5" w14:textId="09B20C38" w:rsidR="00F031ED" w:rsidRPr="00C37A53" w:rsidRDefault="00F031ED"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60" w:name="_Toc152148964"/>
      <w:bookmarkStart w:id="61" w:name="_Toc242888724"/>
      <w:r w:rsidRPr="00C37A53">
        <w:rPr>
          <w:rFonts w:ascii="Arial" w:hAnsi="Arial" w:cs="Arial"/>
          <w:b/>
          <w:sz w:val="24"/>
          <w:szCs w:val="24"/>
        </w:rPr>
        <w:t>Riesgo Inherente</w:t>
      </w:r>
      <w:bookmarkEnd w:id="60"/>
      <w:bookmarkEnd w:id="61"/>
    </w:p>
    <w:p w14:paraId="0E8B80DC" w14:textId="649C3285" w:rsidR="00F031ED" w:rsidRPr="00C37A53" w:rsidRDefault="00F031ED" w:rsidP="003A450A">
      <w:pPr>
        <w:rPr>
          <w:rFonts w:eastAsia="Calibri" w:cs="Arial"/>
          <w:sz w:val="24"/>
          <w:szCs w:val="24"/>
          <w:lang w:val="es-CO" w:eastAsia="en-US"/>
        </w:rPr>
      </w:pPr>
      <w:r w:rsidRPr="00C37A53">
        <w:rPr>
          <w:rFonts w:eastAsia="Calibri" w:cs="Arial"/>
          <w:sz w:val="24"/>
          <w:szCs w:val="24"/>
          <w:lang w:val="es-CO" w:eastAsia="en-US"/>
        </w:rPr>
        <w:t xml:space="preserve">Es el riesgo al que se ve expuesto el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sin tener en cuenta la implementación del SARC</w:t>
      </w:r>
      <w:r w:rsidR="00DC3770" w:rsidRPr="00C37A53">
        <w:rPr>
          <w:rFonts w:eastAsia="Calibri" w:cs="Arial"/>
          <w:sz w:val="24"/>
          <w:szCs w:val="24"/>
          <w:lang w:val="es-CO" w:eastAsia="en-US"/>
        </w:rPr>
        <w:t>.</w:t>
      </w:r>
    </w:p>
    <w:p w14:paraId="5378D447" w14:textId="77777777" w:rsidR="00F031ED" w:rsidRPr="00C37A53" w:rsidRDefault="00F031ED" w:rsidP="003A450A">
      <w:pPr>
        <w:rPr>
          <w:rFonts w:eastAsia="Calibri" w:cs="Arial"/>
          <w:sz w:val="24"/>
          <w:szCs w:val="24"/>
          <w:lang w:val="es-CO" w:eastAsia="en-US"/>
        </w:rPr>
      </w:pPr>
    </w:p>
    <w:p w14:paraId="29AA9666" w14:textId="017FA651" w:rsidR="00F031ED" w:rsidRPr="00C37A53" w:rsidRDefault="00F031ED"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62" w:name="_Toc152148965"/>
      <w:bookmarkStart w:id="63" w:name="_Toc242888725"/>
      <w:r w:rsidRPr="00C37A53">
        <w:rPr>
          <w:rFonts w:ascii="Arial" w:hAnsi="Arial" w:cs="Arial"/>
          <w:b/>
          <w:sz w:val="24"/>
          <w:szCs w:val="24"/>
        </w:rPr>
        <w:t>Riesgo Residual</w:t>
      </w:r>
      <w:bookmarkEnd w:id="62"/>
      <w:bookmarkEnd w:id="63"/>
      <w:r w:rsidRPr="00C37A53">
        <w:rPr>
          <w:rFonts w:ascii="Arial" w:hAnsi="Arial" w:cs="Arial"/>
          <w:b/>
          <w:sz w:val="24"/>
          <w:szCs w:val="24"/>
        </w:rPr>
        <w:t xml:space="preserve"> </w:t>
      </w:r>
    </w:p>
    <w:p w14:paraId="75E8D55C" w14:textId="0814EDBA" w:rsidR="00F031ED" w:rsidRPr="00C37A53" w:rsidRDefault="00F031ED" w:rsidP="003A450A">
      <w:pPr>
        <w:rPr>
          <w:rFonts w:eastAsia="Calibri" w:cs="Arial"/>
          <w:color w:val="0432FF"/>
          <w:sz w:val="24"/>
          <w:szCs w:val="24"/>
          <w:lang w:val="es-CO" w:eastAsia="en-US"/>
        </w:rPr>
      </w:pPr>
      <w:r w:rsidRPr="00C37A53">
        <w:rPr>
          <w:rFonts w:eastAsia="Calibri" w:cs="Arial"/>
          <w:sz w:val="24"/>
          <w:szCs w:val="24"/>
          <w:lang w:val="es-CO" w:eastAsia="en-US"/>
        </w:rPr>
        <w:t>Remanente después del proceso de tratamiento del riesgo</w:t>
      </w:r>
      <w:r w:rsidR="001E3A05" w:rsidRPr="00C37A53">
        <w:rPr>
          <w:rFonts w:eastAsia="Calibri" w:cs="Arial"/>
          <w:sz w:val="24"/>
          <w:szCs w:val="24"/>
          <w:lang w:val="es-CO" w:eastAsia="en-US"/>
        </w:rPr>
        <w:t xml:space="preserve"> con el Sistema de Administración de Riesgo de Crédito</w:t>
      </w:r>
      <w:r w:rsidRPr="00C37A53">
        <w:rPr>
          <w:rFonts w:eastAsia="Calibri" w:cs="Arial"/>
          <w:sz w:val="24"/>
          <w:szCs w:val="24"/>
          <w:lang w:val="es-CO" w:eastAsia="en-US"/>
        </w:rPr>
        <w:t>.</w:t>
      </w:r>
      <w:r w:rsidR="00DC3770" w:rsidRPr="00C37A53">
        <w:rPr>
          <w:rFonts w:eastAsia="Calibri" w:cs="Arial"/>
          <w:sz w:val="24"/>
          <w:szCs w:val="24"/>
          <w:lang w:val="es-CO" w:eastAsia="en-US"/>
        </w:rPr>
        <w:t xml:space="preserve"> Es el riesgo remanente después de implementadas las directrices establecidas por la dirección para minimizar el riesgo inherente.</w:t>
      </w:r>
    </w:p>
    <w:p w14:paraId="4DD1E90C" w14:textId="77777777" w:rsidR="00F4617C" w:rsidRPr="00C37A53" w:rsidRDefault="00F4617C" w:rsidP="003A450A">
      <w:pPr>
        <w:rPr>
          <w:rFonts w:eastAsia="Calibri" w:cs="Arial"/>
          <w:sz w:val="24"/>
          <w:szCs w:val="24"/>
          <w:lang w:val="es-CO" w:eastAsia="en-US"/>
        </w:rPr>
      </w:pPr>
    </w:p>
    <w:p w14:paraId="08E65FA8" w14:textId="77777777" w:rsidR="0069610B" w:rsidRPr="00C37A53" w:rsidRDefault="0069610B"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64" w:name="_Toc152148966"/>
      <w:bookmarkStart w:id="65" w:name="_Toc242888726"/>
      <w:r w:rsidRPr="00C37A53">
        <w:rPr>
          <w:rFonts w:ascii="Arial" w:hAnsi="Arial" w:cs="Arial"/>
          <w:b/>
          <w:sz w:val="24"/>
          <w:szCs w:val="24"/>
        </w:rPr>
        <w:t>Causas o Fuentes de Riesgo.</w:t>
      </w:r>
      <w:bookmarkEnd w:id="64"/>
      <w:bookmarkEnd w:id="65"/>
    </w:p>
    <w:p w14:paraId="08F071E6" w14:textId="7A7A50DB" w:rsidR="0069610B" w:rsidRPr="00C37A53" w:rsidRDefault="0069610B" w:rsidP="00C7605B">
      <w:pPr>
        <w:rPr>
          <w:rFonts w:cs="Arial"/>
          <w:snapToGrid w:val="0"/>
          <w:sz w:val="24"/>
          <w:szCs w:val="24"/>
          <w:lang w:eastAsia="es-ES"/>
        </w:rPr>
      </w:pPr>
      <w:r w:rsidRPr="00C37A53">
        <w:rPr>
          <w:rFonts w:cs="Arial"/>
          <w:snapToGrid w:val="0"/>
          <w:sz w:val="24"/>
          <w:szCs w:val="24"/>
          <w:lang w:eastAsia="es-ES"/>
        </w:rPr>
        <w:t>Elemento que solo o en combinación</w:t>
      </w:r>
      <w:r w:rsidR="00A674C3" w:rsidRPr="00C37A53">
        <w:rPr>
          <w:rFonts w:cs="Arial"/>
          <w:snapToGrid w:val="0"/>
          <w:sz w:val="24"/>
          <w:szCs w:val="24"/>
          <w:lang w:eastAsia="es-ES"/>
        </w:rPr>
        <w:t xml:space="preserve"> con otro(s)</w:t>
      </w:r>
      <w:r w:rsidRPr="00C37A53">
        <w:rPr>
          <w:rFonts w:cs="Arial"/>
          <w:snapToGrid w:val="0"/>
          <w:sz w:val="24"/>
          <w:szCs w:val="24"/>
          <w:lang w:eastAsia="es-ES"/>
        </w:rPr>
        <w:t xml:space="preserve"> tiene el potencial intrínseco de originar un riesgo; para el caso del SARC sería la probabilidad que uno o más asociados se desvinculen del </w:t>
      </w:r>
      <w:r w:rsidR="00664616" w:rsidRPr="00C37A53">
        <w:rPr>
          <w:rFonts w:cs="Arial"/>
          <w:snapToGrid w:val="0"/>
          <w:sz w:val="24"/>
          <w:szCs w:val="24"/>
          <w:lang w:eastAsia="es-ES"/>
        </w:rPr>
        <w:t>Fondo</w:t>
      </w:r>
      <w:r w:rsidR="001F1B02" w:rsidRPr="00C37A53">
        <w:rPr>
          <w:rFonts w:cs="Arial"/>
          <w:snapToGrid w:val="0"/>
          <w:sz w:val="24"/>
          <w:szCs w:val="24"/>
          <w:lang w:eastAsia="es-ES"/>
        </w:rPr>
        <w:t xml:space="preserve"> por su retiro voluntario o por liquidación </w:t>
      </w:r>
      <w:r w:rsidRPr="00C37A53">
        <w:rPr>
          <w:rFonts w:cs="Arial"/>
          <w:snapToGrid w:val="0"/>
          <w:sz w:val="24"/>
          <w:szCs w:val="24"/>
          <w:lang w:eastAsia="es-ES"/>
        </w:rPr>
        <w:t xml:space="preserve">de la empresa </w:t>
      </w:r>
      <w:r w:rsidR="001F1B02" w:rsidRPr="00C37A53">
        <w:rPr>
          <w:rFonts w:cs="Arial"/>
          <w:snapToGrid w:val="0"/>
          <w:sz w:val="24"/>
          <w:szCs w:val="24"/>
          <w:lang w:eastAsia="es-ES"/>
        </w:rPr>
        <w:t>pagadora</w:t>
      </w:r>
      <w:r w:rsidR="00106D87" w:rsidRPr="00C37A53">
        <w:rPr>
          <w:rFonts w:cs="Arial"/>
          <w:snapToGrid w:val="0"/>
          <w:sz w:val="24"/>
          <w:szCs w:val="24"/>
          <w:lang w:eastAsia="es-ES"/>
        </w:rPr>
        <w:t>,</w:t>
      </w:r>
      <w:r w:rsidR="0025158F" w:rsidRPr="00C37A53">
        <w:rPr>
          <w:rFonts w:cs="Arial"/>
          <w:snapToGrid w:val="0"/>
          <w:sz w:val="24"/>
          <w:szCs w:val="24"/>
          <w:lang w:eastAsia="es-ES"/>
        </w:rPr>
        <w:t xml:space="preserve"> </w:t>
      </w:r>
      <w:r w:rsidRPr="00C37A53">
        <w:rPr>
          <w:rFonts w:cs="Arial"/>
          <w:snapToGrid w:val="0"/>
          <w:sz w:val="24"/>
          <w:szCs w:val="24"/>
          <w:lang w:eastAsia="es-ES"/>
        </w:rPr>
        <w:t>y</w:t>
      </w:r>
      <w:r w:rsidR="00013B92" w:rsidRPr="00C37A53">
        <w:rPr>
          <w:rFonts w:cs="Arial"/>
          <w:snapToGrid w:val="0"/>
          <w:sz w:val="24"/>
          <w:szCs w:val="24"/>
          <w:lang w:eastAsia="es-ES"/>
        </w:rPr>
        <w:t>/o</w:t>
      </w:r>
      <w:r w:rsidRPr="00C37A53">
        <w:rPr>
          <w:rFonts w:cs="Arial"/>
          <w:snapToGrid w:val="0"/>
          <w:sz w:val="24"/>
          <w:szCs w:val="24"/>
          <w:lang w:eastAsia="es-ES"/>
        </w:rPr>
        <w:t xml:space="preserve"> por la posibilidad que la nómina este embargada por alguna decisión judicial.</w:t>
      </w:r>
    </w:p>
    <w:p w14:paraId="37D48EB6" w14:textId="1F9E6436" w:rsidR="00A674C3" w:rsidRPr="00C37A53" w:rsidRDefault="00F53D57" w:rsidP="0069610B">
      <w:pPr>
        <w:rPr>
          <w:rFonts w:cs="Arial"/>
          <w:snapToGrid w:val="0"/>
          <w:sz w:val="24"/>
          <w:szCs w:val="24"/>
          <w:lang w:eastAsia="es-ES"/>
        </w:rPr>
      </w:pPr>
      <w:r w:rsidRPr="00C37A53">
        <w:rPr>
          <w:rFonts w:cs="Arial"/>
          <w:snapToGrid w:val="0"/>
          <w:sz w:val="24"/>
          <w:szCs w:val="24"/>
          <w:lang w:eastAsia="es-ES"/>
        </w:rPr>
        <w:t>En caso de que sea un ex asociado, la probabilidad de cambio de domicilio o pérdida de contacto con el mismo</w:t>
      </w:r>
      <w:r w:rsidR="0020567F" w:rsidRPr="00C37A53">
        <w:rPr>
          <w:rFonts w:cs="Arial"/>
          <w:snapToGrid w:val="0"/>
          <w:sz w:val="24"/>
          <w:szCs w:val="24"/>
          <w:lang w:eastAsia="es-ES"/>
        </w:rPr>
        <w:t>, así como la insolvencia del mismo.</w:t>
      </w:r>
    </w:p>
    <w:p w14:paraId="0B4E2B12" w14:textId="77777777" w:rsidR="0069610B" w:rsidRPr="00C37A53" w:rsidRDefault="0069610B" w:rsidP="0069610B">
      <w:pPr>
        <w:rPr>
          <w:rFonts w:cs="Arial"/>
          <w:snapToGrid w:val="0"/>
          <w:sz w:val="24"/>
          <w:szCs w:val="24"/>
          <w:lang w:eastAsia="es-ES"/>
        </w:rPr>
      </w:pPr>
    </w:p>
    <w:p w14:paraId="50D712F3" w14:textId="77777777" w:rsidR="0069610B" w:rsidRPr="00C37A53" w:rsidRDefault="0069610B" w:rsidP="00AB55BB">
      <w:pPr>
        <w:pStyle w:val="Prrafodelista"/>
        <w:numPr>
          <w:ilvl w:val="1"/>
          <w:numId w:val="46"/>
        </w:numPr>
        <w:autoSpaceDE w:val="0"/>
        <w:autoSpaceDN w:val="0"/>
        <w:adjustRightInd w:val="0"/>
        <w:ind w:right="-171"/>
        <w:jc w:val="both"/>
        <w:outlineLvl w:val="1"/>
        <w:rPr>
          <w:rFonts w:ascii="Arial" w:hAnsi="Arial" w:cs="Arial"/>
          <w:b/>
          <w:sz w:val="24"/>
          <w:szCs w:val="24"/>
        </w:rPr>
      </w:pPr>
      <w:bookmarkStart w:id="66" w:name="_Toc152148967"/>
      <w:bookmarkStart w:id="67" w:name="_Toc242888727"/>
      <w:r w:rsidRPr="00C37A53">
        <w:rPr>
          <w:rFonts w:ascii="Arial" w:hAnsi="Arial" w:cs="Arial"/>
          <w:b/>
          <w:sz w:val="24"/>
          <w:szCs w:val="24"/>
        </w:rPr>
        <w:t>Evento</w:t>
      </w:r>
      <w:bookmarkEnd w:id="66"/>
      <w:bookmarkEnd w:id="67"/>
    </w:p>
    <w:p w14:paraId="65FEE412" w14:textId="2F251242" w:rsidR="0069610B" w:rsidRPr="00C37A53" w:rsidRDefault="0069610B" w:rsidP="0069610B">
      <w:pPr>
        <w:rPr>
          <w:rFonts w:cs="Arial"/>
          <w:lang w:eastAsia="es-ES"/>
        </w:rPr>
      </w:pPr>
      <w:r w:rsidRPr="00C37A53">
        <w:rPr>
          <w:rFonts w:cs="Arial"/>
          <w:snapToGrid w:val="0"/>
          <w:sz w:val="24"/>
          <w:szCs w:val="24"/>
          <w:lang w:eastAsia="es-ES"/>
        </w:rPr>
        <w:t xml:space="preserve">Presencia o cambio de un conjunto particular de circunstancias; </w:t>
      </w:r>
      <w:r w:rsidR="002736DB" w:rsidRPr="00C37A53">
        <w:rPr>
          <w:rFonts w:cs="Arial"/>
          <w:snapToGrid w:val="0"/>
          <w:sz w:val="24"/>
          <w:szCs w:val="24"/>
          <w:lang w:eastAsia="es-ES"/>
        </w:rPr>
        <w:t>para</w:t>
      </w:r>
      <w:r w:rsidRPr="00C37A53">
        <w:rPr>
          <w:rFonts w:cs="Arial"/>
          <w:snapToGrid w:val="0"/>
          <w:sz w:val="24"/>
          <w:szCs w:val="24"/>
          <w:lang w:eastAsia="es-ES"/>
        </w:rPr>
        <w:t xml:space="preserve"> el </w:t>
      </w:r>
      <w:r w:rsidR="00664616" w:rsidRPr="00C37A53">
        <w:rPr>
          <w:rFonts w:cs="Arial"/>
          <w:snapToGrid w:val="0"/>
          <w:sz w:val="24"/>
          <w:szCs w:val="24"/>
          <w:lang w:eastAsia="es-ES"/>
        </w:rPr>
        <w:t>Fondo</w:t>
      </w:r>
      <w:r w:rsidRPr="00C37A53">
        <w:rPr>
          <w:rFonts w:cs="Arial"/>
          <w:snapToGrid w:val="0"/>
          <w:sz w:val="24"/>
          <w:szCs w:val="24"/>
          <w:lang w:eastAsia="es-ES"/>
        </w:rPr>
        <w:t xml:space="preserve"> </w:t>
      </w:r>
      <w:r w:rsidR="002736DB" w:rsidRPr="00C37A53">
        <w:rPr>
          <w:rFonts w:cs="Arial"/>
          <w:snapToGrid w:val="0"/>
          <w:sz w:val="24"/>
          <w:szCs w:val="24"/>
          <w:lang w:eastAsia="es-ES"/>
        </w:rPr>
        <w:t xml:space="preserve">implica que </w:t>
      </w:r>
      <w:r w:rsidRPr="00C37A53">
        <w:rPr>
          <w:rFonts w:cs="Arial"/>
          <w:snapToGrid w:val="0"/>
          <w:sz w:val="24"/>
          <w:szCs w:val="24"/>
          <w:lang w:eastAsia="es-ES"/>
        </w:rPr>
        <w:t xml:space="preserve">no tendría como descontar las obligaciones del </w:t>
      </w:r>
      <w:r w:rsidR="002736DB" w:rsidRPr="00C37A53">
        <w:rPr>
          <w:rFonts w:cs="Arial"/>
          <w:snapToGrid w:val="0"/>
          <w:sz w:val="24"/>
          <w:szCs w:val="24"/>
          <w:lang w:eastAsia="es-ES"/>
        </w:rPr>
        <w:t xml:space="preserve">asociado </w:t>
      </w:r>
      <w:r w:rsidRPr="00C37A53">
        <w:rPr>
          <w:rFonts w:cs="Arial"/>
          <w:snapToGrid w:val="0"/>
          <w:sz w:val="24"/>
          <w:szCs w:val="24"/>
          <w:lang w:eastAsia="es-ES"/>
        </w:rPr>
        <w:t>que se retira, debido a diferentes causas</w:t>
      </w:r>
      <w:r w:rsidRPr="00C37A53">
        <w:rPr>
          <w:rFonts w:cs="Arial"/>
          <w:lang w:eastAsia="es-ES"/>
        </w:rPr>
        <w:t>.</w:t>
      </w:r>
    </w:p>
    <w:p w14:paraId="7E8060AD" w14:textId="77777777" w:rsidR="0069610B" w:rsidRPr="00C37A53" w:rsidRDefault="0069610B" w:rsidP="0069610B">
      <w:pPr>
        <w:rPr>
          <w:rFonts w:cs="Arial"/>
          <w:lang w:eastAsia="es-ES"/>
        </w:rPr>
      </w:pPr>
    </w:p>
    <w:p w14:paraId="0B15F349" w14:textId="77777777" w:rsidR="00A7726F" w:rsidRPr="00C37A53" w:rsidRDefault="00A7726F" w:rsidP="00E91E05">
      <w:pPr>
        <w:pStyle w:val="Prrafodelista"/>
        <w:numPr>
          <w:ilvl w:val="1"/>
          <w:numId w:val="46"/>
        </w:numPr>
        <w:autoSpaceDE w:val="0"/>
        <w:autoSpaceDN w:val="0"/>
        <w:adjustRightInd w:val="0"/>
        <w:ind w:right="-171"/>
        <w:jc w:val="both"/>
        <w:outlineLvl w:val="1"/>
        <w:rPr>
          <w:rFonts w:ascii="Arial" w:hAnsi="Arial" w:cs="Arial"/>
          <w:b/>
          <w:sz w:val="24"/>
          <w:szCs w:val="24"/>
        </w:rPr>
      </w:pPr>
      <w:bookmarkStart w:id="68" w:name="_Toc152148968"/>
      <w:bookmarkStart w:id="69" w:name="_Toc242888728"/>
      <w:r w:rsidRPr="00C37A53">
        <w:rPr>
          <w:rFonts w:ascii="Arial" w:hAnsi="Arial" w:cs="Arial"/>
          <w:b/>
          <w:sz w:val="24"/>
          <w:szCs w:val="24"/>
        </w:rPr>
        <w:t>Consecuencia</w:t>
      </w:r>
      <w:bookmarkEnd w:id="68"/>
      <w:bookmarkEnd w:id="69"/>
      <w:r w:rsidRPr="00C37A53">
        <w:rPr>
          <w:rFonts w:ascii="Arial" w:hAnsi="Arial" w:cs="Arial"/>
          <w:b/>
          <w:sz w:val="24"/>
          <w:szCs w:val="24"/>
        </w:rPr>
        <w:t xml:space="preserve"> </w:t>
      </w:r>
    </w:p>
    <w:p w14:paraId="68296DD7" w14:textId="77777777" w:rsidR="00E91E05" w:rsidRPr="00C37A53" w:rsidRDefault="00E91E05" w:rsidP="00E91E05">
      <w:pPr>
        <w:pStyle w:val="Prrafodelista"/>
        <w:ind w:left="360"/>
        <w:rPr>
          <w:rFonts w:ascii="Arial" w:hAnsi="Arial" w:cs="Arial"/>
          <w:snapToGrid w:val="0"/>
          <w:sz w:val="24"/>
          <w:szCs w:val="24"/>
          <w:lang w:eastAsia="es-ES"/>
        </w:rPr>
      </w:pPr>
    </w:p>
    <w:p w14:paraId="244227D8" w14:textId="54CA18E2" w:rsidR="00E91E05" w:rsidRPr="00C37A53" w:rsidRDefault="00E91E05" w:rsidP="006571E6">
      <w:pPr>
        <w:pStyle w:val="Prrafodelista"/>
        <w:ind w:left="0"/>
        <w:rPr>
          <w:rFonts w:ascii="Arial" w:hAnsi="Arial" w:cs="Arial"/>
          <w:snapToGrid w:val="0"/>
          <w:sz w:val="24"/>
          <w:szCs w:val="24"/>
          <w:lang w:eastAsia="es-ES"/>
        </w:rPr>
      </w:pPr>
      <w:r w:rsidRPr="00C37A53">
        <w:rPr>
          <w:rFonts w:ascii="Arial" w:hAnsi="Arial" w:cs="Arial"/>
          <w:snapToGrid w:val="0"/>
          <w:sz w:val="24"/>
          <w:szCs w:val="24"/>
          <w:lang w:eastAsia="es-ES"/>
        </w:rPr>
        <w:lastRenderedPageBreak/>
        <w:t>El resultado de este evento sería sobre costos para la organización en todo el proceso de cobranza y posibles pérdidas por la no recuperación del valor prestado.</w:t>
      </w:r>
    </w:p>
    <w:p w14:paraId="2E21A365" w14:textId="192232B9" w:rsidR="00A7726F" w:rsidRPr="00C37A53" w:rsidRDefault="00A7726F" w:rsidP="00E91E05">
      <w:pPr>
        <w:autoSpaceDE w:val="0"/>
        <w:autoSpaceDN w:val="0"/>
        <w:adjustRightInd w:val="0"/>
        <w:ind w:left="284" w:right="-171"/>
        <w:outlineLvl w:val="1"/>
        <w:rPr>
          <w:rFonts w:cs="Arial"/>
          <w:b/>
          <w:sz w:val="24"/>
          <w:szCs w:val="24"/>
        </w:rPr>
      </w:pPr>
    </w:p>
    <w:p w14:paraId="1D098FFC" w14:textId="7F00ED1C" w:rsidR="00A7726F" w:rsidRPr="00C37A53" w:rsidRDefault="00CA24AE" w:rsidP="00E91E05">
      <w:pPr>
        <w:pStyle w:val="Prrafodelista"/>
        <w:numPr>
          <w:ilvl w:val="1"/>
          <w:numId w:val="46"/>
        </w:numPr>
        <w:autoSpaceDE w:val="0"/>
        <w:autoSpaceDN w:val="0"/>
        <w:adjustRightInd w:val="0"/>
        <w:ind w:right="-171"/>
        <w:jc w:val="both"/>
        <w:outlineLvl w:val="1"/>
        <w:rPr>
          <w:rFonts w:ascii="Arial" w:hAnsi="Arial" w:cs="Arial"/>
          <w:b/>
          <w:sz w:val="24"/>
          <w:szCs w:val="24"/>
        </w:rPr>
      </w:pPr>
      <w:bookmarkStart w:id="70" w:name="_Toc152148969"/>
      <w:bookmarkStart w:id="71" w:name="_Toc242888729"/>
      <w:r w:rsidRPr="00C37A53">
        <w:rPr>
          <w:rFonts w:ascii="Arial" w:hAnsi="Arial" w:cs="Arial"/>
          <w:b/>
          <w:color w:val="000000" w:themeColor="text1"/>
          <w:lang w:eastAsia="ar-SA"/>
        </w:rPr>
        <w:t xml:space="preserve">Créditos a asociados, administradores, miembros </w:t>
      </w:r>
      <w:r w:rsidR="00727BB0" w:rsidRPr="00C37A53">
        <w:rPr>
          <w:rFonts w:ascii="Arial" w:hAnsi="Arial" w:cs="Arial"/>
          <w:b/>
          <w:lang w:eastAsia="ar-SA"/>
        </w:rPr>
        <w:t xml:space="preserve">del comité de control social </w:t>
      </w:r>
      <w:r w:rsidRPr="00C37A53">
        <w:rPr>
          <w:rFonts w:ascii="Arial" w:hAnsi="Arial" w:cs="Arial"/>
          <w:b/>
          <w:lang w:eastAsia="ar-SA"/>
        </w:rPr>
        <w:t>y sus parientes</w:t>
      </w:r>
      <w:bookmarkEnd w:id="70"/>
      <w:bookmarkEnd w:id="71"/>
    </w:p>
    <w:p w14:paraId="2B3B1B1F" w14:textId="77777777" w:rsidR="00E91E05" w:rsidRPr="00C37A53" w:rsidRDefault="00E91E05" w:rsidP="00A7726F">
      <w:pPr>
        <w:pStyle w:val="Prrafodelista"/>
        <w:autoSpaceDE w:val="0"/>
        <w:autoSpaceDN w:val="0"/>
        <w:adjustRightInd w:val="0"/>
        <w:ind w:left="716" w:right="-171"/>
        <w:jc w:val="both"/>
        <w:outlineLvl w:val="1"/>
        <w:rPr>
          <w:rFonts w:ascii="Arial" w:hAnsi="Arial" w:cs="Arial"/>
          <w:b/>
          <w:color w:val="000000" w:themeColor="text1"/>
          <w:lang w:eastAsia="ar-SA"/>
        </w:rPr>
      </w:pPr>
    </w:p>
    <w:p w14:paraId="0A8C1795" w14:textId="704C9FC8" w:rsidR="006571E6" w:rsidRPr="00C37A53" w:rsidRDefault="006571E6" w:rsidP="006571E6">
      <w:pPr>
        <w:rPr>
          <w:rFonts w:eastAsia="Calibri" w:cs="Arial"/>
          <w:snapToGrid w:val="0"/>
          <w:sz w:val="24"/>
          <w:szCs w:val="24"/>
          <w:lang w:val="es-CO" w:eastAsia="es-ES"/>
        </w:rPr>
      </w:pPr>
      <w:r w:rsidRPr="00C37A53">
        <w:rPr>
          <w:rFonts w:eastAsia="Calibri" w:cs="Arial"/>
          <w:snapToGrid w:val="0"/>
          <w:sz w:val="24"/>
          <w:szCs w:val="24"/>
          <w:lang w:val="es-CO" w:eastAsia="es-ES"/>
        </w:rPr>
        <w:t xml:space="preserve">Operaciones con asociados, administradores, miembros </w:t>
      </w:r>
      <w:r w:rsidR="00EE00AD" w:rsidRPr="00C37A53">
        <w:rPr>
          <w:rFonts w:eastAsia="Calibri" w:cs="Arial"/>
          <w:snapToGrid w:val="0"/>
          <w:sz w:val="24"/>
          <w:szCs w:val="24"/>
          <w:lang w:val="es-CO" w:eastAsia="es-ES"/>
        </w:rPr>
        <w:t>del comité de control social</w:t>
      </w:r>
      <w:r w:rsidRPr="00C37A53">
        <w:rPr>
          <w:rFonts w:eastAsia="Calibri" w:cs="Arial"/>
          <w:snapToGrid w:val="0"/>
          <w:sz w:val="24"/>
          <w:szCs w:val="24"/>
          <w:lang w:val="es-CO" w:eastAsia="es-ES"/>
        </w:rPr>
        <w:t xml:space="preserve"> y sus parientes, a que se refiere el artículo 61, de la ley 454 de 1998, modificado por el art. 109, de la Ley 795 de 2003.</w:t>
      </w:r>
    </w:p>
    <w:p w14:paraId="40C5A254" w14:textId="77777777" w:rsidR="00E91E05" w:rsidRPr="00C37A53" w:rsidRDefault="00E91E05" w:rsidP="006571E6">
      <w:pPr>
        <w:autoSpaceDE w:val="0"/>
        <w:autoSpaceDN w:val="0"/>
        <w:adjustRightInd w:val="0"/>
        <w:ind w:right="-171"/>
        <w:outlineLvl w:val="1"/>
        <w:rPr>
          <w:rFonts w:cs="Arial"/>
          <w:b/>
          <w:color w:val="000000" w:themeColor="text1"/>
          <w:lang w:eastAsia="ar-SA"/>
        </w:rPr>
      </w:pPr>
    </w:p>
    <w:p w14:paraId="4F668D3A" w14:textId="158C41D1" w:rsidR="003E48FA" w:rsidRPr="00C37A53" w:rsidRDefault="00CA24AE" w:rsidP="00A7726F">
      <w:pPr>
        <w:pStyle w:val="Prrafodelista"/>
        <w:autoSpaceDE w:val="0"/>
        <w:autoSpaceDN w:val="0"/>
        <w:adjustRightInd w:val="0"/>
        <w:ind w:left="716" w:right="-171"/>
        <w:jc w:val="both"/>
        <w:outlineLvl w:val="1"/>
        <w:rPr>
          <w:rFonts w:ascii="Arial" w:hAnsi="Arial" w:cs="Arial"/>
          <w:b/>
          <w:sz w:val="24"/>
          <w:szCs w:val="24"/>
        </w:rPr>
      </w:pPr>
      <w:r w:rsidRPr="00C37A53">
        <w:rPr>
          <w:rFonts w:ascii="Arial" w:hAnsi="Arial" w:cs="Arial"/>
          <w:b/>
          <w:color w:val="000000" w:themeColor="text1"/>
          <w:lang w:eastAsia="ar-SA"/>
        </w:rPr>
        <w:t xml:space="preserve">  </w:t>
      </w:r>
    </w:p>
    <w:p w14:paraId="1511DB8D" w14:textId="36C86246" w:rsidR="00CA24AE" w:rsidRPr="00C37A53" w:rsidRDefault="00A7726F" w:rsidP="00E91E05">
      <w:pPr>
        <w:pStyle w:val="Prrafodelista"/>
        <w:numPr>
          <w:ilvl w:val="1"/>
          <w:numId w:val="46"/>
        </w:numPr>
        <w:autoSpaceDE w:val="0"/>
        <w:autoSpaceDN w:val="0"/>
        <w:adjustRightInd w:val="0"/>
        <w:ind w:right="-171"/>
        <w:jc w:val="both"/>
        <w:outlineLvl w:val="1"/>
        <w:rPr>
          <w:rFonts w:ascii="Arial" w:hAnsi="Arial" w:cs="Arial"/>
          <w:b/>
          <w:sz w:val="24"/>
          <w:szCs w:val="24"/>
        </w:rPr>
      </w:pPr>
      <w:bookmarkStart w:id="72" w:name="_Toc152148970"/>
      <w:bookmarkStart w:id="73" w:name="_Toc242888730"/>
      <w:r w:rsidRPr="00C37A53">
        <w:rPr>
          <w:rFonts w:ascii="Arial" w:hAnsi="Arial" w:cs="Arial"/>
          <w:b/>
          <w:color w:val="000000" w:themeColor="text1"/>
          <w:lang w:eastAsia="ar-SA"/>
        </w:rPr>
        <w:t>Vinculados y partes relacionadas</w:t>
      </w:r>
      <w:bookmarkEnd w:id="72"/>
      <w:bookmarkEnd w:id="73"/>
    </w:p>
    <w:p w14:paraId="3F9C43E3" w14:textId="77777777" w:rsidR="006571E6" w:rsidRPr="00C37A53" w:rsidRDefault="006571E6" w:rsidP="003E48FA">
      <w:pPr>
        <w:rPr>
          <w:rFonts w:eastAsia="Calibri" w:cs="Arial"/>
          <w:b/>
          <w:sz w:val="24"/>
          <w:szCs w:val="24"/>
          <w:lang w:val="es-CO" w:eastAsia="en-US"/>
        </w:rPr>
      </w:pPr>
    </w:p>
    <w:p w14:paraId="4CC4BB3F" w14:textId="77777777" w:rsidR="007A25B5" w:rsidRPr="00C37A53" w:rsidRDefault="007A25B5" w:rsidP="007A25B5">
      <w:pPr>
        <w:rPr>
          <w:rFonts w:cs="Arial"/>
          <w:snapToGrid w:val="0"/>
          <w:sz w:val="24"/>
          <w:szCs w:val="24"/>
          <w:lang w:eastAsia="es-ES"/>
        </w:rPr>
      </w:pPr>
      <w:r w:rsidRPr="00C37A53">
        <w:rPr>
          <w:rFonts w:cs="Arial"/>
          <w:snapToGrid w:val="0"/>
          <w:sz w:val="24"/>
          <w:szCs w:val="24"/>
          <w:lang w:eastAsia="es-ES"/>
        </w:rPr>
        <w:t xml:space="preserve">Una parte relacionada o vinculada es una persona o entidad que está relacionada con la organización que prepara sus estados financieros. </w:t>
      </w:r>
    </w:p>
    <w:p w14:paraId="3250457E" w14:textId="77777777" w:rsidR="007A25B5" w:rsidRPr="00C37A53" w:rsidRDefault="007A25B5" w:rsidP="007A25B5">
      <w:pPr>
        <w:rPr>
          <w:rFonts w:cs="Arial"/>
          <w:snapToGrid w:val="0"/>
          <w:sz w:val="24"/>
          <w:szCs w:val="24"/>
          <w:lang w:eastAsia="es-ES"/>
        </w:rPr>
      </w:pPr>
    </w:p>
    <w:p w14:paraId="2C8C5C15" w14:textId="5C554FAA" w:rsidR="003E48FA" w:rsidRPr="00C37A53" w:rsidRDefault="007A25B5" w:rsidP="003E48FA">
      <w:pPr>
        <w:rPr>
          <w:rFonts w:cs="Arial"/>
          <w:snapToGrid w:val="0"/>
          <w:sz w:val="24"/>
          <w:szCs w:val="24"/>
          <w:lang w:eastAsia="es-ES"/>
        </w:rPr>
      </w:pPr>
      <w:r w:rsidRPr="00C37A53">
        <w:rPr>
          <w:rFonts w:cs="Arial"/>
          <w:snapToGrid w:val="0"/>
          <w:sz w:val="24"/>
          <w:szCs w:val="24"/>
          <w:lang w:eastAsia="es-ES"/>
        </w:rPr>
        <w:t xml:space="preserve">En el caso de personas: Miembro del personal clave de la gerencia y aquellas que ejercen control o control conjunto o influencia significativa sobre la organización solidaria. </w:t>
      </w:r>
    </w:p>
    <w:p w14:paraId="0C591E3F" w14:textId="71B45220" w:rsidR="003E48FA" w:rsidRPr="00C37A53" w:rsidRDefault="003E48FA" w:rsidP="003E48FA">
      <w:pPr>
        <w:ind w:left="708"/>
        <w:rPr>
          <w:rFonts w:cs="Arial"/>
          <w:lang w:eastAsia="es-ES"/>
        </w:rPr>
      </w:pPr>
    </w:p>
    <w:p w14:paraId="406A6D3B" w14:textId="77777777" w:rsidR="00CD5658" w:rsidRPr="00C37A53" w:rsidRDefault="00CD5658" w:rsidP="003E48FA">
      <w:pPr>
        <w:ind w:left="708"/>
        <w:rPr>
          <w:rFonts w:cs="Arial"/>
          <w:lang w:eastAsia="es-ES"/>
        </w:rPr>
      </w:pPr>
    </w:p>
    <w:p w14:paraId="3791B857" w14:textId="6F75F6F5" w:rsidR="000A2B1F" w:rsidRPr="00C37A53" w:rsidRDefault="009B7BCC" w:rsidP="00CD5658">
      <w:pPr>
        <w:pStyle w:val="Prrafodelista"/>
        <w:numPr>
          <w:ilvl w:val="0"/>
          <w:numId w:val="95"/>
        </w:numPr>
        <w:autoSpaceDE w:val="0"/>
        <w:autoSpaceDN w:val="0"/>
        <w:adjustRightInd w:val="0"/>
        <w:spacing w:after="0" w:line="240" w:lineRule="auto"/>
        <w:ind w:right="-171"/>
        <w:jc w:val="center"/>
        <w:outlineLvl w:val="0"/>
        <w:rPr>
          <w:rFonts w:ascii="Arial" w:hAnsi="Arial" w:cs="Arial"/>
          <w:b/>
          <w:bCs/>
          <w:sz w:val="28"/>
          <w:szCs w:val="28"/>
        </w:rPr>
      </w:pPr>
      <w:bookmarkStart w:id="74" w:name="_Toc152148971"/>
      <w:bookmarkStart w:id="75" w:name="_Toc242888731"/>
      <w:r w:rsidRPr="00C37A53">
        <w:rPr>
          <w:rFonts w:ascii="Arial" w:hAnsi="Arial" w:cs="Arial"/>
          <w:b/>
          <w:bCs/>
          <w:sz w:val="28"/>
          <w:szCs w:val="28"/>
        </w:rPr>
        <w:t>ETAPAS</w:t>
      </w:r>
      <w:bookmarkEnd w:id="74"/>
      <w:bookmarkEnd w:id="75"/>
    </w:p>
    <w:p w14:paraId="734D0CD2" w14:textId="72380E85" w:rsidR="000A2B1F" w:rsidRPr="00C37A53" w:rsidRDefault="000A2B1F">
      <w:pPr>
        <w:ind w:right="0"/>
        <w:jc w:val="left"/>
        <w:rPr>
          <w:rFonts w:eastAsia="Calibri" w:cs="Arial"/>
          <w:b/>
          <w:sz w:val="24"/>
          <w:szCs w:val="24"/>
          <w:lang w:val="es-CO" w:eastAsia="en-US"/>
        </w:rPr>
      </w:pPr>
    </w:p>
    <w:p w14:paraId="16F0D977" w14:textId="77777777" w:rsidR="00CD5658" w:rsidRPr="00C37A53" w:rsidRDefault="00CD5658">
      <w:pPr>
        <w:ind w:right="0"/>
        <w:jc w:val="left"/>
        <w:rPr>
          <w:rFonts w:eastAsia="Calibri" w:cs="Arial"/>
          <w:b/>
          <w:sz w:val="24"/>
          <w:szCs w:val="24"/>
          <w:lang w:val="es-CO" w:eastAsia="en-US"/>
        </w:rPr>
      </w:pPr>
    </w:p>
    <w:p w14:paraId="599A364C" w14:textId="11A6F0F2" w:rsidR="0069610B" w:rsidRPr="00C37A53" w:rsidRDefault="0069610B" w:rsidP="00A111FE">
      <w:pPr>
        <w:pStyle w:val="Prrafodelista"/>
        <w:numPr>
          <w:ilvl w:val="0"/>
          <w:numId w:val="45"/>
        </w:numPr>
        <w:autoSpaceDE w:val="0"/>
        <w:autoSpaceDN w:val="0"/>
        <w:adjustRightInd w:val="0"/>
        <w:ind w:right="-171"/>
        <w:jc w:val="both"/>
        <w:outlineLvl w:val="1"/>
        <w:rPr>
          <w:rFonts w:ascii="Arial" w:hAnsi="Arial" w:cs="Arial"/>
          <w:b/>
          <w:sz w:val="24"/>
          <w:szCs w:val="24"/>
        </w:rPr>
      </w:pPr>
      <w:bookmarkStart w:id="76" w:name="_Toc152148972"/>
      <w:bookmarkStart w:id="77" w:name="_Toc242888732"/>
      <w:r w:rsidRPr="00C37A53">
        <w:rPr>
          <w:rFonts w:ascii="Arial" w:hAnsi="Arial" w:cs="Arial"/>
          <w:b/>
          <w:sz w:val="24"/>
          <w:szCs w:val="24"/>
        </w:rPr>
        <w:t>Etapas</w:t>
      </w:r>
      <w:bookmarkEnd w:id="76"/>
      <w:bookmarkEnd w:id="77"/>
      <w:r w:rsidR="003E5F31" w:rsidRPr="00C37A53">
        <w:rPr>
          <w:rFonts w:ascii="Arial" w:hAnsi="Arial" w:cs="Arial"/>
          <w:b/>
          <w:sz w:val="24"/>
          <w:szCs w:val="24"/>
        </w:rPr>
        <w:t xml:space="preserve"> </w:t>
      </w:r>
    </w:p>
    <w:p w14:paraId="7DBF34EE" w14:textId="00D2F1E9" w:rsidR="004C29F3" w:rsidRPr="00C37A53" w:rsidRDefault="00432983" w:rsidP="0069610B">
      <w:pPr>
        <w:rPr>
          <w:rFonts w:cs="Arial"/>
          <w:snapToGrid w:val="0"/>
          <w:sz w:val="24"/>
          <w:szCs w:val="24"/>
          <w:lang w:eastAsia="es-ES"/>
        </w:rPr>
      </w:pPr>
      <w:r w:rsidRPr="00C37A53">
        <w:rPr>
          <w:rFonts w:cs="Arial"/>
          <w:snapToGrid w:val="0"/>
          <w:sz w:val="24"/>
          <w:szCs w:val="24"/>
          <w:lang w:eastAsia="es-ES"/>
        </w:rPr>
        <w:t>Para una óptima</w:t>
      </w:r>
      <w:r w:rsidR="00567E54" w:rsidRPr="00C37A53">
        <w:rPr>
          <w:rFonts w:cs="Arial"/>
          <w:snapToGrid w:val="0"/>
          <w:sz w:val="24"/>
          <w:szCs w:val="24"/>
          <w:lang w:eastAsia="es-ES"/>
        </w:rPr>
        <w:t xml:space="preserve"> administración del riesgo de crédito Crecer </w:t>
      </w:r>
      <w:r w:rsidR="00664616" w:rsidRPr="00C37A53">
        <w:rPr>
          <w:rFonts w:cs="Arial"/>
          <w:snapToGrid w:val="0"/>
          <w:sz w:val="24"/>
          <w:szCs w:val="24"/>
          <w:lang w:eastAsia="es-ES"/>
        </w:rPr>
        <w:t>Fondo</w:t>
      </w:r>
      <w:r w:rsidR="00567E54" w:rsidRPr="00C37A53">
        <w:rPr>
          <w:rFonts w:cs="Arial"/>
          <w:snapToGrid w:val="0"/>
          <w:sz w:val="24"/>
          <w:szCs w:val="24"/>
          <w:lang w:eastAsia="es-ES"/>
        </w:rPr>
        <w:t xml:space="preserve"> de Empleados – Foncrecer implementa en su sistema</w:t>
      </w:r>
      <w:r w:rsidR="00B72BC3" w:rsidRPr="00C37A53">
        <w:rPr>
          <w:rFonts w:cs="Arial"/>
          <w:snapToGrid w:val="0"/>
          <w:sz w:val="24"/>
          <w:szCs w:val="24"/>
          <w:lang w:eastAsia="es-ES"/>
        </w:rPr>
        <w:t xml:space="preserve"> las</w:t>
      </w:r>
      <w:r w:rsidR="00567E54" w:rsidRPr="00C37A53">
        <w:rPr>
          <w:rFonts w:cs="Arial"/>
          <w:snapToGrid w:val="0"/>
          <w:sz w:val="24"/>
          <w:szCs w:val="24"/>
          <w:lang w:eastAsia="es-ES"/>
        </w:rPr>
        <w:t xml:space="preserve"> </w:t>
      </w:r>
      <w:r w:rsidR="004C29F3" w:rsidRPr="00C37A53">
        <w:rPr>
          <w:rFonts w:cs="Arial"/>
          <w:snapToGrid w:val="0"/>
          <w:sz w:val="24"/>
          <w:szCs w:val="24"/>
          <w:lang w:eastAsia="es-ES"/>
        </w:rPr>
        <w:t>siguientes cuatro (4) etapas; las cuales garantiza</w:t>
      </w:r>
      <w:r w:rsidR="001F42C7" w:rsidRPr="00C37A53">
        <w:rPr>
          <w:rFonts w:cs="Arial"/>
          <w:snapToGrid w:val="0"/>
          <w:sz w:val="24"/>
          <w:szCs w:val="24"/>
          <w:lang w:eastAsia="es-ES"/>
        </w:rPr>
        <w:t>n</w:t>
      </w:r>
      <w:r w:rsidR="004C29F3" w:rsidRPr="00C37A53">
        <w:rPr>
          <w:rFonts w:cs="Arial"/>
          <w:snapToGrid w:val="0"/>
          <w:sz w:val="24"/>
          <w:szCs w:val="24"/>
          <w:lang w:eastAsia="es-ES"/>
        </w:rPr>
        <w:t xml:space="preserve"> un manejo </w:t>
      </w:r>
      <w:r w:rsidR="00567E54" w:rsidRPr="00C37A53">
        <w:rPr>
          <w:rFonts w:cs="Arial"/>
          <w:snapToGrid w:val="0"/>
          <w:sz w:val="24"/>
          <w:szCs w:val="24"/>
          <w:lang w:eastAsia="es-ES"/>
        </w:rPr>
        <w:t xml:space="preserve">adecuado del SARC </w:t>
      </w:r>
      <w:r w:rsidR="004C29F3" w:rsidRPr="00C37A53">
        <w:rPr>
          <w:rFonts w:cs="Arial"/>
          <w:snapToGrid w:val="0"/>
          <w:sz w:val="24"/>
          <w:szCs w:val="24"/>
          <w:lang w:eastAsia="es-ES"/>
        </w:rPr>
        <w:t xml:space="preserve">y así </w:t>
      </w:r>
      <w:r w:rsidR="00B72BC3" w:rsidRPr="00C37A53">
        <w:rPr>
          <w:rFonts w:cs="Arial"/>
          <w:snapToGrid w:val="0"/>
          <w:sz w:val="24"/>
          <w:szCs w:val="24"/>
          <w:lang w:eastAsia="es-ES"/>
        </w:rPr>
        <w:t>minimizar la probabilidad de que</w:t>
      </w:r>
      <w:r w:rsidR="004C29F3" w:rsidRPr="00C37A53">
        <w:rPr>
          <w:rFonts w:cs="Arial"/>
          <w:snapToGrid w:val="0"/>
          <w:sz w:val="24"/>
          <w:szCs w:val="24"/>
          <w:lang w:eastAsia="es-ES"/>
        </w:rPr>
        <w:t xml:space="preserve"> la organización se vea expuesta a la materialización de </w:t>
      </w:r>
      <w:r w:rsidR="00567E54" w:rsidRPr="00C37A53">
        <w:rPr>
          <w:rFonts w:cs="Arial"/>
          <w:snapToGrid w:val="0"/>
          <w:sz w:val="24"/>
          <w:szCs w:val="24"/>
          <w:lang w:eastAsia="es-ES"/>
        </w:rPr>
        <w:t>los riesgos relacionados al riesgo de crédito</w:t>
      </w:r>
      <w:r w:rsidR="00447975" w:rsidRPr="00C37A53">
        <w:rPr>
          <w:rFonts w:cs="Arial"/>
          <w:snapToGrid w:val="0"/>
          <w:sz w:val="24"/>
          <w:szCs w:val="24"/>
          <w:lang w:eastAsia="es-ES"/>
        </w:rPr>
        <w:t>; estas etapas son:</w:t>
      </w:r>
    </w:p>
    <w:p w14:paraId="42241737" w14:textId="7D9B6089" w:rsidR="00447975" w:rsidRPr="00C37A53" w:rsidRDefault="00447975" w:rsidP="0069610B">
      <w:pPr>
        <w:rPr>
          <w:rFonts w:cs="Arial"/>
          <w:snapToGrid w:val="0"/>
          <w:sz w:val="24"/>
          <w:szCs w:val="24"/>
          <w:lang w:eastAsia="es-ES"/>
        </w:rPr>
      </w:pPr>
    </w:p>
    <w:p w14:paraId="207D6FD3" w14:textId="77777777" w:rsidR="003564AC" w:rsidRPr="00C37A53" w:rsidRDefault="003564AC" w:rsidP="00C408CD">
      <w:pPr>
        <w:pStyle w:val="Prrafodelista"/>
        <w:numPr>
          <w:ilvl w:val="0"/>
          <w:numId w:val="62"/>
        </w:numPr>
        <w:tabs>
          <w:tab w:val="left" w:pos="567"/>
        </w:tabs>
        <w:suppressAutoHyphens/>
        <w:spacing w:after="0" w:line="240" w:lineRule="auto"/>
        <w:jc w:val="both"/>
        <w:rPr>
          <w:rFonts w:ascii="Arial" w:hAnsi="Arial" w:cs="Arial"/>
          <w:color w:val="000000" w:themeColor="text1"/>
          <w:sz w:val="24"/>
          <w:szCs w:val="24"/>
          <w:lang w:bidi="en-US"/>
        </w:rPr>
      </w:pPr>
      <w:r w:rsidRPr="00C37A53">
        <w:rPr>
          <w:rFonts w:ascii="Arial" w:hAnsi="Arial" w:cs="Arial"/>
          <w:color w:val="000000" w:themeColor="text1"/>
          <w:sz w:val="24"/>
          <w:szCs w:val="24"/>
          <w:lang w:bidi="en-US"/>
        </w:rPr>
        <w:t>Identificación</w:t>
      </w:r>
    </w:p>
    <w:p w14:paraId="0737C068" w14:textId="77777777" w:rsidR="003564AC" w:rsidRPr="00C37A53" w:rsidRDefault="003564AC" w:rsidP="00C408CD">
      <w:pPr>
        <w:pStyle w:val="Prrafodelista"/>
        <w:numPr>
          <w:ilvl w:val="0"/>
          <w:numId w:val="62"/>
        </w:numPr>
        <w:tabs>
          <w:tab w:val="left" w:pos="567"/>
        </w:tabs>
        <w:suppressAutoHyphens/>
        <w:spacing w:after="0" w:line="240" w:lineRule="auto"/>
        <w:jc w:val="both"/>
        <w:rPr>
          <w:rFonts w:ascii="Arial" w:hAnsi="Arial" w:cs="Arial"/>
          <w:color w:val="000000" w:themeColor="text1"/>
          <w:sz w:val="24"/>
          <w:szCs w:val="24"/>
          <w:lang w:bidi="en-US"/>
        </w:rPr>
      </w:pPr>
      <w:r w:rsidRPr="00C37A53">
        <w:rPr>
          <w:rFonts w:ascii="Arial" w:hAnsi="Arial" w:cs="Arial"/>
          <w:color w:val="000000" w:themeColor="text1"/>
          <w:sz w:val="24"/>
          <w:szCs w:val="24"/>
          <w:lang w:bidi="en-US"/>
        </w:rPr>
        <w:t>Medición</w:t>
      </w:r>
    </w:p>
    <w:p w14:paraId="3848E98A" w14:textId="77777777" w:rsidR="003564AC" w:rsidRPr="00C37A53" w:rsidRDefault="003564AC" w:rsidP="00C408CD">
      <w:pPr>
        <w:pStyle w:val="Prrafodelista"/>
        <w:numPr>
          <w:ilvl w:val="0"/>
          <w:numId w:val="62"/>
        </w:numPr>
        <w:tabs>
          <w:tab w:val="left" w:pos="567"/>
        </w:tabs>
        <w:suppressAutoHyphens/>
        <w:spacing w:after="0" w:line="240" w:lineRule="auto"/>
        <w:jc w:val="both"/>
        <w:rPr>
          <w:rFonts w:ascii="Arial" w:hAnsi="Arial" w:cs="Arial"/>
          <w:color w:val="000000" w:themeColor="text1"/>
          <w:sz w:val="24"/>
          <w:szCs w:val="24"/>
          <w:lang w:bidi="en-US"/>
        </w:rPr>
      </w:pPr>
      <w:r w:rsidRPr="00C37A53">
        <w:rPr>
          <w:rFonts w:ascii="Arial" w:hAnsi="Arial" w:cs="Arial"/>
          <w:color w:val="000000" w:themeColor="text1"/>
          <w:sz w:val="24"/>
          <w:szCs w:val="24"/>
          <w:lang w:bidi="en-US"/>
        </w:rPr>
        <w:t>Control</w:t>
      </w:r>
    </w:p>
    <w:p w14:paraId="4CD35384" w14:textId="2122349B" w:rsidR="00447975" w:rsidRPr="00C37A53" w:rsidRDefault="003564AC" w:rsidP="00C408CD">
      <w:pPr>
        <w:pStyle w:val="Prrafodelista"/>
        <w:numPr>
          <w:ilvl w:val="0"/>
          <w:numId w:val="62"/>
        </w:numPr>
        <w:tabs>
          <w:tab w:val="left" w:pos="567"/>
        </w:tabs>
        <w:suppressAutoHyphens/>
        <w:spacing w:after="0" w:line="240" w:lineRule="auto"/>
        <w:jc w:val="both"/>
        <w:rPr>
          <w:rFonts w:ascii="Arial" w:hAnsi="Arial" w:cs="Arial"/>
          <w:color w:val="000000" w:themeColor="text1"/>
          <w:sz w:val="24"/>
          <w:szCs w:val="24"/>
          <w:lang w:bidi="en-US"/>
        </w:rPr>
      </w:pPr>
      <w:r w:rsidRPr="00C37A53">
        <w:rPr>
          <w:rFonts w:ascii="Arial" w:hAnsi="Arial" w:cs="Arial"/>
          <w:color w:val="000000" w:themeColor="text1"/>
          <w:sz w:val="24"/>
          <w:szCs w:val="24"/>
          <w:lang w:bidi="en-US"/>
        </w:rPr>
        <w:t>Monitoreo</w:t>
      </w:r>
    </w:p>
    <w:p w14:paraId="62B4029C" w14:textId="77777777" w:rsidR="004C29F3" w:rsidRPr="00C37A53" w:rsidRDefault="004C29F3" w:rsidP="0069610B">
      <w:pPr>
        <w:rPr>
          <w:rFonts w:cs="Arial"/>
          <w:snapToGrid w:val="0"/>
          <w:sz w:val="24"/>
          <w:szCs w:val="24"/>
          <w:lang w:eastAsia="es-ES"/>
        </w:rPr>
      </w:pPr>
    </w:p>
    <w:p w14:paraId="72DEDF04" w14:textId="77777777" w:rsidR="00AF56A9" w:rsidRPr="00C37A53" w:rsidRDefault="00AF56A9" w:rsidP="00AF56A9">
      <w:pPr>
        <w:pStyle w:val="Prrafodelista"/>
        <w:numPr>
          <w:ilvl w:val="0"/>
          <w:numId w:val="49"/>
        </w:numPr>
        <w:spacing w:after="0" w:line="240" w:lineRule="auto"/>
        <w:ind w:right="51"/>
        <w:contextualSpacing w:val="0"/>
        <w:jc w:val="both"/>
        <w:rPr>
          <w:rFonts w:ascii="Arial" w:eastAsia="Times New Roman" w:hAnsi="Arial" w:cs="Arial"/>
          <w:b/>
          <w:bCs/>
          <w:vanish/>
          <w:sz w:val="24"/>
          <w:szCs w:val="24"/>
          <w:lang w:val="es-ES" w:eastAsia="es-CO"/>
        </w:rPr>
      </w:pPr>
    </w:p>
    <w:p w14:paraId="10D9FCCB" w14:textId="77777777" w:rsidR="00AF56A9" w:rsidRPr="00C37A53" w:rsidRDefault="00AF56A9" w:rsidP="00AF56A9">
      <w:pPr>
        <w:pStyle w:val="Prrafodelista"/>
        <w:numPr>
          <w:ilvl w:val="0"/>
          <w:numId w:val="49"/>
        </w:numPr>
        <w:spacing w:after="0" w:line="240" w:lineRule="auto"/>
        <w:ind w:right="51"/>
        <w:contextualSpacing w:val="0"/>
        <w:jc w:val="both"/>
        <w:rPr>
          <w:rFonts w:ascii="Arial" w:eastAsia="Times New Roman" w:hAnsi="Arial" w:cs="Arial"/>
          <w:b/>
          <w:bCs/>
          <w:vanish/>
          <w:sz w:val="24"/>
          <w:szCs w:val="24"/>
          <w:lang w:val="es-ES" w:eastAsia="es-CO"/>
        </w:rPr>
      </w:pPr>
    </w:p>
    <w:p w14:paraId="4F87A190" w14:textId="6B1E9F81" w:rsidR="0069610B" w:rsidRPr="00C37A53" w:rsidRDefault="0069610B" w:rsidP="00BA4216">
      <w:pPr>
        <w:pStyle w:val="Prrafodelista"/>
        <w:numPr>
          <w:ilvl w:val="1"/>
          <w:numId w:val="45"/>
        </w:numPr>
        <w:autoSpaceDE w:val="0"/>
        <w:autoSpaceDN w:val="0"/>
        <w:adjustRightInd w:val="0"/>
        <w:ind w:left="709" w:right="-171"/>
        <w:jc w:val="both"/>
        <w:outlineLvl w:val="1"/>
        <w:rPr>
          <w:rFonts w:ascii="Arial" w:hAnsi="Arial" w:cs="Arial"/>
          <w:b/>
          <w:sz w:val="24"/>
          <w:szCs w:val="24"/>
        </w:rPr>
      </w:pPr>
      <w:bookmarkStart w:id="78" w:name="_Toc152148973"/>
      <w:bookmarkStart w:id="79" w:name="_Toc242888733"/>
      <w:r w:rsidRPr="00C37A53">
        <w:rPr>
          <w:rFonts w:ascii="Arial" w:hAnsi="Arial" w:cs="Arial"/>
          <w:b/>
          <w:sz w:val="24"/>
          <w:szCs w:val="24"/>
        </w:rPr>
        <w:t>Identificación</w:t>
      </w:r>
      <w:bookmarkEnd w:id="78"/>
      <w:bookmarkEnd w:id="79"/>
      <w:r w:rsidRPr="00C37A53">
        <w:rPr>
          <w:rFonts w:ascii="Arial" w:hAnsi="Arial" w:cs="Arial"/>
          <w:b/>
          <w:sz w:val="24"/>
          <w:szCs w:val="24"/>
        </w:rPr>
        <w:t xml:space="preserve"> </w:t>
      </w:r>
    </w:p>
    <w:p w14:paraId="40FCA343" w14:textId="77777777" w:rsidR="00060B35" w:rsidRPr="00C37A53" w:rsidRDefault="00FF2DC6" w:rsidP="0069610B">
      <w:pPr>
        <w:rPr>
          <w:rFonts w:cs="Arial"/>
          <w:snapToGrid w:val="0"/>
          <w:sz w:val="24"/>
          <w:szCs w:val="24"/>
          <w:lang w:eastAsia="es-ES"/>
        </w:rPr>
      </w:pPr>
      <w:bookmarkStart w:id="80" w:name="OLE_LINK7"/>
      <w:bookmarkStart w:id="81" w:name="OLE_LINK8"/>
      <w:r w:rsidRPr="00C37A53">
        <w:rPr>
          <w:rFonts w:cs="Arial"/>
          <w:snapToGrid w:val="0"/>
          <w:sz w:val="24"/>
          <w:szCs w:val="24"/>
          <w:lang w:eastAsia="es-ES"/>
        </w:rPr>
        <w:t xml:space="preserve">En la etapa de identificación </w:t>
      </w:r>
      <w:r w:rsidR="0069610B"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0069610B" w:rsidRPr="00C37A53">
        <w:rPr>
          <w:rFonts w:cs="Arial"/>
          <w:snapToGrid w:val="0"/>
          <w:sz w:val="24"/>
          <w:szCs w:val="24"/>
          <w:lang w:eastAsia="es-ES"/>
        </w:rPr>
        <w:t xml:space="preserve"> de Empleados – Foncrecer</w:t>
      </w:r>
      <w:bookmarkEnd w:id="80"/>
      <w:bookmarkEnd w:id="81"/>
      <w:r w:rsidR="0069610B" w:rsidRPr="00C37A53">
        <w:rPr>
          <w:rFonts w:cs="Arial"/>
          <w:snapToGrid w:val="0"/>
          <w:sz w:val="24"/>
          <w:szCs w:val="24"/>
          <w:lang w:eastAsia="es-ES"/>
        </w:rPr>
        <w:t>,</w:t>
      </w:r>
      <w:r w:rsidR="00053951" w:rsidRPr="00C37A53">
        <w:rPr>
          <w:rFonts w:cs="Arial"/>
          <w:snapToGrid w:val="0"/>
          <w:sz w:val="24"/>
          <w:szCs w:val="24"/>
          <w:lang w:eastAsia="es-ES"/>
        </w:rPr>
        <w:t xml:space="preserve"> con su Sistema de Administración de Riesgo de Crédito</w:t>
      </w:r>
      <w:r w:rsidR="0065386D" w:rsidRPr="00C37A53">
        <w:rPr>
          <w:rFonts w:cs="Arial"/>
          <w:snapToGrid w:val="0"/>
          <w:sz w:val="24"/>
          <w:szCs w:val="24"/>
          <w:lang w:eastAsia="es-ES"/>
        </w:rPr>
        <w:t xml:space="preserve"> y</w:t>
      </w:r>
      <w:r w:rsidR="0069610B" w:rsidRPr="00C37A53">
        <w:rPr>
          <w:rFonts w:cs="Arial"/>
          <w:snapToGrid w:val="0"/>
          <w:sz w:val="24"/>
          <w:szCs w:val="24"/>
          <w:lang w:eastAsia="es-ES"/>
        </w:rPr>
        <w:t xml:space="preserve"> basado en </w:t>
      </w:r>
      <w:r w:rsidR="0065386D" w:rsidRPr="00C37A53">
        <w:rPr>
          <w:rFonts w:cs="Arial"/>
          <w:snapToGrid w:val="0"/>
          <w:sz w:val="24"/>
          <w:szCs w:val="24"/>
          <w:lang w:eastAsia="es-ES"/>
        </w:rPr>
        <w:t xml:space="preserve">un </w:t>
      </w:r>
      <w:r w:rsidR="0069610B" w:rsidRPr="00C37A53">
        <w:rPr>
          <w:rFonts w:cs="Arial"/>
          <w:snapToGrid w:val="0"/>
          <w:sz w:val="24"/>
          <w:szCs w:val="24"/>
          <w:lang w:eastAsia="es-ES"/>
        </w:rPr>
        <w:t>análisis</w:t>
      </w:r>
      <w:r w:rsidR="0065386D" w:rsidRPr="00C37A53">
        <w:rPr>
          <w:rFonts w:cs="Arial"/>
          <w:snapToGrid w:val="0"/>
          <w:sz w:val="24"/>
          <w:szCs w:val="24"/>
          <w:lang w:eastAsia="es-ES"/>
        </w:rPr>
        <w:t xml:space="preserve"> </w:t>
      </w:r>
      <w:r w:rsidR="00A50D47" w:rsidRPr="00C37A53">
        <w:rPr>
          <w:rFonts w:cs="Arial"/>
          <w:snapToGrid w:val="0"/>
          <w:sz w:val="24"/>
          <w:szCs w:val="24"/>
          <w:lang w:eastAsia="es-ES"/>
        </w:rPr>
        <w:t xml:space="preserve">de los posibles eventos y </w:t>
      </w:r>
      <w:r w:rsidR="0081172E" w:rsidRPr="00C37A53">
        <w:rPr>
          <w:rFonts w:cs="Arial"/>
          <w:snapToGrid w:val="0"/>
          <w:sz w:val="24"/>
          <w:szCs w:val="24"/>
          <w:lang w:eastAsia="es-ES"/>
        </w:rPr>
        <w:t>factores de riesgo procura</w:t>
      </w:r>
      <w:r w:rsidR="0065386D" w:rsidRPr="00C37A53">
        <w:rPr>
          <w:rFonts w:cs="Arial"/>
          <w:snapToGrid w:val="0"/>
          <w:sz w:val="24"/>
          <w:szCs w:val="24"/>
          <w:lang w:eastAsia="es-ES"/>
        </w:rPr>
        <w:t xml:space="preserve"> identificar </w:t>
      </w:r>
      <w:r w:rsidR="00D82508" w:rsidRPr="00C37A53">
        <w:rPr>
          <w:rFonts w:cs="Arial"/>
          <w:snapToGrid w:val="0"/>
          <w:sz w:val="24"/>
          <w:szCs w:val="24"/>
          <w:lang w:eastAsia="es-ES"/>
        </w:rPr>
        <w:t>los riesgos de crédito a que está expuesto</w:t>
      </w:r>
      <w:r w:rsidR="0081172E" w:rsidRPr="00C37A53">
        <w:rPr>
          <w:rFonts w:cs="Arial"/>
          <w:snapToGrid w:val="0"/>
          <w:sz w:val="24"/>
          <w:szCs w:val="24"/>
          <w:lang w:eastAsia="es-ES"/>
        </w:rPr>
        <w:t xml:space="preserve"> el Fondo</w:t>
      </w:r>
      <w:r w:rsidR="00D82508" w:rsidRPr="00C37A53">
        <w:rPr>
          <w:rFonts w:cs="Arial"/>
          <w:snapToGrid w:val="0"/>
          <w:sz w:val="24"/>
          <w:szCs w:val="24"/>
          <w:lang w:eastAsia="es-ES"/>
        </w:rPr>
        <w:t xml:space="preserve"> en su operación diaria</w:t>
      </w:r>
      <w:r w:rsidR="00060B35" w:rsidRPr="00C37A53">
        <w:rPr>
          <w:rFonts w:cs="Arial"/>
          <w:snapToGrid w:val="0"/>
          <w:sz w:val="24"/>
          <w:szCs w:val="24"/>
          <w:lang w:eastAsia="es-ES"/>
        </w:rPr>
        <w:t>.</w:t>
      </w:r>
    </w:p>
    <w:p w14:paraId="00F5199E" w14:textId="77777777" w:rsidR="00060B35" w:rsidRPr="00C37A53" w:rsidRDefault="00060B35" w:rsidP="0069610B">
      <w:pPr>
        <w:rPr>
          <w:rFonts w:cs="Arial"/>
          <w:color w:val="000000" w:themeColor="text1"/>
          <w:sz w:val="22"/>
          <w:szCs w:val="22"/>
        </w:rPr>
      </w:pPr>
    </w:p>
    <w:p w14:paraId="1928F3BA" w14:textId="0C860352" w:rsidR="00484C29" w:rsidRPr="00C37A53" w:rsidRDefault="00EA6F61" w:rsidP="0069610B">
      <w:pPr>
        <w:rPr>
          <w:rFonts w:cs="Arial"/>
          <w:snapToGrid w:val="0"/>
          <w:sz w:val="24"/>
          <w:szCs w:val="24"/>
          <w:lang w:eastAsia="es-ES"/>
        </w:rPr>
      </w:pPr>
      <w:r w:rsidRPr="00C37A53">
        <w:rPr>
          <w:rFonts w:cs="Arial"/>
          <w:snapToGrid w:val="0"/>
          <w:sz w:val="24"/>
          <w:szCs w:val="24"/>
          <w:lang w:eastAsia="es-ES"/>
        </w:rPr>
        <w:t xml:space="preserve">En el </w:t>
      </w:r>
      <w:r w:rsidR="00B637B8" w:rsidRPr="00C37A53">
        <w:rPr>
          <w:rFonts w:cs="Arial"/>
          <w:snapToGrid w:val="0"/>
          <w:sz w:val="24"/>
          <w:szCs w:val="24"/>
          <w:lang w:eastAsia="es-ES"/>
        </w:rPr>
        <w:t xml:space="preserve">proceso de identificación </w:t>
      </w:r>
      <w:r w:rsidR="00A57CB3" w:rsidRPr="00C37A53">
        <w:rPr>
          <w:rFonts w:cs="Arial"/>
          <w:snapToGrid w:val="0"/>
          <w:sz w:val="24"/>
          <w:szCs w:val="24"/>
          <w:lang w:eastAsia="es-ES"/>
        </w:rPr>
        <w:t xml:space="preserve">se tiene en </w:t>
      </w:r>
      <w:r w:rsidR="006A4C0C" w:rsidRPr="00C37A53">
        <w:rPr>
          <w:rFonts w:cs="Arial"/>
          <w:snapToGrid w:val="0"/>
          <w:sz w:val="24"/>
          <w:szCs w:val="24"/>
          <w:lang w:eastAsia="es-ES"/>
        </w:rPr>
        <w:t xml:space="preserve">consideración </w:t>
      </w:r>
      <w:r w:rsidR="00A902C1" w:rsidRPr="00C37A53">
        <w:rPr>
          <w:rFonts w:cs="Arial"/>
          <w:snapToGrid w:val="0"/>
          <w:sz w:val="24"/>
          <w:szCs w:val="24"/>
          <w:lang w:eastAsia="es-ES"/>
        </w:rPr>
        <w:t xml:space="preserve">las siguientes variables y como se pueden afectar </w:t>
      </w:r>
      <w:r w:rsidR="00484C29" w:rsidRPr="00C37A53">
        <w:rPr>
          <w:rFonts w:cs="Arial"/>
          <w:snapToGrid w:val="0"/>
          <w:sz w:val="24"/>
          <w:szCs w:val="24"/>
          <w:lang w:eastAsia="es-ES"/>
        </w:rPr>
        <w:t>desmejorando</w:t>
      </w:r>
      <w:r w:rsidR="00A902C1" w:rsidRPr="00C37A53">
        <w:rPr>
          <w:rFonts w:cs="Arial"/>
          <w:snapToGrid w:val="0"/>
          <w:sz w:val="24"/>
          <w:szCs w:val="24"/>
          <w:lang w:eastAsia="es-ES"/>
        </w:rPr>
        <w:t xml:space="preserve"> el perfil del</w:t>
      </w:r>
      <w:r w:rsidR="00484C29" w:rsidRPr="00C37A53">
        <w:rPr>
          <w:rFonts w:cs="Arial"/>
          <w:snapToGrid w:val="0"/>
          <w:sz w:val="24"/>
          <w:szCs w:val="24"/>
          <w:lang w:eastAsia="es-ES"/>
        </w:rPr>
        <w:t xml:space="preserve"> deudor:</w:t>
      </w:r>
    </w:p>
    <w:p w14:paraId="3BCB677C" w14:textId="77777777" w:rsidR="00D44629" w:rsidRPr="00C37A53" w:rsidRDefault="00D44629" w:rsidP="0069610B">
      <w:pPr>
        <w:rPr>
          <w:rFonts w:cs="Arial"/>
          <w:snapToGrid w:val="0"/>
          <w:sz w:val="24"/>
          <w:szCs w:val="24"/>
          <w:lang w:eastAsia="es-ES"/>
        </w:rPr>
      </w:pPr>
    </w:p>
    <w:p w14:paraId="5A679E57" w14:textId="77777777" w:rsidR="00484C29" w:rsidRPr="00C37A53" w:rsidRDefault="00484C29"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eastAsia="es-ES"/>
        </w:rPr>
        <w:lastRenderedPageBreak/>
        <w:t>C</w:t>
      </w:r>
      <w:r w:rsidR="00B637B8" w:rsidRPr="00C37A53">
        <w:rPr>
          <w:rFonts w:ascii="Arial" w:hAnsi="Arial" w:cs="Arial"/>
          <w:snapToGrid w:val="0"/>
          <w:sz w:val="24"/>
          <w:szCs w:val="24"/>
          <w:lang w:eastAsia="es-ES"/>
        </w:rPr>
        <w:t xml:space="preserve">apacidad de pago, </w:t>
      </w:r>
    </w:p>
    <w:p w14:paraId="6D31644D" w14:textId="3DFA1920" w:rsidR="0026356F" w:rsidRPr="00C37A53" w:rsidRDefault="009A6DA1"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eastAsia="es-ES"/>
        </w:rPr>
        <w:t>Calificación</w:t>
      </w:r>
      <w:r w:rsidR="00484C29" w:rsidRPr="00C37A53">
        <w:rPr>
          <w:rFonts w:ascii="Arial" w:hAnsi="Arial" w:cs="Arial"/>
          <w:snapToGrid w:val="0"/>
          <w:sz w:val="24"/>
          <w:szCs w:val="24"/>
          <w:lang w:eastAsia="es-ES"/>
        </w:rPr>
        <w:t xml:space="preserve"> </w:t>
      </w:r>
      <w:r w:rsidRPr="00C37A53">
        <w:rPr>
          <w:rFonts w:ascii="Arial" w:hAnsi="Arial" w:cs="Arial"/>
          <w:snapToGrid w:val="0"/>
          <w:sz w:val="24"/>
          <w:szCs w:val="24"/>
          <w:lang w:eastAsia="es-ES"/>
        </w:rPr>
        <w:t xml:space="preserve">y puntaje en el </w:t>
      </w:r>
      <w:r w:rsidR="00B95315" w:rsidRPr="00C37A53">
        <w:rPr>
          <w:rFonts w:ascii="Arial" w:hAnsi="Arial" w:cs="Arial"/>
          <w:snapToGrid w:val="0"/>
          <w:sz w:val="24"/>
          <w:szCs w:val="24"/>
          <w:lang w:eastAsia="es-ES"/>
        </w:rPr>
        <w:t>buró</w:t>
      </w:r>
      <w:r w:rsidRPr="00C37A53">
        <w:rPr>
          <w:rFonts w:ascii="Arial" w:hAnsi="Arial" w:cs="Arial"/>
          <w:snapToGrid w:val="0"/>
          <w:sz w:val="24"/>
          <w:szCs w:val="24"/>
          <w:lang w:eastAsia="es-ES"/>
        </w:rPr>
        <w:t xml:space="preserve"> de</w:t>
      </w:r>
      <w:r w:rsidR="0026356F" w:rsidRPr="00C37A53">
        <w:rPr>
          <w:rFonts w:ascii="Arial" w:hAnsi="Arial" w:cs="Arial"/>
          <w:snapToGrid w:val="0"/>
          <w:sz w:val="24"/>
          <w:szCs w:val="24"/>
          <w:lang w:eastAsia="es-ES"/>
        </w:rPr>
        <w:t xml:space="preserve"> crédito.</w:t>
      </w:r>
    </w:p>
    <w:p w14:paraId="20A9A204" w14:textId="054DC416" w:rsidR="00B95315" w:rsidRPr="00C37A53" w:rsidRDefault="00017DD1"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val="es-ES" w:eastAsia="es-ES"/>
        </w:rPr>
        <w:t>Endeudamiento en el sector financiero y real</w:t>
      </w:r>
      <w:r w:rsidR="00D44629" w:rsidRPr="00C37A53">
        <w:rPr>
          <w:rFonts w:ascii="Arial" w:hAnsi="Arial" w:cs="Arial"/>
          <w:snapToGrid w:val="0"/>
          <w:sz w:val="24"/>
          <w:szCs w:val="24"/>
          <w:lang w:val="es-ES" w:eastAsia="es-ES"/>
        </w:rPr>
        <w:t>.</w:t>
      </w:r>
    </w:p>
    <w:p w14:paraId="38675BBD" w14:textId="0F45AAB5" w:rsidR="00017DD1" w:rsidRPr="00C37A53" w:rsidRDefault="00D44629"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val="es-ES" w:eastAsia="es-ES"/>
        </w:rPr>
        <w:t xml:space="preserve">Habito </w:t>
      </w:r>
      <w:r w:rsidR="00017DD1" w:rsidRPr="00C37A53">
        <w:rPr>
          <w:rFonts w:ascii="Arial" w:hAnsi="Arial" w:cs="Arial"/>
          <w:snapToGrid w:val="0"/>
          <w:sz w:val="24"/>
          <w:szCs w:val="24"/>
          <w:lang w:val="es-ES" w:eastAsia="es-ES"/>
        </w:rPr>
        <w:t xml:space="preserve">de </w:t>
      </w:r>
      <w:r w:rsidR="00693E92" w:rsidRPr="00C37A53">
        <w:rPr>
          <w:rFonts w:ascii="Arial" w:hAnsi="Arial" w:cs="Arial"/>
          <w:snapToGrid w:val="0"/>
          <w:sz w:val="24"/>
          <w:szCs w:val="24"/>
          <w:lang w:val="es-ES" w:eastAsia="es-ES"/>
        </w:rPr>
        <w:t>pago.</w:t>
      </w:r>
    </w:p>
    <w:p w14:paraId="6086E422" w14:textId="4948BD94" w:rsidR="00693E92" w:rsidRPr="00C37A53" w:rsidRDefault="00D44629"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val="es-ES" w:eastAsia="es-ES"/>
        </w:rPr>
        <w:t>N</w:t>
      </w:r>
      <w:r w:rsidR="00693E92" w:rsidRPr="00C37A53">
        <w:rPr>
          <w:rFonts w:ascii="Arial" w:hAnsi="Arial" w:cs="Arial"/>
          <w:snapToGrid w:val="0"/>
          <w:sz w:val="24"/>
          <w:szCs w:val="24"/>
          <w:lang w:val="es-ES" w:eastAsia="es-ES"/>
        </w:rPr>
        <w:t xml:space="preserve">ivel de </w:t>
      </w:r>
      <w:r w:rsidR="00D45636" w:rsidRPr="00C37A53">
        <w:rPr>
          <w:rFonts w:ascii="Arial" w:hAnsi="Arial" w:cs="Arial"/>
          <w:snapToGrid w:val="0"/>
          <w:sz w:val="24"/>
          <w:szCs w:val="24"/>
          <w:lang w:val="es-ES" w:eastAsia="es-ES"/>
        </w:rPr>
        <w:t>solvencia</w:t>
      </w:r>
      <w:r w:rsidRPr="00C37A53">
        <w:rPr>
          <w:rFonts w:ascii="Arial" w:hAnsi="Arial" w:cs="Arial"/>
          <w:snapToGrid w:val="0"/>
          <w:sz w:val="24"/>
          <w:szCs w:val="24"/>
          <w:lang w:eastAsia="es-ES"/>
        </w:rPr>
        <w:t>.</w:t>
      </w:r>
      <w:r w:rsidR="00693E92" w:rsidRPr="00C37A53">
        <w:rPr>
          <w:rFonts w:ascii="Arial" w:hAnsi="Arial" w:cs="Arial"/>
          <w:snapToGrid w:val="0"/>
          <w:sz w:val="24"/>
          <w:szCs w:val="24"/>
          <w:lang w:eastAsia="es-ES"/>
        </w:rPr>
        <w:t xml:space="preserve"> </w:t>
      </w:r>
    </w:p>
    <w:p w14:paraId="538E6AE8" w14:textId="50D58E2D" w:rsidR="00693E92" w:rsidRPr="00C37A53" w:rsidRDefault="00946AC9" w:rsidP="00C408CD">
      <w:pPr>
        <w:pStyle w:val="Prrafodelista"/>
        <w:numPr>
          <w:ilvl w:val="0"/>
          <w:numId w:val="63"/>
        </w:numPr>
        <w:rPr>
          <w:rFonts w:ascii="Arial" w:hAnsi="Arial" w:cs="Arial"/>
          <w:snapToGrid w:val="0"/>
          <w:sz w:val="24"/>
          <w:szCs w:val="24"/>
          <w:lang w:eastAsia="es-ES"/>
        </w:rPr>
      </w:pPr>
      <w:r w:rsidRPr="00C37A53">
        <w:rPr>
          <w:rFonts w:ascii="Arial" w:hAnsi="Arial" w:cs="Arial"/>
          <w:snapToGrid w:val="0"/>
          <w:sz w:val="24"/>
          <w:szCs w:val="24"/>
          <w:lang w:val="es-ES" w:eastAsia="es-ES"/>
        </w:rPr>
        <w:t>Antigüedad en la empresa</w:t>
      </w:r>
      <w:r w:rsidR="00D44629" w:rsidRPr="00C37A53">
        <w:rPr>
          <w:rFonts w:ascii="Arial" w:hAnsi="Arial" w:cs="Arial"/>
          <w:snapToGrid w:val="0"/>
          <w:sz w:val="24"/>
          <w:szCs w:val="24"/>
          <w:lang w:val="es-ES" w:eastAsia="es-ES"/>
        </w:rPr>
        <w:t>.</w:t>
      </w:r>
      <w:r w:rsidRPr="00C37A53">
        <w:rPr>
          <w:rFonts w:ascii="Arial" w:hAnsi="Arial" w:cs="Arial"/>
          <w:snapToGrid w:val="0"/>
          <w:sz w:val="24"/>
          <w:szCs w:val="24"/>
          <w:lang w:val="es-ES" w:eastAsia="es-ES"/>
        </w:rPr>
        <w:t xml:space="preserve"> </w:t>
      </w:r>
    </w:p>
    <w:p w14:paraId="06694109" w14:textId="47F153CA" w:rsidR="00613541" w:rsidRPr="00C37A53" w:rsidRDefault="00D80EC3" w:rsidP="00613541">
      <w:pPr>
        <w:rPr>
          <w:rFonts w:cs="Arial"/>
          <w:snapToGrid w:val="0"/>
          <w:sz w:val="24"/>
          <w:szCs w:val="24"/>
          <w:lang w:eastAsia="es-ES"/>
        </w:rPr>
      </w:pPr>
      <w:r w:rsidRPr="00C37A53">
        <w:rPr>
          <w:rFonts w:cs="Arial"/>
          <w:snapToGrid w:val="0"/>
          <w:sz w:val="24"/>
          <w:szCs w:val="24"/>
          <w:lang w:eastAsia="es-ES"/>
        </w:rPr>
        <w:t xml:space="preserve">Estas variables </w:t>
      </w:r>
      <w:r w:rsidR="001B091B" w:rsidRPr="00C37A53">
        <w:rPr>
          <w:rFonts w:cs="Arial"/>
          <w:snapToGrid w:val="0"/>
          <w:sz w:val="24"/>
          <w:szCs w:val="24"/>
          <w:lang w:eastAsia="es-ES"/>
        </w:rPr>
        <w:t>se emplean</w:t>
      </w:r>
      <w:r w:rsidRPr="00C37A53">
        <w:rPr>
          <w:rFonts w:cs="Arial"/>
          <w:snapToGrid w:val="0"/>
          <w:sz w:val="24"/>
          <w:szCs w:val="24"/>
          <w:lang w:eastAsia="es-ES"/>
        </w:rPr>
        <w:t xml:space="preserve"> previo al otorgamiento del crédito </w:t>
      </w:r>
      <w:r w:rsidR="0043659E" w:rsidRPr="00C37A53">
        <w:rPr>
          <w:rFonts w:cs="Arial"/>
          <w:snapToGrid w:val="0"/>
          <w:sz w:val="24"/>
          <w:szCs w:val="24"/>
          <w:lang w:eastAsia="es-ES"/>
        </w:rPr>
        <w:t xml:space="preserve">y son </w:t>
      </w:r>
      <w:r w:rsidR="001B091B" w:rsidRPr="00C37A53">
        <w:rPr>
          <w:rFonts w:cs="Arial"/>
          <w:snapToGrid w:val="0"/>
          <w:sz w:val="24"/>
          <w:szCs w:val="24"/>
          <w:lang w:eastAsia="es-ES"/>
        </w:rPr>
        <w:t xml:space="preserve">la </w:t>
      </w:r>
      <w:r w:rsidR="0043659E" w:rsidRPr="00C37A53">
        <w:rPr>
          <w:rFonts w:cs="Arial"/>
          <w:snapToGrid w:val="0"/>
          <w:sz w:val="24"/>
          <w:szCs w:val="24"/>
          <w:lang w:eastAsia="es-ES"/>
        </w:rPr>
        <w:t xml:space="preserve">base </w:t>
      </w:r>
      <w:r w:rsidR="001B091B" w:rsidRPr="00C37A53">
        <w:rPr>
          <w:rFonts w:cs="Arial"/>
          <w:snapToGrid w:val="0"/>
          <w:sz w:val="24"/>
          <w:szCs w:val="24"/>
          <w:lang w:eastAsia="es-ES"/>
        </w:rPr>
        <w:t xml:space="preserve">del estudio de </w:t>
      </w:r>
      <w:r w:rsidR="0043659E" w:rsidRPr="00C37A53">
        <w:rPr>
          <w:rFonts w:cs="Arial"/>
          <w:snapToGrid w:val="0"/>
          <w:sz w:val="24"/>
          <w:szCs w:val="24"/>
          <w:lang w:eastAsia="es-ES"/>
        </w:rPr>
        <w:t>l</w:t>
      </w:r>
      <w:r w:rsidR="00613541" w:rsidRPr="00C37A53">
        <w:rPr>
          <w:rFonts w:cs="Arial"/>
          <w:snapToGrid w:val="0"/>
          <w:sz w:val="24"/>
          <w:szCs w:val="24"/>
          <w:lang w:eastAsia="es-ES"/>
        </w:rPr>
        <w:t>a solicitud realizada por el asociado.</w:t>
      </w:r>
    </w:p>
    <w:p w14:paraId="10284939" w14:textId="748DC534" w:rsidR="002E7FC0" w:rsidRPr="00C37A53" w:rsidRDefault="002E7FC0" w:rsidP="00613541">
      <w:pPr>
        <w:rPr>
          <w:rFonts w:cs="Arial"/>
          <w:snapToGrid w:val="0"/>
          <w:sz w:val="24"/>
          <w:szCs w:val="24"/>
          <w:lang w:eastAsia="es-ES"/>
        </w:rPr>
      </w:pPr>
    </w:p>
    <w:p w14:paraId="7DD35040" w14:textId="60B3D6A5" w:rsidR="002E7FC0" w:rsidRPr="00C37A53" w:rsidRDefault="00C77633" w:rsidP="00613541">
      <w:pPr>
        <w:rPr>
          <w:rFonts w:cs="Arial"/>
          <w:snapToGrid w:val="0"/>
          <w:sz w:val="24"/>
          <w:szCs w:val="24"/>
          <w:lang w:eastAsia="es-ES"/>
        </w:rPr>
      </w:pPr>
      <w:r w:rsidRPr="00C37A53">
        <w:rPr>
          <w:rFonts w:cs="Arial"/>
          <w:snapToGrid w:val="0"/>
          <w:sz w:val="24"/>
          <w:szCs w:val="24"/>
          <w:lang w:eastAsia="es-ES"/>
        </w:rPr>
        <w:t>Al igual s</w:t>
      </w:r>
      <w:r w:rsidR="00076029" w:rsidRPr="00C37A53">
        <w:rPr>
          <w:rFonts w:cs="Arial"/>
          <w:snapToGrid w:val="0"/>
          <w:sz w:val="24"/>
          <w:szCs w:val="24"/>
          <w:lang w:eastAsia="es-ES"/>
        </w:rPr>
        <w:t>e</w:t>
      </w:r>
      <w:r w:rsidRPr="00C37A53">
        <w:rPr>
          <w:rFonts w:cs="Arial"/>
          <w:snapToGrid w:val="0"/>
          <w:sz w:val="24"/>
          <w:szCs w:val="24"/>
          <w:lang w:eastAsia="es-ES"/>
        </w:rPr>
        <w:t xml:space="preserve"> analiza e identifica</w:t>
      </w:r>
      <w:r w:rsidR="00DC20F7" w:rsidRPr="00C37A53">
        <w:rPr>
          <w:rFonts w:cs="Arial"/>
          <w:snapToGrid w:val="0"/>
          <w:sz w:val="24"/>
          <w:szCs w:val="24"/>
          <w:lang w:eastAsia="es-ES"/>
        </w:rPr>
        <w:t>n</w:t>
      </w:r>
      <w:r w:rsidRPr="00C37A53">
        <w:rPr>
          <w:rFonts w:cs="Arial"/>
          <w:snapToGrid w:val="0"/>
          <w:sz w:val="24"/>
          <w:szCs w:val="24"/>
          <w:lang w:eastAsia="es-ES"/>
        </w:rPr>
        <w:t xml:space="preserve"> los factores y eventos de riesgo qu</w:t>
      </w:r>
      <w:r w:rsidR="00076029" w:rsidRPr="00C37A53">
        <w:rPr>
          <w:rFonts w:cs="Arial"/>
          <w:snapToGrid w:val="0"/>
          <w:sz w:val="24"/>
          <w:szCs w:val="24"/>
          <w:lang w:eastAsia="es-ES"/>
        </w:rPr>
        <w:t>e</w:t>
      </w:r>
      <w:r w:rsidR="000041CA" w:rsidRPr="00C37A53">
        <w:rPr>
          <w:rFonts w:cs="Arial"/>
          <w:snapToGrid w:val="0"/>
          <w:sz w:val="24"/>
          <w:szCs w:val="24"/>
          <w:lang w:eastAsia="es-ES"/>
        </w:rPr>
        <w:t xml:space="preserve"> s</w:t>
      </w:r>
      <w:r w:rsidRPr="00C37A53">
        <w:rPr>
          <w:rFonts w:cs="Arial"/>
          <w:snapToGrid w:val="0"/>
          <w:sz w:val="24"/>
          <w:szCs w:val="24"/>
          <w:lang w:eastAsia="es-ES"/>
        </w:rPr>
        <w:t xml:space="preserve">e </w:t>
      </w:r>
      <w:r w:rsidR="000041CA" w:rsidRPr="00C37A53">
        <w:rPr>
          <w:rFonts w:cs="Arial"/>
          <w:snapToGrid w:val="0"/>
          <w:sz w:val="24"/>
          <w:szCs w:val="24"/>
          <w:lang w:eastAsia="es-ES"/>
        </w:rPr>
        <w:t>presentan</w:t>
      </w:r>
      <w:r w:rsidRPr="00C37A53">
        <w:rPr>
          <w:rFonts w:cs="Arial"/>
          <w:snapToGrid w:val="0"/>
          <w:sz w:val="24"/>
          <w:szCs w:val="24"/>
          <w:lang w:eastAsia="es-ES"/>
        </w:rPr>
        <w:t xml:space="preserve"> en el momento </w:t>
      </w:r>
      <w:r w:rsidR="002E2DC3" w:rsidRPr="00C37A53">
        <w:rPr>
          <w:rFonts w:cs="Arial"/>
          <w:snapToGrid w:val="0"/>
          <w:sz w:val="24"/>
          <w:szCs w:val="24"/>
          <w:lang w:eastAsia="es-ES"/>
        </w:rPr>
        <w:t>de la recuperación de las garantías debido al incumplimiento por parte del deudor</w:t>
      </w:r>
      <w:r w:rsidR="000041CA" w:rsidRPr="00C37A53">
        <w:rPr>
          <w:rFonts w:cs="Arial"/>
          <w:snapToGrid w:val="0"/>
          <w:sz w:val="24"/>
          <w:szCs w:val="24"/>
          <w:lang w:eastAsia="es-ES"/>
        </w:rPr>
        <w:t>;</w:t>
      </w:r>
      <w:r w:rsidR="002E2DC3" w:rsidRPr="00C37A53">
        <w:rPr>
          <w:rFonts w:cs="Arial"/>
          <w:snapToGrid w:val="0"/>
          <w:sz w:val="24"/>
          <w:szCs w:val="24"/>
          <w:lang w:eastAsia="es-ES"/>
        </w:rPr>
        <w:t xml:space="preserve"> </w:t>
      </w:r>
      <w:r w:rsidR="00340C6F" w:rsidRPr="00C37A53">
        <w:rPr>
          <w:rFonts w:cs="Arial"/>
          <w:snapToGrid w:val="0"/>
          <w:sz w:val="24"/>
          <w:szCs w:val="24"/>
          <w:lang w:eastAsia="es-ES"/>
        </w:rPr>
        <w:t xml:space="preserve">para </w:t>
      </w:r>
      <w:r w:rsidR="000041CA" w:rsidRPr="00C37A53">
        <w:rPr>
          <w:rFonts w:cs="Arial"/>
          <w:snapToGrid w:val="0"/>
          <w:sz w:val="24"/>
          <w:szCs w:val="24"/>
          <w:lang w:eastAsia="es-ES"/>
        </w:rPr>
        <w:t>Crecer Fondo de Empleados – Foncrecer</w:t>
      </w:r>
      <w:r w:rsidR="00340C6F" w:rsidRPr="00C37A53">
        <w:rPr>
          <w:rFonts w:cs="Arial"/>
          <w:snapToGrid w:val="0"/>
          <w:sz w:val="24"/>
          <w:szCs w:val="24"/>
          <w:lang w:eastAsia="es-ES"/>
        </w:rPr>
        <w:t xml:space="preserve"> la principal garantía que tiene</w:t>
      </w:r>
      <w:r w:rsidR="009F4FB4" w:rsidRPr="00C37A53">
        <w:rPr>
          <w:rFonts w:cs="Arial"/>
          <w:snapToGrid w:val="0"/>
          <w:sz w:val="24"/>
          <w:szCs w:val="24"/>
          <w:lang w:eastAsia="es-ES"/>
        </w:rPr>
        <w:t>n</w:t>
      </w:r>
      <w:r w:rsidR="00340C6F" w:rsidRPr="00C37A53">
        <w:rPr>
          <w:rFonts w:cs="Arial"/>
          <w:snapToGrid w:val="0"/>
          <w:sz w:val="24"/>
          <w:szCs w:val="24"/>
          <w:lang w:eastAsia="es-ES"/>
        </w:rPr>
        <w:t xml:space="preserve"> sus obligaciones </w:t>
      </w:r>
      <w:r w:rsidR="009F4FB4" w:rsidRPr="00C37A53">
        <w:rPr>
          <w:rFonts w:cs="Arial"/>
          <w:snapToGrid w:val="0"/>
          <w:sz w:val="24"/>
          <w:szCs w:val="24"/>
          <w:lang w:eastAsia="es-ES"/>
        </w:rPr>
        <w:t>es el co</w:t>
      </w:r>
      <w:r w:rsidR="00D328F8" w:rsidRPr="00C37A53">
        <w:rPr>
          <w:rFonts w:cs="Arial"/>
          <w:snapToGrid w:val="0"/>
          <w:sz w:val="24"/>
          <w:szCs w:val="24"/>
          <w:lang w:eastAsia="es-ES"/>
        </w:rPr>
        <w:t>deudor</w:t>
      </w:r>
      <w:r w:rsidR="009F4FB4" w:rsidRPr="00C37A53">
        <w:rPr>
          <w:rFonts w:cs="Arial"/>
          <w:snapToGrid w:val="0"/>
          <w:sz w:val="24"/>
          <w:szCs w:val="24"/>
          <w:lang w:eastAsia="es-ES"/>
        </w:rPr>
        <w:t xml:space="preserve"> que en el caso de incumplimiento sería el encargado de asumir dicha obligación </w:t>
      </w:r>
      <w:r w:rsidR="001C5762" w:rsidRPr="00C37A53">
        <w:rPr>
          <w:rFonts w:cs="Arial"/>
          <w:snapToGrid w:val="0"/>
          <w:sz w:val="24"/>
          <w:szCs w:val="24"/>
          <w:lang w:eastAsia="es-ES"/>
        </w:rPr>
        <w:t>y</w:t>
      </w:r>
      <w:r w:rsidR="00340C6F" w:rsidRPr="00C37A53">
        <w:rPr>
          <w:rFonts w:cs="Arial"/>
          <w:snapToGrid w:val="0"/>
          <w:sz w:val="24"/>
          <w:szCs w:val="24"/>
          <w:lang w:eastAsia="es-ES"/>
        </w:rPr>
        <w:t xml:space="preserve"> los </w:t>
      </w:r>
      <w:r w:rsidR="00AE4669" w:rsidRPr="00C37A53">
        <w:rPr>
          <w:rFonts w:cs="Arial"/>
          <w:snapToGrid w:val="0"/>
          <w:sz w:val="24"/>
          <w:szCs w:val="24"/>
          <w:lang w:eastAsia="es-ES"/>
        </w:rPr>
        <w:t xml:space="preserve">aportes y ahorros que respaldan </w:t>
      </w:r>
      <w:r w:rsidR="001C5762" w:rsidRPr="00C37A53">
        <w:rPr>
          <w:rFonts w:cs="Arial"/>
          <w:snapToGrid w:val="0"/>
          <w:sz w:val="24"/>
          <w:szCs w:val="24"/>
          <w:lang w:eastAsia="es-ES"/>
        </w:rPr>
        <w:t>tal</w:t>
      </w:r>
      <w:r w:rsidR="00AE4669" w:rsidRPr="00C37A53">
        <w:rPr>
          <w:rFonts w:cs="Arial"/>
          <w:snapToGrid w:val="0"/>
          <w:sz w:val="24"/>
          <w:szCs w:val="24"/>
          <w:lang w:eastAsia="es-ES"/>
        </w:rPr>
        <w:t xml:space="preserve"> operación</w:t>
      </w:r>
      <w:r w:rsidR="001C5762" w:rsidRPr="00C37A53">
        <w:rPr>
          <w:rFonts w:cs="Arial"/>
          <w:snapToGrid w:val="0"/>
          <w:sz w:val="24"/>
          <w:szCs w:val="24"/>
          <w:lang w:eastAsia="es-ES"/>
        </w:rPr>
        <w:t xml:space="preserve">. </w:t>
      </w:r>
      <w:r w:rsidR="006F01FB" w:rsidRPr="00C37A53">
        <w:rPr>
          <w:rFonts w:cs="Arial"/>
          <w:snapToGrid w:val="0"/>
          <w:sz w:val="24"/>
          <w:szCs w:val="24"/>
          <w:lang w:eastAsia="es-ES"/>
        </w:rPr>
        <w:t>En algunos casos también se tienen</w:t>
      </w:r>
      <w:r w:rsidR="00744A1B" w:rsidRPr="00C37A53">
        <w:rPr>
          <w:rFonts w:cs="Arial"/>
          <w:snapToGrid w:val="0"/>
          <w:sz w:val="24"/>
          <w:szCs w:val="24"/>
          <w:lang w:eastAsia="es-ES"/>
        </w:rPr>
        <w:t xml:space="preserve"> avales,</w:t>
      </w:r>
      <w:r w:rsidR="006F01FB" w:rsidRPr="00C37A53">
        <w:rPr>
          <w:rFonts w:cs="Arial"/>
          <w:snapToGrid w:val="0"/>
          <w:sz w:val="24"/>
          <w:szCs w:val="24"/>
          <w:lang w:eastAsia="es-ES"/>
        </w:rPr>
        <w:t xml:space="preserve"> prendas e</w:t>
      </w:r>
      <w:r w:rsidR="003E5F31" w:rsidRPr="00C37A53">
        <w:rPr>
          <w:rFonts w:cs="Arial"/>
          <w:snapToGrid w:val="0"/>
          <w:sz w:val="24"/>
          <w:szCs w:val="24"/>
          <w:lang w:eastAsia="es-ES"/>
        </w:rPr>
        <w:t xml:space="preserve"> </w:t>
      </w:r>
      <w:r w:rsidR="006F01FB" w:rsidRPr="00C37A53">
        <w:rPr>
          <w:rFonts w:cs="Arial"/>
          <w:snapToGrid w:val="0"/>
          <w:sz w:val="24"/>
          <w:szCs w:val="24"/>
          <w:lang w:eastAsia="es-ES"/>
        </w:rPr>
        <w:t xml:space="preserve">hipotecas, </w:t>
      </w:r>
      <w:r w:rsidR="00F81906" w:rsidRPr="00C37A53">
        <w:rPr>
          <w:rFonts w:cs="Arial"/>
          <w:snapToGrid w:val="0"/>
          <w:sz w:val="24"/>
          <w:szCs w:val="24"/>
          <w:lang w:eastAsia="es-ES"/>
        </w:rPr>
        <w:t>como garantía del crédito otorgado.</w:t>
      </w:r>
    </w:p>
    <w:p w14:paraId="7174F1E1" w14:textId="6AE2F0DA" w:rsidR="00A33AE4" w:rsidRPr="00C37A53" w:rsidRDefault="00A33AE4" w:rsidP="0069610B">
      <w:pPr>
        <w:rPr>
          <w:rFonts w:cs="Arial"/>
          <w:snapToGrid w:val="0"/>
          <w:sz w:val="24"/>
          <w:szCs w:val="24"/>
          <w:lang w:eastAsia="es-ES"/>
        </w:rPr>
      </w:pPr>
    </w:p>
    <w:p w14:paraId="1F3EDE52" w14:textId="6A3ACE4F" w:rsidR="00A33AE4" w:rsidRPr="00C37A53" w:rsidRDefault="00A33AE4" w:rsidP="0069610B">
      <w:pPr>
        <w:rPr>
          <w:rFonts w:cs="Arial"/>
          <w:snapToGrid w:val="0"/>
          <w:sz w:val="24"/>
          <w:szCs w:val="24"/>
          <w:lang w:eastAsia="es-ES"/>
        </w:rPr>
      </w:pPr>
      <w:r w:rsidRPr="00C37A53">
        <w:rPr>
          <w:rFonts w:cs="Arial"/>
          <w:snapToGrid w:val="0"/>
          <w:sz w:val="24"/>
          <w:szCs w:val="24"/>
          <w:lang w:eastAsia="es-ES"/>
        </w:rPr>
        <w:t>A</w:t>
      </w:r>
      <w:r w:rsidR="00DC20F7" w:rsidRPr="00C37A53">
        <w:rPr>
          <w:rFonts w:cs="Arial"/>
          <w:snapToGrid w:val="0"/>
          <w:sz w:val="24"/>
          <w:szCs w:val="24"/>
          <w:lang w:eastAsia="es-ES"/>
        </w:rPr>
        <w:t>sí mismo,</w:t>
      </w:r>
      <w:r w:rsidRPr="00C37A53">
        <w:rPr>
          <w:rFonts w:cs="Arial"/>
          <w:snapToGrid w:val="0"/>
          <w:sz w:val="24"/>
          <w:szCs w:val="24"/>
          <w:lang w:eastAsia="es-ES"/>
        </w:rPr>
        <w:t xml:space="preserve"> se debe tener presente </w:t>
      </w:r>
      <w:r w:rsidR="00C106D9" w:rsidRPr="00C37A53">
        <w:rPr>
          <w:rFonts w:cs="Arial"/>
          <w:snapToGrid w:val="0"/>
          <w:sz w:val="24"/>
          <w:szCs w:val="24"/>
          <w:lang w:eastAsia="es-ES"/>
        </w:rPr>
        <w:t>la solvencia económica de cada</w:t>
      </w:r>
      <w:r w:rsidRPr="00C37A53">
        <w:rPr>
          <w:rFonts w:cs="Arial"/>
          <w:snapToGrid w:val="0"/>
          <w:sz w:val="24"/>
          <w:szCs w:val="24"/>
          <w:lang w:eastAsia="es-ES"/>
        </w:rPr>
        <w:t xml:space="preserve"> codeudor, en </w:t>
      </w:r>
      <w:r w:rsidR="000E62BD" w:rsidRPr="00C37A53">
        <w:rPr>
          <w:rFonts w:cs="Arial"/>
          <w:snapToGrid w:val="0"/>
          <w:sz w:val="24"/>
          <w:szCs w:val="24"/>
          <w:lang w:eastAsia="es-ES"/>
        </w:rPr>
        <w:t>el caso</w:t>
      </w:r>
      <w:r w:rsidRPr="00C37A53">
        <w:rPr>
          <w:rFonts w:cs="Arial"/>
          <w:snapToGrid w:val="0"/>
          <w:sz w:val="24"/>
          <w:szCs w:val="24"/>
          <w:lang w:eastAsia="es-ES"/>
        </w:rPr>
        <w:t xml:space="preserve"> de que el deudor no</w:t>
      </w:r>
      <w:r w:rsidR="000E62BD" w:rsidRPr="00C37A53">
        <w:rPr>
          <w:rFonts w:cs="Arial"/>
          <w:snapToGrid w:val="0"/>
          <w:sz w:val="24"/>
          <w:szCs w:val="24"/>
          <w:lang w:eastAsia="es-ES"/>
        </w:rPr>
        <w:t xml:space="preserve"> pueda </w:t>
      </w:r>
      <w:r w:rsidRPr="00C37A53">
        <w:rPr>
          <w:rFonts w:cs="Arial"/>
          <w:snapToGrid w:val="0"/>
          <w:sz w:val="24"/>
          <w:szCs w:val="24"/>
          <w:lang w:eastAsia="es-ES"/>
        </w:rPr>
        <w:t>asum</w:t>
      </w:r>
      <w:r w:rsidR="000E62BD" w:rsidRPr="00C37A53">
        <w:rPr>
          <w:rFonts w:cs="Arial"/>
          <w:snapToGrid w:val="0"/>
          <w:sz w:val="24"/>
          <w:szCs w:val="24"/>
          <w:lang w:eastAsia="es-ES"/>
        </w:rPr>
        <w:t>ir</w:t>
      </w:r>
      <w:r w:rsidRPr="00C37A53">
        <w:rPr>
          <w:rFonts w:cs="Arial"/>
          <w:snapToGrid w:val="0"/>
          <w:sz w:val="24"/>
          <w:szCs w:val="24"/>
          <w:lang w:eastAsia="es-ES"/>
        </w:rPr>
        <w:t xml:space="preserve"> su responsabilidad </w:t>
      </w:r>
      <w:r w:rsidR="0034226A" w:rsidRPr="00C37A53">
        <w:rPr>
          <w:rFonts w:cs="Arial"/>
          <w:snapToGrid w:val="0"/>
          <w:sz w:val="24"/>
          <w:szCs w:val="24"/>
          <w:lang w:eastAsia="es-ES"/>
        </w:rPr>
        <w:t xml:space="preserve">antes adquirida </w:t>
      </w:r>
      <w:r w:rsidRPr="00C37A53">
        <w:rPr>
          <w:rFonts w:cs="Arial"/>
          <w:snapToGrid w:val="0"/>
          <w:sz w:val="24"/>
          <w:szCs w:val="24"/>
          <w:lang w:eastAsia="es-ES"/>
        </w:rPr>
        <w:t xml:space="preserve">se debe acudir a </w:t>
      </w:r>
      <w:r w:rsidR="00567E54" w:rsidRPr="00C37A53">
        <w:rPr>
          <w:rFonts w:cs="Arial"/>
          <w:snapToGrid w:val="0"/>
          <w:sz w:val="24"/>
          <w:szCs w:val="24"/>
          <w:lang w:eastAsia="es-ES"/>
        </w:rPr>
        <w:t>él</w:t>
      </w:r>
      <w:r w:rsidRPr="00C37A53">
        <w:rPr>
          <w:rFonts w:cs="Arial"/>
          <w:snapToGrid w:val="0"/>
          <w:sz w:val="24"/>
          <w:szCs w:val="24"/>
          <w:lang w:eastAsia="es-ES"/>
        </w:rPr>
        <w:t xml:space="preserve"> como deudor solidario y exigir el pago de la deuda</w:t>
      </w:r>
      <w:r w:rsidR="0034226A" w:rsidRPr="00C37A53">
        <w:rPr>
          <w:rFonts w:cs="Arial"/>
          <w:snapToGrid w:val="0"/>
          <w:sz w:val="24"/>
          <w:szCs w:val="24"/>
          <w:lang w:eastAsia="es-ES"/>
        </w:rPr>
        <w:t>;</w:t>
      </w:r>
      <w:r w:rsidRPr="00C37A53">
        <w:rPr>
          <w:rFonts w:cs="Arial"/>
          <w:snapToGrid w:val="0"/>
          <w:sz w:val="24"/>
          <w:szCs w:val="24"/>
          <w:lang w:eastAsia="es-ES"/>
        </w:rPr>
        <w:t xml:space="preserve"> para esto es muy importante realizar un estudio exhaustivo y velar por tener la información consistente del deudor y de su codeudor.</w:t>
      </w:r>
    </w:p>
    <w:p w14:paraId="13C37C24" w14:textId="77777777" w:rsidR="00123CDB" w:rsidRPr="00C37A53" w:rsidRDefault="00123CDB" w:rsidP="0069610B">
      <w:pPr>
        <w:rPr>
          <w:rFonts w:cs="Arial"/>
          <w:snapToGrid w:val="0"/>
          <w:sz w:val="24"/>
          <w:szCs w:val="24"/>
          <w:lang w:eastAsia="es-ES"/>
        </w:rPr>
      </w:pPr>
    </w:p>
    <w:p w14:paraId="4A66A8B0" w14:textId="1DC50636" w:rsidR="00A33AE4" w:rsidRPr="00C37A53" w:rsidRDefault="006A58D5" w:rsidP="0069610B">
      <w:pPr>
        <w:rPr>
          <w:rFonts w:cs="Arial"/>
          <w:snapToGrid w:val="0"/>
          <w:sz w:val="24"/>
          <w:szCs w:val="24"/>
          <w:lang w:eastAsia="es-ES"/>
        </w:rPr>
      </w:pPr>
      <w:r w:rsidRPr="00C37A53">
        <w:rPr>
          <w:rFonts w:cs="Arial"/>
          <w:snapToGrid w:val="0"/>
          <w:sz w:val="24"/>
          <w:szCs w:val="24"/>
          <w:lang w:eastAsia="es-ES"/>
        </w:rPr>
        <w:t>El Fondo cuenta con un</w:t>
      </w:r>
      <w:r w:rsidR="009E3B04" w:rsidRPr="00C37A53">
        <w:rPr>
          <w:rFonts w:cs="Arial"/>
          <w:snapToGrid w:val="0"/>
          <w:sz w:val="24"/>
          <w:szCs w:val="24"/>
          <w:lang w:eastAsia="es-ES"/>
        </w:rPr>
        <w:t xml:space="preserve"> Mapa y</w:t>
      </w:r>
      <w:r w:rsidRPr="00C37A53">
        <w:rPr>
          <w:rFonts w:cs="Arial"/>
          <w:snapToGrid w:val="0"/>
          <w:sz w:val="24"/>
          <w:szCs w:val="24"/>
          <w:lang w:eastAsia="es-ES"/>
        </w:rPr>
        <w:t xml:space="preserve"> Matriz de riesgo, Anexo 1, en la cual</w:t>
      </w:r>
      <w:r w:rsidR="00A2517D" w:rsidRPr="00C37A53">
        <w:rPr>
          <w:rFonts w:cs="Arial"/>
          <w:snapToGrid w:val="0"/>
          <w:sz w:val="24"/>
          <w:szCs w:val="24"/>
          <w:lang w:eastAsia="es-ES"/>
        </w:rPr>
        <w:t xml:space="preserve"> se describen los eventos y factores de riesgos de crédito </w:t>
      </w:r>
      <w:r w:rsidR="00FD52A4" w:rsidRPr="00C37A53">
        <w:rPr>
          <w:rFonts w:cs="Arial"/>
          <w:snapToGrid w:val="0"/>
          <w:sz w:val="24"/>
          <w:szCs w:val="24"/>
          <w:lang w:eastAsia="es-ES"/>
        </w:rPr>
        <w:t xml:space="preserve">identificados, </w:t>
      </w:r>
      <w:r w:rsidR="00123CDB" w:rsidRPr="00C37A53">
        <w:rPr>
          <w:rFonts w:cs="Arial"/>
          <w:snapToGrid w:val="0"/>
          <w:sz w:val="24"/>
          <w:szCs w:val="24"/>
          <w:lang w:eastAsia="es-ES"/>
        </w:rPr>
        <w:t xml:space="preserve">que se pueden materializar </w:t>
      </w:r>
      <w:r w:rsidRPr="00C37A53">
        <w:rPr>
          <w:rFonts w:cs="Arial"/>
          <w:snapToGrid w:val="0"/>
          <w:sz w:val="24"/>
          <w:szCs w:val="24"/>
          <w:lang w:eastAsia="es-ES"/>
        </w:rPr>
        <w:t>originando</w:t>
      </w:r>
      <w:r w:rsidR="00123CDB" w:rsidRPr="00C37A53">
        <w:rPr>
          <w:rFonts w:cs="Arial"/>
          <w:snapToGrid w:val="0"/>
          <w:sz w:val="24"/>
          <w:szCs w:val="24"/>
          <w:lang w:eastAsia="es-ES"/>
        </w:rPr>
        <w:t xml:space="preserve"> pérdidas</w:t>
      </w:r>
      <w:r w:rsidR="00524EB3" w:rsidRPr="00C37A53">
        <w:rPr>
          <w:rFonts w:cs="Arial"/>
          <w:snapToGrid w:val="0"/>
          <w:sz w:val="24"/>
          <w:szCs w:val="24"/>
          <w:lang w:eastAsia="es-ES"/>
        </w:rPr>
        <w:t xml:space="preserve"> con el paso del tiempo</w:t>
      </w:r>
      <w:r w:rsidR="00123CDB" w:rsidRPr="00C37A53">
        <w:rPr>
          <w:rFonts w:cs="Arial"/>
          <w:snapToGrid w:val="0"/>
          <w:sz w:val="24"/>
          <w:szCs w:val="24"/>
          <w:lang w:eastAsia="es-ES"/>
        </w:rPr>
        <w:t xml:space="preserve">. </w:t>
      </w:r>
    </w:p>
    <w:p w14:paraId="52B6AD61" w14:textId="77777777" w:rsidR="00A33AE4" w:rsidRPr="00C37A53" w:rsidRDefault="00A33AE4" w:rsidP="0069610B">
      <w:pPr>
        <w:rPr>
          <w:rFonts w:cs="Arial"/>
          <w:snapToGrid w:val="0"/>
          <w:sz w:val="24"/>
          <w:szCs w:val="24"/>
          <w:lang w:eastAsia="es-ES"/>
        </w:rPr>
      </w:pPr>
    </w:p>
    <w:p w14:paraId="06F45ECA" w14:textId="6A4D73CC" w:rsidR="00B06239" w:rsidRPr="00C37A53" w:rsidRDefault="003B5204" w:rsidP="007317B9">
      <w:pPr>
        <w:rPr>
          <w:rFonts w:cs="Arial"/>
          <w:snapToGrid w:val="0"/>
          <w:sz w:val="24"/>
          <w:szCs w:val="24"/>
          <w:lang w:eastAsia="es-ES"/>
        </w:rPr>
      </w:pPr>
      <w:r w:rsidRPr="00C37A53">
        <w:rPr>
          <w:rFonts w:cs="Arial"/>
          <w:snapToGrid w:val="0"/>
          <w:sz w:val="24"/>
          <w:szCs w:val="24"/>
          <w:lang w:eastAsia="es-ES"/>
        </w:rPr>
        <w:t>De igual manera, s</w:t>
      </w:r>
      <w:r w:rsidR="004B0D95" w:rsidRPr="00C37A53">
        <w:rPr>
          <w:rFonts w:cs="Arial"/>
          <w:snapToGrid w:val="0"/>
          <w:sz w:val="24"/>
          <w:szCs w:val="24"/>
          <w:lang w:eastAsia="es-ES"/>
        </w:rPr>
        <w:t xml:space="preserve">e debe realizar </w:t>
      </w:r>
      <w:r w:rsidR="00CF7CBC" w:rsidRPr="00C37A53">
        <w:rPr>
          <w:rFonts w:cs="Arial"/>
          <w:snapToGrid w:val="0"/>
          <w:sz w:val="24"/>
          <w:szCs w:val="24"/>
          <w:lang w:eastAsia="es-ES"/>
        </w:rPr>
        <w:t xml:space="preserve">la </w:t>
      </w:r>
      <w:r w:rsidR="00454DC4" w:rsidRPr="00C37A53">
        <w:rPr>
          <w:rFonts w:cs="Arial"/>
          <w:snapToGrid w:val="0"/>
          <w:sz w:val="24"/>
          <w:szCs w:val="24"/>
          <w:lang w:eastAsia="es-ES"/>
        </w:rPr>
        <w:t>identificación de</w:t>
      </w:r>
      <w:r w:rsidR="00CF7CBC" w:rsidRPr="00C37A53">
        <w:rPr>
          <w:rFonts w:cs="Arial"/>
          <w:snapToGrid w:val="0"/>
          <w:sz w:val="24"/>
          <w:szCs w:val="24"/>
          <w:lang w:eastAsia="es-ES"/>
        </w:rPr>
        <w:t>l</w:t>
      </w:r>
      <w:r w:rsidR="00454DC4" w:rsidRPr="00C37A53">
        <w:rPr>
          <w:rFonts w:cs="Arial"/>
          <w:snapToGrid w:val="0"/>
          <w:sz w:val="24"/>
          <w:szCs w:val="24"/>
          <w:lang w:eastAsia="es-ES"/>
        </w:rPr>
        <w:t xml:space="preserve"> riesgo de crédito</w:t>
      </w:r>
      <w:r w:rsidR="007C4960" w:rsidRPr="00C37A53">
        <w:rPr>
          <w:rFonts w:cs="Arial"/>
          <w:snapToGrid w:val="0"/>
          <w:sz w:val="24"/>
          <w:szCs w:val="24"/>
          <w:lang w:eastAsia="es-ES"/>
        </w:rPr>
        <w:t xml:space="preserve"> antes de </w:t>
      </w:r>
      <w:r w:rsidR="00220E2A" w:rsidRPr="00C37A53">
        <w:rPr>
          <w:rFonts w:cs="Arial"/>
          <w:snapToGrid w:val="0"/>
          <w:sz w:val="24"/>
          <w:szCs w:val="24"/>
          <w:lang w:eastAsia="es-ES"/>
        </w:rPr>
        <w:t>realizar</w:t>
      </w:r>
      <w:r w:rsidR="007C4960" w:rsidRPr="00C37A53">
        <w:rPr>
          <w:rFonts w:cs="Arial"/>
          <w:snapToGrid w:val="0"/>
          <w:sz w:val="24"/>
          <w:szCs w:val="24"/>
          <w:lang w:eastAsia="es-ES"/>
        </w:rPr>
        <w:t xml:space="preserve"> </w:t>
      </w:r>
      <w:r w:rsidR="00220E2A" w:rsidRPr="00C37A53">
        <w:rPr>
          <w:rFonts w:cs="Arial"/>
          <w:snapToGrid w:val="0"/>
          <w:sz w:val="24"/>
          <w:szCs w:val="24"/>
          <w:lang w:eastAsia="es-ES"/>
        </w:rPr>
        <w:t xml:space="preserve">el lanzamiento de </w:t>
      </w:r>
      <w:r w:rsidR="007C4960" w:rsidRPr="00C37A53">
        <w:rPr>
          <w:rFonts w:cs="Arial"/>
          <w:snapToGrid w:val="0"/>
          <w:sz w:val="24"/>
          <w:szCs w:val="24"/>
          <w:lang w:eastAsia="es-ES"/>
        </w:rPr>
        <w:t xml:space="preserve">un nuevo </w:t>
      </w:r>
      <w:r w:rsidR="00220E2A" w:rsidRPr="00C37A53">
        <w:rPr>
          <w:rFonts w:cs="Arial"/>
          <w:snapToGrid w:val="0"/>
          <w:sz w:val="24"/>
          <w:szCs w:val="24"/>
          <w:lang w:eastAsia="es-ES"/>
        </w:rPr>
        <w:t>producto</w:t>
      </w:r>
      <w:r w:rsidRPr="00C37A53">
        <w:rPr>
          <w:rFonts w:cs="Arial"/>
          <w:snapToGrid w:val="0"/>
          <w:sz w:val="24"/>
          <w:szCs w:val="24"/>
          <w:lang w:eastAsia="es-ES"/>
        </w:rPr>
        <w:t>,</w:t>
      </w:r>
      <w:r w:rsidR="007C4960" w:rsidRPr="00C37A53">
        <w:rPr>
          <w:rFonts w:cs="Arial"/>
          <w:snapToGrid w:val="0"/>
          <w:sz w:val="24"/>
          <w:szCs w:val="24"/>
          <w:lang w:eastAsia="es-ES"/>
        </w:rPr>
        <w:t xml:space="preserve"> o se modifique </w:t>
      </w:r>
      <w:r w:rsidR="00471E45" w:rsidRPr="00C37A53">
        <w:rPr>
          <w:rFonts w:cs="Arial"/>
          <w:snapToGrid w:val="0"/>
          <w:sz w:val="24"/>
          <w:szCs w:val="24"/>
          <w:lang w:eastAsia="es-ES"/>
        </w:rPr>
        <w:t>una o más líneas de crédito</w:t>
      </w:r>
      <w:r w:rsidR="00004FBC" w:rsidRPr="00C37A53">
        <w:rPr>
          <w:rFonts w:cs="Arial"/>
          <w:snapToGrid w:val="0"/>
          <w:sz w:val="24"/>
          <w:szCs w:val="24"/>
          <w:lang w:eastAsia="es-ES"/>
        </w:rPr>
        <w:t>;</w:t>
      </w:r>
      <w:r w:rsidR="00471E45" w:rsidRPr="00C37A53">
        <w:rPr>
          <w:rFonts w:cs="Arial"/>
          <w:snapToGrid w:val="0"/>
          <w:sz w:val="24"/>
          <w:szCs w:val="24"/>
          <w:lang w:eastAsia="es-ES"/>
        </w:rPr>
        <w:t xml:space="preserve"> </w:t>
      </w:r>
      <w:r w:rsidR="00CF7CBC" w:rsidRPr="00C37A53">
        <w:rPr>
          <w:rFonts w:cs="Arial"/>
          <w:snapToGrid w:val="0"/>
          <w:sz w:val="24"/>
          <w:szCs w:val="24"/>
          <w:lang w:eastAsia="es-ES"/>
        </w:rPr>
        <w:t>previamente</w:t>
      </w:r>
      <w:r w:rsidR="00471E45" w:rsidRPr="00C37A53">
        <w:rPr>
          <w:rFonts w:cs="Arial"/>
          <w:snapToGrid w:val="0"/>
          <w:sz w:val="24"/>
          <w:szCs w:val="24"/>
          <w:lang w:eastAsia="es-ES"/>
        </w:rPr>
        <w:t xml:space="preserve"> a incluir nuevas </w:t>
      </w:r>
      <w:r w:rsidR="007E655D" w:rsidRPr="00C37A53">
        <w:rPr>
          <w:rFonts w:cs="Arial"/>
          <w:snapToGrid w:val="0"/>
          <w:sz w:val="24"/>
          <w:szCs w:val="24"/>
          <w:lang w:eastAsia="es-ES"/>
        </w:rPr>
        <w:t>prácticas</w:t>
      </w:r>
      <w:r w:rsidR="00471E45" w:rsidRPr="00C37A53">
        <w:rPr>
          <w:rFonts w:cs="Arial"/>
          <w:snapToGrid w:val="0"/>
          <w:sz w:val="24"/>
          <w:szCs w:val="24"/>
          <w:lang w:eastAsia="es-ES"/>
        </w:rPr>
        <w:t xml:space="preserve"> </w:t>
      </w:r>
      <w:r w:rsidR="00B056F8" w:rsidRPr="00C37A53">
        <w:rPr>
          <w:rFonts w:cs="Arial"/>
          <w:snapToGrid w:val="0"/>
          <w:sz w:val="24"/>
          <w:szCs w:val="24"/>
          <w:lang w:eastAsia="es-ES"/>
        </w:rPr>
        <w:t>comerciales</w:t>
      </w:r>
      <w:r w:rsidR="00C55BF5" w:rsidRPr="00C37A53">
        <w:rPr>
          <w:rFonts w:cs="Arial"/>
          <w:snapToGrid w:val="0"/>
          <w:sz w:val="24"/>
          <w:szCs w:val="24"/>
          <w:lang w:eastAsia="es-ES"/>
        </w:rPr>
        <w:t xml:space="preserve">, </w:t>
      </w:r>
      <w:r w:rsidR="191354EB" w:rsidRPr="00C37A53">
        <w:rPr>
          <w:rFonts w:cs="Arial"/>
          <w:snapToGrid w:val="0"/>
          <w:sz w:val="24"/>
          <w:szCs w:val="24"/>
          <w:lang w:eastAsia="es-ES"/>
        </w:rPr>
        <w:t>tecnológicas o</w:t>
      </w:r>
      <w:r w:rsidR="00B056F8" w:rsidRPr="00C37A53">
        <w:rPr>
          <w:rFonts w:cs="Arial"/>
          <w:snapToGrid w:val="0"/>
          <w:sz w:val="24"/>
          <w:szCs w:val="24"/>
          <w:lang w:eastAsia="es-ES"/>
        </w:rPr>
        <w:t xml:space="preserve"> nuevos canales en la </w:t>
      </w:r>
      <w:r w:rsidR="001D39B5" w:rsidRPr="00C37A53">
        <w:rPr>
          <w:rFonts w:cs="Arial"/>
          <w:snapToGrid w:val="0"/>
          <w:sz w:val="24"/>
          <w:szCs w:val="24"/>
          <w:lang w:eastAsia="es-ES"/>
        </w:rPr>
        <w:t>prestación del servicio</w:t>
      </w:r>
      <w:r w:rsidR="000F0863" w:rsidRPr="00C37A53">
        <w:rPr>
          <w:rFonts w:cs="Arial"/>
          <w:snapToGrid w:val="0"/>
          <w:sz w:val="24"/>
          <w:szCs w:val="24"/>
          <w:lang w:eastAsia="es-ES"/>
        </w:rPr>
        <w:t xml:space="preserve">; también se debe realizar este análisis de identificación de riesgos cuando se desee </w:t>
      </w:r>
      <w:r w:rsidR="000F591F" w:rsidRPr="00C37A53">
        <w:rPr>
          <w:rFonts w:cs="Arial"/>
          <w:snapToGrid w:val="0"/>
          <w:sz w:val="24"/>
          <w:szCs w:val="24"/>
          <w:lang w:eastAsia="es-ES"/>
        </w:rPr>
        <w:t>incursionar en un nuevo mercado o nicho.</w:t>
      </w:r>
    </w:p>
    <w:p w14:paraId="5EBD8E7C" w14:textId="77777777" w:rsidR="00B06239" w:rsidRPr="00C37A53" w:rsidRDefault="00B06239" w:rsidP="00310388">
      <w:pPr>
        <w:rPr>
          <w:rFonts w:cs="Arial"/>
          <w:snapToGrid w:val="0"/>
          <w:sz w:val="24"/>
          <w:szCs w:val="24"/>
          <w:lang w:eastAsia="es-ES"/>
        </w:rPr>
      </w:pPr>
    </w:p>
    <w:p w14:paraId="56A1AEF2" w14:textId="681361AE" w:rsidR="0069610B" w:rsidRPr="00C37A53" w:rsidRDefault="00A33AE4" w:rsidP="00BA4216">
      <w:pPr>
        <w:pStyle w:val="Prrafodelista"/>
        <w:numPr>
          <w:ilvl w:val="1"/>
          <w:numId w:val="45"/>
        </w:numPr>
        <w:autoSpaceDE w:val="0"/>
        <w:autoSpaceDN w:val="0"/>
        <w:adjustRightInd w:val="0"/>
        <w:ind w:left="709" w:right="-171"/>
        <w:jc w:val="both"/>
        <w:outlineLvl w:val="1"/>
        <w:rPr>
          <w:rFonts w:ascii="Arial" w:hAnsi="Arial" w:cs="Arial"/>
          <w:b/>
          <w:sz w:val="24"/>
          <w:szCs w:val="24"/>
        </w:rPr>
      </w:pPr>
      <w:bookmarkStart w:id="82" w:name="_Toc152148974"/>
      <w:bookmarkStart w:id="83" w:name="_Toc242888734"/>
      <w:r w:rsidRPr="00C37A53">
        <w:rPr>
          <w:rFonts w:ascii="Arial" w:hAnsi="Arial" w:cs="Arial"/>
          <w:b/>
          <w:sz w:val="24"/>
          <w:szCs w:val="24"/>
        </w:rPr>
        <w:t>Medición</w:t>
      </w:r>
      <w:r w:rsidR="00DF18B6" w:rsidRPr="00C37A53">
        <w:rPr>
          <w:rFonts w:ascii="Arial" w:hAnsi="Arial" w:cs="Arial"/>
          <w:b/>
          <w:sz w:val="24"/>
          <w:szCs w:val="24"/>
        </w:rPr>
        <w:t>.</w:t>
      </w:r>
      <w:bookmarkEnd w:id="82"/>
      <w:bookmarkEnd w:id="83"/>
    </w:p>
    <w:p w14:paraId="13C14B70" w14:textId="77777777" w:rsidR="0069610B" w:rsidRPr="00C37A53" w:rsidRDefault="0069610B" w:rsidP="0069610B">
      <w:pPr>
        <w:rPr>
          <w:rFonts w:cs="Arial"/>
          <w:lang w:eastAsia="es-ES"/>
        </w:rPr>
      </w:pPr>
    </w:p>
    <w:p w14:paraId="5B8AB016" w14:textId="3D7424E7" w:rsidR="0053175E" w:rsidRPr="00C37A53" w:rsidRDefault="0069610B" w:rsidP="009656FC">
      <w:pPr>
        <w:rPr>
          <w:rFonts w:cs="Arial"/>
          <w:snapToGrid w:val="0"/>
          <w:color w:val="0432FF"/>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w:t>
      </w:r>
      <w:r w:rsidR="006635E4" w:rsidRPr="00C37A53">
        <w:rPr>
          <w:rFonts w:cs="Arial"/>
          <w:snapToGrid w:val="0"/>
          <w:sz w:val="24"/>
          <w:szCs w:val="24"/>
          <w:lang w:eastAsia="es-ES"/>
        </w:rPr>
        <w:t xml:space="preserve"> con el </w:t>
      </w:r>
      <w:r w:rsidR="001C5A97" w:rsidRPr="00C37A53">
        <w:rPr>
          <w:rFonts w:cs="Arial"/>
          <w:snapToGrid w:val="0"/>
          <w:sz w:val="24"/>
          <w:szCs w:val="24"/>
          <w:lang w:eastAsia="es-ES"/>
        </w:rPr>
        <w:t xml:space="preserve">objetivo </w:t>
      </w:r>
      <w:r w:rsidR="006635E4" w:rsidRPr="00C37A53">
        <w:rPr>
          <w:rFonts w:cs="Arial"/>
          <w:snapToGrid w:val="0"/>
          <w:sz w:val="24"/>
          <w:szCs w:val="24"/>
          <w:lang w:eastAsia="es-ES"/>
        </w:rPr>
        <w:t xml:space="preserve">de </w:t>
      </w:r>
      <w:r w:rsidR="001C5A97" w:rsidRPr="00C37A53">
        <w:rPr>
          <w:rFonts w:cs="Arial"/>
          <w:snapToGrid w:val="0"/>
          <w:sz w:val="24"/>
          <w:szCs w:val="24"/>
          <w:lang w:eastAsia="es-ES"/>
        </w:rPr>
        <w:t xml:space="preserve">poder </w:t>
      </w:r>
      <w:r w:rsidR="006635E4" w:rsidRPr="00C37A53">
        <w:rPr>
          <w:rFonts w:cs="Arial"/>
          <w:snapToGrid w:val="0"/>
          <w:sz w:val="24"/>
          <w:szCs w:val="24"/>
          <w:lang w:eastAsia="es-ES"/>
        </w:rPr>
        <w:t xml:space="preserve">medir el posible impacto de los </w:t>
      </w:r>
      <w:r w:rsidR="001C5A97" w:rsidRPr="00C37A53">
        <w:rPr>
          <w:rFonts w:cs="Arial"/>
          <w:snapToGrid w:val="0"/>
          <w:sz w:val="24"/>
          <w:szCs w:val="24"/>
          <w:lang w:eastAsia="es-ES"/>
        </w:rPr>
        <w:t>anteriores</w:t>
      </w:r>
      <w:r w:rsidR="00FD6D74" w:rsidRPr="00C37A53">
        <w:rPr>
          <w:rFonts w:cs="Arial"/>
          <w:snapToGrid w:val="0"/>
          <w:sz w:val="24"/>
          <w:szCs w:val="24"/>
          <w:lang w:eastAsia="es-ES"/>
        </w:rPr>
        <w:t xml:space="preserve"> eventos de </w:t>
      </w:r>
      <w:r w:rsidR="001C5A97" w:rsidRPr="00C37A53">
        <w:rPr>
          <w:rFonts w:cs="Arial"/>
          <w:snapToGrid w:val="0"/>
          <w:sz w:val="24"/>
          <w:szCs w:val="24"/>
          <w:lang w:eastAsia="es-ES"/>
        </w:rPr>
        <w:t>riesgo</w:t>
      </w:r>
      <w:r w:rsidR="00AA4FD7" w:rsidRPr="00C37A53">
        <w:rPr>
          <w:rFonts w:cs="Arial"/>
          <w:snapToGrid w:val="0"/>
          <w:sz w:val="24"/>
          <w:szCs w:val="24"/>
          <w:lang w:eastAsia="es-ES"/>
        </w:rPr>
        <w:t xml:space="preserve"> de cr</w:t>
      </w:r>
      <w:r w:rsidR="00774BC7" w:rsidRPr="00C37A53">
        <w:rPr>
          <w:rFonts w:cs="Arial"/>
          <w:snapToGrid w:val="0"/>
          <w:sz w:val="24"/>
          <w:szCs w:val="24"/>
          <w:lang w:eastAsia="es-ES"/>
        </w:rPr>
        <w:t>é</w:t>
      </w:r>
      <w:r w:rsidR="00AA4FD7" w:rsidRPr="00C37A53">
        <w:rPr>
          <w:rFonts w:cs="Arial"/>
          <w:snapToGrid w:val="0"/>
          <w:sz w:val="24"/>
          <w:szCs w:val="24"/>
          <w:lang w:eastAsia="es-ES"/>
        </w:rPr>
        <w:t xml:space="preserve">dito </w:t>
      </w:r>
      <w:r w:rsidR="001C5A97" w:rsidRPr="00C37A53">
        <w:rPr>
          <w:rFonts w:cs="Arial"/>
          <w:snapToGrid w:val="0"/>
          <w:sz w:val="24"/>
          <w:szCs w:val="24"/>
          <w:lang w:eastAsia="es-ES"/>
        </w:rPr>
        <w:t>mencionados</w:t>
      </w:r>
      <w:r w:rsidR="00AA4FD7" w:rsidRPr="00C37A53">
        <w:rPr>
          <w:rFonts w:cs="Arial"/>
          <w:snapToGrid w:val="0"/>
          <w:sz w:val="24"/>
          <w:szCs w:val="24"/>
          <w:lang w:eastAsia="es-ES"/>
        </w:rPr>
        <w:t xml:space="preserve">, utilizando un </w:t>
      </w:r>
      <w:r w:rsidR="00AA4FD7" w:rsidRPr="00C37A53">
        <w:rPr>
          <w:rFonts w:cs="Arial"/>
          <w:sz w:val="24"/>
          <w:szCs w:val="24"/>
        </w:rPr>
        <w:t>método cualitativo</w:t>
      </w:r>
      <w:r w:rsidR="00552C18" w:rsidRPr="00C37A53">
        <w:rPr>
          <w:rFonts w:cs="Arial"/>
          <w:sz w:val="24"/>
          <w:szCs w:val="24"/>
        </w:rPr>
        <w:t>,</w:t>
      </w:r>
      <w:r w:rsidR="00AA4FD7" w:rsidRPr="00C37A53">
        <w:rPr>
          <w:rFonts w:cs="Arial"/>
          <w:sz w:val="24"/>
          <w:szCs w:val="24"/>
        </w:rPr>
        <w:t xml:space="preserve"> </w:t>
      </w:r>
      <w:r w:rsidR="00552C18" w:rsidRPr="00C37A53">
        <w:rPr>
          <w:rFonts w:cs="Arial"/>
          <w:sz w:val="24"/>
          <w:szCs w:val="24"/>
        </w:rPr>
        <w:t>basó</w:t>
      </w:r>
      <w:r w:rsidR="00AA4FD7" w:rsidRPr="00C37A53">
        <w:rPr>
          <w:rFonts w:cs="Arial"/>
          <w:sz w:val="24"/>
          <w:szCs w:val="24"/>
        </w:rPr>
        <w:t xml:space="preserve"> en concepto de expertos el riesgo inherente al cual se ve expuesto el </w:t>
      </w:r>
      <w:r w:rsidR="00664616" w:rsidRPr="00C37A53">
        <w:rPr>
          <w:rFonts w:cs="Arial"/>
          <w:sz w:val="24"/>
          <w:szCs w:val="24"/>
        </w:rPr>
        <w:t>Fondo</w:t>
      </w:r>
      <w:r w:rsidR="00AA4FD7" w:rsidRPr="00C37A53">
        <w:rPr>
          <w:rFonts w:cs="Arial"/>
          <w:sz w:val="24"/>
          <w:szCs w:val="24"/>
        </w:rPr>
        <w:t>. Por lo tanto,</w:t>
      </w:r>
      <w:r w:rsidR="00AA4FD7" w:rsidRPr="00C37A53">
        <w:rPr>
          <w:rFonts w:cs="Arial"/>
          <w:snapToGrid w:val="0"/>
          <w:sz w:val="24"/>
          <w:szCs w:val="24"/>
          <w:lang w:eastAsia="es-ES"/>
        </w:rPr>
        <w:t xml:space="preserve"> Crecer </w:t>
      </w:r>
      <w:r w:rsidR="00664616" w:rsidRPr="00C37A53">
        <w:rPr>
          <w:rFonts w:cs="Arial"/>
          <w:snapToGrid w:val="0"/>
          <w:sz w:val="24"/>
          <w:szCs w:val="24"/>
          <w:lang w:eastAsia="es-ES"/>
        </w:rPr>
        <w:t>Fondo</w:t>
      </w:r>
      <w:r w:rsidR="00AA4FD7" w:rsidRPr="00C37A53">
        <w:rPr>
          <w:rFonts w:cs="Arial"/>
          <w:snapToGrid w:val="0"/>
          <w:sz w:val="24"/>
          <w:szCs w:val="24"/>
          <w:lang w:eastAsia="es-ES"/>
        </w:rPr>
        <w:t xml:space="preserve"> de Empleados – Foncrecer</w:t>
      </w:r>
      <w:r w:rsidR="00AA4FD7" w:rsidRPr="00C37A53">
        <w:rPr>
          <w:rFonts w:cs="Arial"/>
          <w:sz w:val="24"/>
          <w:szCs w:val="24"/>
        </w:rPr>
        <w:t xml:space="preserve"> </w:t>
      </w:r>
      <w:r w:rsidR="001C5A97" w:rsidRPr="00C37A53">
        <w:rPr>
          <w:rFonts w:cs="Arial"/>
          <w:snapToGrid w:val="0"/>
          <w:sz w:val="24"/>
          <w:szCs w:val="24"/>
          <w:lang w:eastAsia="es-ES"/>
        </w:rPr>
        <w:t>ha establecido una matriz</w:t>
      </w:r>
      <w:r w:rsidR="00257923" w:rsidRPr="00C37A53">
        <w:rPr>
          <w:rFonts w:cs="Arial"/>
          <w:snapToGrid w:val="0"/>
          <w:sz w:val="24"/>
          <w:szCs w:val="24"/>
          <w:lang w:eastAsia="es-ES"/>
        </w:rPr>
        <w:t>, Anexo 1,</w:t>
      </w:r>
      <w:r w:rsidR="001C5A97" w:rsidRPr="00C37A53">
        <w:rPr>
          <w:rFonts w:cs="Arial"/>
          <w:snapToGrid w:val="0"/>
          <w:sz w:val="24"/>
          <w:szCs w:val="24"/>
          <w:lang w:eastAsia="es-ES"/>
        </w:rPr>
        <w:t xml:space="preserve"> para determinar su nivel de impacto y su probabilidad de ocurrencia. </w:t>
      </w:r>
    </w:p>
    <w:p w14:paraId="30E61452" w14:textId="77777777" w:rsidR="009656FC" w:rsidRPr="00C37A53" w:rsidRDefault="009656FC" w:rsidP="009656FC">
      <w:pPr>
        <w:rPr>
          <w:rFonts w:cs="Arial"/>
          <w:snapToGrid w:val="0"/>
          <w:sz w:val="24"/>
          <w:szCs w:val="24"/>
          <w:lang w:eastAsia="es-ES"/>
        </w:rPr>
      </w:pPr>
    </w:p>
    <w:p w14:paraId="2BBB31A9" w14:textId="50C76E8F" w:rsidR="0053175E" w:rsidRPr="00C37A53" w:rsidRDefault="0053175E" w:rsidP="0069610B">
      <w:pPr>
        <w:rPr>
          <w:rFonts w:cs="Arial"/>
          <w:snapToGrid w:val="0"/>
          <w:sz w:val="24"/>
          <w:szCs w:val="24"/>
          <w:lang w:eastAsia="es-ES"/>
        </w:rPr>
      </w:pPr>
      <w:r w:rsidRPr="00C37A53">
        <w:rPr>
          <w:rFonts w:cs="Arial"/>
          <w:snapToGrid w:val="0"/>
          <w:sz w:val="24"/>
          <w:szCs w:val="24"/>
          <w:lang w:eastAsia="es-ES"/>
        </w:rPr>
        <w:t xml:space="preserve">El nivel de exposición al riesgo </w:t>
      </w:r>
      <w:r w:rsidR="00E55EA1" w:rsidRPr="00C37A53">
        <w:rPr>
          <w:rFonts w:cs="Arial"/>
          <w:snapToGrid w:val="0"/>
          <w:sz w:val="24"/>
          <w:szCs w:val="24"/>
          <w:lang w:eastAsia="es-ES"/>
        </w:rPr>
        <w:t>de crédito que consider</w:t>
      </w:r>
      <w:r w:rsidR="00157068" w:rsidRPr="00C37A53">
        <w:rPr>
          <w:rFonts w:cs="Arial"/>
          <w:snapToGrid w:val="0"/>
          <w:sz w:val="24"/>
          <w:szCs w:val="24"/>
          <w:lang w:eastAsia="es-ES"/>
        </w:rPr>
        <w:t>a</w:t>
      </w:r>
      <w:r w:rsidR="00E55EA1" w:rsidRPr="00C37A53">
        <w:rPr>
          <w:rFonts w:cs="Arial"/>
          <w:snapToGrid w:val="0"/>
          <w:sz w:val="24"/>
          <w:szCs w:val="24"/>
          <w:lang w:eastAsia="es-ES"/>
        </w:rPr>
        <w:t xml:space="preserve"> </w:t>
      </w:r>
      <w:r w:rsidRPr="00C37A53">
        <w:rPr>
          <w:rFonts w:cs="Arial"/>
          <w:snapToGrid w:val="0"/>
          <w:sz w:val="24"/>
          <w:szCs w:val="24"/>
          <w:lang w:eastAsia="es-ES"/>
        </w:rPr>
        <w:t xml:space="preserve">Crecer Fondo de Empleados – Foncrecer </w:t>
      </w:r>
      <w:r w:rsidR="00146E9B" w:rsidRPr="00C37A53">
        <w:rPr>
          <w:rFonts w:cs="Arial"/>
          <w:snapToGrid w:val="0"/>
          <w:sz w:val="24"/>
          <w:szCs w:val="24"/>
          <w:lang w:eastAsia="es-ES"/>
        </w:rPr>
        <w:t xml:space="preserve">se expresa </w:t>
      </w:r>
      <w:r w:rsidR="009A4F8B" w:rsidRPr="00C37A53">
        <w:rPr>
          <w:rFonts w:cs="Arial"/>
          <w:snapToGrid w:val="0"/>
          <w:sz w:val="24"/>
          <w:szCs w:val="24"/>
          <w:lang w:eastAsia="es-ES"/>
        </w:rPr>
        <w:t>en relación con</w:t>
      </w:r>
      <w:r w:rsidR="00146E9B" w:rsidRPr="00C37A53">
        <w:rPr>
          <w:rFonts w:cs="Arial"/>
          <w:snapToGrid w:val="0"/>
          <w:sz w:val="24"/>
          <w:szCs w:val="24"/>
          <w:lang w:eastAsia="es-ES"/>
        </w:rPr>
        <w:t xml:space="preserve"> su patrimonio técnico; con un apetito de</w:t>
      </w:r>
      <w:r w:rsidR="00157068" w:rsidRPr="00C37A53">
        <w:rPr>
          <w:rFonts w:cs="Arial"/>
          <w:snapToGrid w:val="0"/>
          <w:sz w:val="24"/>
          <w:szCs w:val="24"/>
          <w:lang w:eastAsia="es-ES"/>
        </w:rPr>
        <w:t>l</w:t>
      </w:r>
      <w:r w:rsidR="00146E9B" w:rsidRPr="00C37A53">
        <w:rPr>
          <w:rFonts w:cs="Arial"/>
          <w:snapToGrid w:val="0"/>
          <w:sz w:val="24"/>
          <w:szCs w:val="24"/>
          <w:lang w:eastAsia="es-ES"/>
        </w:rPr>
        <w:t xml:space="preserve"> 5% de su patrimonio, una tolerancia de</w:t>
      </w:r>
      <w:r w:rsidR="00157068" w:rsidRPr="00C37A53">
        <w:rPr>
          <w:rFonts w:cs="Arial"/>
          <w:snapToGrid w:val="0"/>
          <w:sz w:val="24"/>
          <w:szCs w:val="24"/>
          <w:lang w:eastAsia="es-ES"/>
        </w:rPr>
        <w:t>l</w:t>
      </w:r>
      <w:r w:rsidR="00146E9B" w:rsidRPr="00C37A53">
        <w:rPr>
          <w:rFonts w:cs="Arial"/>
          <w:snapToGrid w:val="0"/>
          <w:sz w:val="24"/>
          <w:szCs w:val="24"/>
          <w:lang w:eastAsia="es-ES"/>
        </w:rPr>
        <w:t xml:space="preserve"> </w:t>
      </w:r>
      <w:r w:rsidR="002F6BF6" w:rsidRPr="00C37A53">
        <w:rPr>
          <w:rFonts w:cs="Arial"/>
          <w:snapToGrid w:val="0"/>
          <w:sz w:val="24"/>
          <w:szCs w:val="24"/>
          <w:lang w:eastAsia="es-ES"/>
        </w:rPr>
        <w:t>3</w:t>
      </w:r>
      <w:r w:rsidR="00061318" w:rsidRPr="00C37A53">
        <w:rPr>
          <w:rFonts w:cs="Arial"/>
          <w:snapToGrid w:val="0"/>
          <w:sz w:val="24"/>
          <w:szCs w:val="24"/>
          <w:lang w:eastAsia="es-ES"/>
        </w:rPr>
        <w:t>0</w:t>
      </w:r>
      <w:r w:rsidR="002F6BF6" w:rsidRPr="00C37A53">
        <w:rPr>
          <w:rFonts w:cs="Arial"/>
          <w:snapToGrid w:val="0"/>
          <w:sz w:val="24"/>
          <w:szCs w:val="24"/>
          <w:lang w:eastAsia="es-ES"/>
        </w:rPr>
        <w:t>.0</w:t>
      </w:r>
      <w:r w:rsidR="00146E9B" w:rsidRPr="00C37A53">
        <w:rPr>
          <w:rFonts w:cs="Arial"/>
          <w:snapToGrid w:val="0"/>
          <w:sz w:val="24"/>
          <w:szCs w:val="24"/>
          <w:lang w:eastAsia="es-ES"/>
        </w:rPr>
        <w:t xml:space="preserve">% y una capacidad del </w:t>
      </w:r>
      <w:r w:rsidR="00B914EA" w:rsidRPr="00C37A53">
        <w:rPr>
          <w:rFonts w:cs="Arial"/>
          <w:snapToGrid w:val="0"/>
          <w:sz w:val="24"/>
          <w:szCs w:val="24"/>
          <w:lang w:eastAsia="es-ES"/>
        </w:rPr>
        <w:t>3</w:t>
      </w:r>
      <w:r w:rsidR="008F1156" w:rsidRPr="00C37A53">
        <w:rPr>
          <w:rFonts w:cs="Arial"/>
          <w:snapToGrid w:val="0"/>
          <w:sz w:val="24"/>
          <w:szCs w:val="24"/>
          <w:lang w:eastAsia="es-ES"/>
        </w:rPr>
        <w:t>5.0</w:t>
      </w:r>
      <w:r w:rsidR="00146E9B" w:rsidRPr="00C37A53">
        <w:rPr>
          <w:rFonts w:cs="Arial"/>
          <w:snapToGrid w:val="0"/>
          <w:sz w:val="24"/>
          <w:szCs w:val="24"/>
          <w:lang w:eastAsia="es-ES"/>
        </w:rPr>
        <w:t>% del patrimonio técnico.</w:t>
      </w:r>
    </w:p>
    <w:p w14:paraId="3733AAB9" w14:textId="77777777" w:rsidR="0053175E" w:rsidRPr="00C37A53" w:rsidRDefault="0053175E" w:rsidP="0069610B">
      <w:pPr>
        <w:rPr>
          <w:rFonts w:cs="Arial"/>
          <w:snapToGrid w:val="0"/>
          <w:sz w:val="24"/>
          <w:szCs w:val="24"/>
          <w:lang w:eastAsia="es-ES"/>
        </w:rPr>
      </w:pPr>
    </w:p>
    <w:p w14:paraId="3DD0EA8B" w14:textId="38636835" w:rsidR="00AA4FD7" w:rsidRPr="00C37A53" w:rsidRDefault="00AA4FD7" w:rsidP="0069610B">
      <w:pPr>
        <w:rPr>
          <w:rFonts w:cs="Arial"/>
          <w:snapToGrid w:val="0"/>
          <w:sz w:val="24"/>
          <w:szCs w:val="24"/>
          <w:lang w:eastAsia="es-ES"/>
        </w:rPr>
      </w:pPr>
      <w:r w:rsidRPr="00C37A53">
        <w:rPr>
          <w:rFonts w:cs="Arial"/>
          <w:snapToGrid w:val="0"/>
          <w:sz w:val="24"/>
          <w:szCs w:val="24"/>
          <w:lang w:eastAsia="es-ES"/>
        </w:rPr>
        <w:lastRenderedPageBreak/>
        <w:t xml:space="preserve">Estas </w:t>
      </w:r>
      <w:r w:rsidR="00560FB0" w:rsidRPr="00C37A53">
        <w:rPr>
          <w:rFonts w:cs="Arial"/>
          <w:snapToGrid w:val="0"/>
          <w:sz w:val="24"/>
          <w:szCs w:val="24"/>
          <w:lang w:eastAsia="es-ES"/>
        </w:rPr>
        <w:t xml:space="preserve">probabilidades y niveles de impacto </w:t>
      </w:r>
      <w:r w:rsidRPr="00C37A53">
        <w:rPr>
          <w:rFonts w:cs="Arial"/>
          <w:snapToGrid w:val="0"/>
          <w:sz w:val="24"/>
          <w:szCs w:val="24"/>
          <w:lang w:eastAsia="es-ES"/>
        </w:rPr>
        <w:t>están definid</w:t>
      </w:r>
      <w:r w:rsidR="00560FB0" w:rsidRPr="00C37A53">
        <w:rPr>
          <w:rFonts w:cs="Arial"/>
          <w:snapToGrid w:val="0"/>
          <w:sz w:val="24"/>
          <w:szCs w:val="24"/>
          <w:lang w:eastAsia="es-ES"/>
        </w:rPr>
        <w:t>o</w:t>
      </w:r>
      <w:r w:rsidRPr="00C37A53">
        <w:rPr>
          <w:rFonts w:cs="Arial"/>
          <w:snapToGrid w:val="0"/>
          <w:sz w:val="24"/>
          <w:szCs w:val="24"/>
          <w:lang w:eastAsia="es-ES"/>
        </w:rPr>
        <w:t xml:space="preserve">s en </w:t>
      </w:r>
      <w:r w:rsidR="009556D1" w:rsidRPr="00C37A53">
        <w:rPr>
          <w:rFonts w:cs="Arial"/>
          <w:snapToGrid w:val="0"/>
          <w:sz w:val="24"/>
          <w:szCs w:val="24"/>
          <w:lang w:eastAsia="es-ES"/>
        </w:rPr>
        <w:t>cinco</w:t>
      </w:r>
      <w:r w:rsidRPr="00C37A53">
        <w:rPr>
          <w:rFonts w:cs="Arial"/>
          <w:snapToGrid w:val="0"/>
          <w:sz w:val="24"/>
          <w:szCs w:val="24"/>
          <w:lang w:eastAsia="es-ES"/>
        </w:rPr>
        <w:t xml:space="preserve"> franjas:</w:t>
      </w:r>
    </w:p>
    <w:p w14:paraId="6CF577E6" w14:textId="77777777" w:rsidR="0053175E" w:rsidRPr="00C37A53" w:rsidRDefault="0053175E" w:rsidP="0069610B">
      <w:pPr>
        <w:rPr>
          <w:rFonts w:cs="Arial"/>
          <w:snapToGrid w:val="0"/>
          <w:sz w:val="24"/>
          <w:szCs w:val="24"/>
          <w:lang w:eastAsia="es-ES"/>
        </w:rPr>
      </w:pPr>
    </w:p>
    <w:p w14:paraId="08C396BC" w14:textId="71038C86" w:rsidR="00AA4FD7" w:rsidRPr="00C37A53" w:rsidRDefault="00880558" w:rsidP="00AB55BB">
      <w:pPr>
        <w:pStyle w:val="Prrafodelista"/>
        <w:numPr>
          <w:ilvl w:val="0"/>
          <w:numId w:val="53"/>
        </w:numPr>
        <w:jc w:val="both"/>
        <w:rPr>
          <w:rFonts w:ascii="Arial" w:hAnsi="Arial" w:cs="Arial"/>
          <w:snapToGrid w:val="0"/>
          <w:sz w:val="24"/>
          <w:szCs w:val="24"/>
          <w:lang w:eastAsia="es-ES"/>
        </w:rPr>
      </w:pPr>
      <w:r w:rsidRPr="00C37A53">
        <w:rPr>
          <w:rFonts w:ascii="Arial" w:hAnsi="Arial" w:cs="Arial"/>
          <w:snapToGrid w:val="0"/>
          <w:sz w:val="24"/>
          <w:szCs w:val="24"/>
          <w:lang w:eastAsia="es-ES"/>
        </w:rPr>
        <w:t>Franjas v</w:t>
      </w:r>
      <w:r w:rsidR="00AA4FD7" w:rsidRPr="00C37A53">
        <w:rPr>
          <w:rFonts w:ascii="Arial" w:hAnsi="Arial" w:cs="Arial"/>
          <w:snapToGrid w:val="0"/>
          <w:sz w:val="24"/>
          <w:szCs w:val="24"/>
          <w:lang w:eastAsia="es-ES"/>
        </w:rPr>
        <w:t>erde</w:t>
      </w:r>
      <w:r w:rsidR="00D40F3F" w:rsidRPr="00C37A53">
        <w:rPr>
          <w:rFonts w:ascii="Arial" w:hAnsi="Arial" w:cs="Arial"/>
          <w:snapToGrid w:val="0"/>
          <w:sz w:val="24"/>
          <w:szCs w:val="24"/>
          <w:lang w:eastAsia="es-ES"/>
        </w:rPr>
        <w:t>s</w:t>
      </w:r>
      <w:r w:rsidR="00AA4FD7" w:rsidRPr="00C37A53">
        <w:rPr>
          <w:rFonts w:ascii="Arial" w:hAnsi="Arial" w:cs="Arial"/>
          <w:snapToGrid w:val="0"/>
          <w:sz w:val="24"/>
          <w:szCs w:val="24"/>
          <w:lang w:eastAsia="es-ES"/>
        </w:rPr>
        <w:t xml:space="preserve"> donde el impacto y la probabilidad de ocurrencia no genera riesgo para el </w:t>
      </w:r>
      <w:r w:rsidR="00664616" w:rsidRPr="00C37A53">
        <w:rPr>
          <w:rFonts w:ascii="Arial" w:hAnsi="Arial" w:cs="Arial"/>
          <w:snapToGrid w:val="0"/>
          <w:sz w:val="24"/>
          <w:szCs w:val="24"/>
          <w:lang w:eastAsia="es-ES"/>
        </w:rPr>
        <w:t>Fondo</w:t>
      </w:r>
      <w:r w:rsidR="00AA4FD7" w:rsidRPr="00C37A53">
        <w:rPr>
          <w:rFonts w:ascii="Arial" w:hAnsi="Arial" w:cs="Arial"/>
          <w:snapToGrid w:val="0"/>
          <w:sz w:val="24"/>
          <w:szCs w:val="24"/>
          <w:lang w:eastAsia="es-ES"/>
        </w:rPr>
        <w:t xml:space="preserve"> y se puede asumir sin afectar su actividad o estado de resultados.</w:t>
      </w:r>
    </w:p>
    <w:p w14:paraId="2AB1FF92" w14:textId="039E00F9" w:rsidR="00AA4FD7" w:rsidRPr="00C37A53" w:rsidRDefault="00AA4FD7" w:rsidP="00AB55BB">
      <w:pPr>
        <w:pStyle w:val="Prrafodelista"/>
        <w:numPr>
          <w:ilvl w:val="0"/>
          <w:numId w:val="53"/>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 </w:t>
      </w:r>
      <w:r w:rsidR="00880558" w:rsidRPr="00C37A53">
        <w:rPr>
          <w:rFonts w:ascii="Arial" w:hAnsi="Arial" w:cs="Arial"/>
          <w:snapToGrid w:val="0"/>
          <w:sz w:val="24"/>
          <w:szCs w:val="24"/>
          <w:lang w:eastAsia="es-ES"/>
        </w:rPr>
        <w:t>F</w:t>
      </w:r>
      <w:r w:rsidRPr="00C37A53">
        <w:rPr>
          <w:rFonts w:ascii="Arial" w:hAnsi="Arial" w:cs="Arial"/>
          <w:snapToGrid w:val="0"/>
          <w:sz w:val="24"/>
          <w:szCs w:val="24"/>
          <w:lang w:eastAsia="es-ES"/>
        </w:rPr>
        <w:t>ranja</w:t>
      </w:r>
      <w:r w:rsidR="006008D8" w:rsidRPr="00C37A53">
        <w:rPr>
          <w:rFonts w:ascii="Arial" w:hAnsi="Arial" w:cs="Arial"/>
          <w:snapToGrid w:val="0"/>
          <w:sz w:val="24"/>
          <w:szCs w:val="24"/>
          <w:lang w:eastAsia="es-ES"/>
        </w:rPr>
        <w:t xml:space="preserve"> </w:t>
      </w:r>
      <w:r w:rsidRPr="00C37A53">
        <w:rPr>
          <w:rFonts w:ascii="Arial" w:hAnsi="Arial" w:cs="Arial"/>
          <w:snapToGrid w:val="0"/>
          <w:sz w:val="24"/>
          <w:szCs w:val="24"/>
          <w:lang w:eastAsia="es-ES"/>
        </w:rPr>
        <w:t xml:space="preserve">naranja, </w:t>
      </w:r>
      <w:r w:rsidR="00CF7CBC" w:rsidRPr="00C37A53">
        <w:rPr>
          <w:rFonts w:ascii="Arial" w:hAnsi="Arial" w:cs="Arial"/>
          <w:snapToGrid w:val="0"/>
          <w:sz w:val="24"/>
          <w:szCs w:val="24"/>
          <w:lang w:eastAsia="es-ES"/>
        </w:rPr>
        <w:t>se</w:t>
      </w:r>
      <w:r w:rsidRPr="00C37A53">
        <w:rPr>
          <w:rFonts w:ascii="Arial" w:hAnsi="Arial" w:cs="Arial"/>
          <w:snapToGrid w:val="0"/>
          <w:sz w:val="24"/>
          <w:szCs w:val="24"/>
          <w:lang w:eastAsia="es-ES"/>
        </w:rPr>
        <w:t xml:space="preserve"> observa que la probabilidad de ocurrencia aumenta o se incrementa el impacto, conllevando así a una exposición mayor al riesgo de crédito</w:t>
      </w:r>
      <w:r w:rsidR="003B744F" w:rsidRPr="00C37A53">
        <w:rPr>
          <w:rFonts w:ascii="Arial" w:hAnsi="Arial" w:cs="Arial"/>
          <w:snapToGrid w:val="0"/>
          <w:sz w:val="24"/>
          <w:szCs w:val="24"/>
          <w:lang w:eastAsia="es-ES"/>
        </w:rPr>
        <w:t>.</w:t>
      </w:r>
    </w:p>
    <w:p w14:paraId="02AA4853" w14:textId="65CA7A45" w:rsidR="003B744F" w:rsidRPr="00C37A53" w:rsidRDefault="006008D8" w:rsidP="00AB55BB">
      <w:pPr>
        <w:pStyle w:val="Prrafodelista"/>
        <w:numPr>
          <w:ilvl w:val="0"/>
          <w:numId w:val="53"/>
        </w:numPr>
        <w:jc w:val="both"/>
        <w:rPr>
          <w:rFonts w:ascii="Arial" w:hAnsi="Arial" w:cs="Arial"/>
          <w:snapToGrid w:val="0"/>
          <w:lang w:eastAsia="es-ES"/>
        </w:rPr>
      </w:pPr>
      <w:r w:rsidRPr="00C37A53">
        <w:rPr>
          <w:rFonts w:ascii="Arial" w:hAnsi="Arial" w:cs="Arial"/>
          <w:snapToGrid w:val="0"/>
          <w:sz w:val="24"/>
          <w:szCs w:val="24"/>
          <w:lang w:eastAsia="es-ES"/>
        </w:rPr>
        <w:t>Y por último las franjas de</w:t>
      </w:r>
      <w:r w:rsidR="003B744F" w:rsidRPr="00C37A53">
        <w:rPr>
          <w:rFonts w:ascii="Arial" w:hAnsi="Arial" w:cs="Arial"/>
          <w:snapToGrid w:val="0"/>
          <w:sz w:val="24"/>
          <w:szCs w:val="24"/>
          <w:lang w:eastAsia="es-ES"/>
        </w:rPr>
        <w:t xml:space="preserve"> color rojo</w:t>
      </w:r>
      <w:r w:rsidR="00C70938" w:rsidRPr="00C37A53">
        <w:rPr>
          <w:rFonts w:ascii="Arial" w:hAnsi="Arial" w:cs="Arial"/>
          <w:snapToGrid w:val="0"/>
          <w:sz w:val="24"/>
          <w:szCs w:val="24"/>
          <w:lang w:eastAsia="es-ES"/>
        </w:rPr>
        <w:t>,</w:t>
      </w:r>
      <w:r w:rsidR="003B744F" w:rsidRPr="00C37A53">
        <w:rPr>
          <w:rFonts w:ascii="Arial" w:hAnsi="Arial" w:cs="Arial"/>
          <w:snapToGrid w:val="0"/>
          <w:sz w:val="24"/>
          <w:szCs w:val="24"/>
          <w:lang w:eastAsia="es-ES"/>
        </w:rPr>
        <w:t xml:space="preserve"> </w:t>
      </w:r>
      <w:r w:rsidR="00B73884" w:rsidRPr="00C37A53">
        <w:rPr>
          <w:rFonts w:ascii="Arial" w:hAnsi="Arial" w:cs="Arial"/>
          <w:snapToGrid w:val="0"/>
          <w:sz w:val="24"/>
          <w:szCs w:val="24"/>
          <w:lang w:eastAsia="es-ES"/>
        </w:rPr>
        <w:t>indican que</w:t>
      </w:r>
      <w:r w:rsidR="003B744F" w:rsidRPr="00C37A53">
        <w:rPr>
          <w:rFonts w:ascii="Arial" w:hAnsi="Arial" w:cs="Arial"/>
          <w:snapToGrid w:val="0"/>
          <w:sz w:val="24"/>
          <w:szCs w:val="24"/>
          <w:lang w:eastAsia="es-ES"/>
        </w:rPr>
        <w:t xml:space="preserve"> la organización tiene un nivel de impacto catastrófico con una probabilidad de ocurrencia alta</w:t>
      </w:r>
      <w:r w:rsidR="00CF7CBC" w:rsidRPr="00C37A53">
        <w:rPr>
          <w:rFonts w:ascii="Arial" w:hAnsi="Arial" w:cs="Arial"/>
          <w:snapToGrid w:val="0"/>
          <w:sz w:val="24"/>
          <w:szCs w:val="24"/>
          <w:lang w:eastAsia="es-ES"/>
        </w:rPr>
        <w:t>;</w:t>
      </w:r>
      <w:r w:rsidR="003B744F" w:rsidRPr="00C37A53">
        <w:rPr>
          <w:rFonts w:ascii="Arial" w:hAnsi="Arial" w:cs="Arial"/>
          <w:snapToGrid w:val="0"/>
          <w:sz w:val="24"/>
          <w:szCs w:val="24"/>
          <w:lang w:eastAsia="es-ES"/>
        </w:rPr>
        <w:t xml:space="preserve"> estos riesgos de crédito son los que pueden afectar negativamente la actividad del </w:t>
      </w:r>
      <w:r w:rsidR="00664616" w:rsidRPr="00C37A53">
        <w:rPr>
          <w:rFonts w:ascii="Arial" w:hAnsi="Arial" w:cs="Arial"/>
          <w:snapToGrid w:val="0"/>
          <w:sz w:val="24"/>
          <w:szCs w:val="24"/>
          <w:lang w:eastAsia="es-ES"/>
        </w:rPr>
        <w:t>Fondo</w:t>
      </w:r>
      <w:r w:rsidR="003B744F" w:rsidRPr="00C37A53">
        <w:rPr>
          <w:rFonts w:ascii="Arial" w:hAnsi="Arial" w:cs="Arial"/>
          <w:snapToGrid w:val="0"/>
          <w:sz w:val="24"/>
          <w:szCs w:val="24"/>
          <w:lang w:eastAsia="es-ES"/>
        </w:rPr>
        <w:t xml:space="preserve"> y su </w:t>
      </w:r>
      <w:r w:rsidR="003B744F" w:rsidRPr="00C37A53">
        <w:rPr>
          <w:rFonts w:ascii="Arial" w:hAnsi="Arial" w:cs="Arial"/>
          <w:snapToGrid w:val="0"/>
          <w:lang w:eastAsia="es-ES"/>
        </w:rPr>
        <w:t>estado de resultados.</w:t>
      </w:r>
    </w:p>
    <w:p w14:paraId="506AB7D4" w14:textId="77777777" w:rsidR="002F6BF6" w:rsidRPr="00C37A53" w:rsidRDefault="002F6BF6" w:rsidP="000507E1">
      <w:pPr>
        <w:rPr>
          <w:rFonts w:cs="Arial"/>
          <w:strike/>
          <w:snapToGrid w:val="0"/>
          <w:color w:val="FF0000"/>
          <w:lang w:eastAsia="es-ES"/>
        </w:rPr>
      </w:pPr>
    </w:p>
    <w:p w14:paraId="0833B9F9" w14:textId="77777777" w:rsidR="00257923" w:rsidRPr="00C37A53" w:rsidRDefault="00257923" w:rsidP="00257923">
      <w:pPr>
        <w:rPr>
          <w:rFonts w:cs="Arial"/>
          <w:snapToGrid w:val="0"/>
          <w:color w:val="0432FF"/>
          <w:lang w:eastAsia="es-ES"/>
        </w:rPr>
      </w:pPr>
    </w:p>
    <w:tbl>
      <w:tblPr>
        <w:tblStyle w:val="Tablaconcuadrcula"/>
        <w:tblpPr w:leftFromText="141" w:rightFromText="141" w:vertAnchor="text" w:tblpXSpec="center" w:tblpY="1"/>
        <w:tblOverlap w:val="never"/>
        <w:tblW w:w="8642" w:type="dxa"/>
        <w:jc w:val="center"/>
        <w:tblLook w:val="04A0" w:firstRow="1" w:lastRow="0" w:firstColumn="1" w:lastColumn="0" w:noHBand="0" w:noVBand="1"/>
      </w:tblPr>
      <w:tblGrid>
        <w:gridCol w:w="1980"/>
        <w:gridCol w:w="936"/>
        <w:gridCol w:w="1355"/>
        <w:gridCol w:w="1355"/>
        <w:gridCol w:w="1355"/>
        <w:gridCol w:w="1661"/>
      </w:tblGrid>
      <w:tr w:rsidR="00EB49D2" w:rsidRPr="00C37A53" w14:paraId="4DF9F1E2" w14:textId="77777777" w:rsidTr="00257923">
        <w:trPr>
          <w:trHeight w:val="420"/>
          <w:jc w:val="center"/>
        </w:trPr>
        <w:tc>
          <w:tcPr>
            <w:tcW w:w="1980" w:type="dxa"/>
          </w:tcPr>
          <w:p w14:paraId="43722E5E" w14:textId="77777777" w:rsidR="00257923" w:rsidRPr="00C37A53" w:rsidRDefault="00257923" w:rsidP="00E02D7D">
            <w:pPr>
              <w:rPr>
                <w:rFonts w:cs="Arial"/>
                <w:color w:val="0432FF"/>
              </w:rPr>
            </w:pPr>
          </w:p>
        </w:tc>
        <w:tc>
          <w:tcPr>
            <w:tcW w:w="936" w:type="dxa"/>
            <w:shd w:val="clear" w:color="auto" w:fill="92D050"/>
          </w:tcPr>
          <w:p w14:paraId="0E69ACBC" w14:textId="77777777" w:rsidR="00257923" w:rsidRPr="00C37A53" w:rsidRDefault="00257923" w:rsidP="00E02D7D">
            <w:pPr>
              <w:spacing w:after="160" w:line="259" w:lineRule="auto"/>
              <w:jc w:val="center"/>
              <w:rPr>
                <w:rFonts w:cs="Arial"/>
                <w:b/>
                <w:bCs/>
                <w:color w:val="0432FF"/>
                <w:lang w:eastAsia="es-CO"/>
              </w:rPr>
            </w:pPr>
            <w:r w:rsidRPr="00C37A53">
              <w:rPr>
                <w:rFonts w:cs="Arial"/>
                <w:b/>
                <w:bCs/>
                <w:color w:val="0432FF"/>
                <w:lang w:eastAsia="es-CO"/>
              </w:rPr>
              <w:t>Leve</w:t>
            </w:r>
          </w:p>
        </w:tc>
        <w:tc>
          <w:tcPr>
            <w:tcW w:w="1355" w:type="dxa"/>
            <w:shd w:val="clear" w:color="auto" w:fill="70AD47" w:themeFill="accent6"/>
          </w:tcPr>
          <w:p w14:paraId="071460F2" w14:textId="77777777" w:rsidR="00257923" w:rsidRPr="00C37A53" w:rsidRDefault="00257923" w:rsidP="00E02D7D">
            <w:pPr>
              <w:spacing w:after="160" w:line="259" w:lineRule="auto"/>
              <w:jc w:val="center"/>
              <w:rPr>
                <w:rFonts w:cs="Arial"/>
                <w:b/>
                <w:bCs/>
                <w:color w:val="0432FF"/>
                <w:lang w:eastAsia="es-CO"/>
              </w:rPr>
            </w:pPr>
            <w:r w:rsidRPr="00C37A53">
              <w:rPr>
                <w:rFonts w:cs="Arial"/>
                <w:b/>
                <w:bCs/>
                <w:color w:val="0432FF"/>
                <w:lang w:eastAsia="es-CO"/>
              </w:rPr>
              <w:t>Bajo</w:t>
            </w:r>
          </w:p>
        </w:tc>
        <w:tc>
          <w:tcPr>
            <w:tcW w:w="1355" w:type="dxa"/>
            <w:shd w:val="clear" w:color="auto" w:fill="C45911" w:themeFill="accent2" w:themeFillShade="BF"/>
          </w:tcPr>
          <w:p w14:paraId="33D7E3AE" w14:textId="77777777" w:rsidR="00257923" w:rsidRPr="00C37A53" w:rsidRDefault="00257923" w:rsidP="00E02D7D">
            <w:pPr>
              <w:rPr>
                <w:rFonts w:cs="Arial"/>
                <w:b/>
                <w:bCs/>
                <w:color w:val="0432FF"/>
                <w:lang w:eastAsia="es-CO"/>
              </w:rPr>
            </w:pPr>
            <w:r w:rsidRPr="00C37A53">
              <w:rPr>
                <w:rFonts w:cs="Arial"/>
                <w:b/>
                <w:bCs/>
                <w:color w:val="0432FF"/>
                <w:lang w:eastAsia="es-CO"/>
              </w:rPr>
              <w:t>Moderado</w:t>
            </w:r>
          </w:p>
        </w:tc>
        <w:tc>
          <w:tcPr>
            <w:tcW w:w="1355" w:type="dxa"/>
            <w:shd w:val="clear" w:color="auto" w:fill="FF0000"/>
          </w:tcPr>
          <w:p w14:paraId="7C4653CA" w14:textId="77777777" w:rsidR="00257923" w:rsidRPr="00C37A53" w:rsidRDefault="00257923" w:rsidP="00E02D7D">
            <w:pPr>
              <w:rPr>
                <w:rFonts w:cs="Arial"/>
                <w:b/>
                <w:bCs/>
                <w:color w:val="0432FF"/>
                <w:lang w:eastAsia="es-CO"/>
              </w:rPr>
            </w:pPr>
            <w:r w:rsidRPr="00C37A53">
              <w:rPr>
                <w:rFonts w:cs="Arial"/>
                <w:b/>
                <w:bCs/>
                <w:color w:val="0432FF"/>
                <w:lang w:eastAsia="es-CO"/>
              </w:rPr>
              <w:t>Alto</w:t>
            </w:r>
          </w:p>
        </w:tc>
        <w:tc>
          <w:tcPr>
            <w:tcW w:w="1661" w:type="dxa"/>
            <w:shd w:val="clear" w:color="auto" w:fill="C00000"/>
          </w:tcPr>
          <w:p w14:paraId="31095476" w14:textId="77777777" w:rsidR="00257923" w:rsidRPr="00C37A53" w:rsidRDefault="00257923" w:rsidP="00E02D7D">
            <w:pPr>
              <w:rPr>
                <w:rFonts w:cs="Arial"/>
                <w:b/>
                <w:bCs/>
                <w:color w:val="0432FF"/>
                <w:lang w:eastAsia="es-CO"/>
              </w:rPr>
            </w:pPr>
            <w:r w:rsidRPr="00C37A53">
              <w:rPr>
                <w:rFonts w:cs="Arial"/>
                <w:b/>
                <w:bCs/>
                <w:color w:val="0432FF"/>
                <w:lang w:eastAsia="es-CO"/>
              </w:rPr>
              <w:t>Catastrófico</w:t>
            </w:r>
          </w:p>
        </w:tc>
      </w:tr>
      <w:tr w:rsidR="00EB49D2" w:rsidRPr="00C37A53" w14:paraId="0AA61951" w14:textId="77777777" w:rsidTr="00257923">
        <w:trPr>
          <w:jc w:val="center"/>
        </w:trPr>
        <w:tc>
          <w:tcPr>
            <w:tcW w:w="1980" w:type="dxa"/>
            <w:shd w:val="clear" w:color="auto" w:fill="D0CECE" w:themeFill="background2" w:themeFillShade="E6"/>
          </w:tcPr>
          <w:p w14:paraId="08C13BBA" w14:textId="77777777" w:rsidR="00257923" w:rsidRPr="00C37A53" w:rsidRDefault="00257923" w:rsidP="00E02D7D">
            <w:pPr>
              <w:spacing w:after="160" w:line="259" w:lineRule="auto"/>
              <w:jc w:val="center"/>
              <w:rPr>
                <w:rFonts w:cs="Arial"/>
                <w:b/>
                <w:bCs/>
                <w:color w:val="0432FF"/>
                <w:lang w:eastAsia="es-CO"/>
              </w:rPr>
            </w:pPr>
            <w:r w:rsidRPr="00C37A53">
              <w:rPr>
                <w:rFonts w:cs="Arial"/>
                <w:b/>
                <w:bCs/>
                <w:color w:val="0432FF"/>
                <w:lang w:eastAsia="es-CO"/>
              </w:rPr>
              <w:t>Probabilidad de ocurrencia</w:t>
            </w:r>
          </w:p>
        </w:tc>
        <w:tc>
          <w:tcPr>
            <w:tcW w:w="936" w:type="dxa"/>
            <w:vAlign w:val="center"/>
          </w:tcPr>
          <w:p w14:paraId="0E73BA8C" w14:textId="77777777" w:rsidR="00257923" w:rsidRPr="00C37A53" w:rsidRDefault="00257923" w:rsidP="00257923">
            <w:pPr>
              <w:jc w:val="center"/>
              <w:rPr>
                <w:rFonts w:cs="Arial"/>
                <w:color w:val="0432FF"/>
              </w:rPr>
            </w:pPr>
            <w:r w:rsidRPr="00C37A53">
              <w:rPr>
                <w:rFonts w:cs="Arial"/>
                <w:b/>
                <w:color w:val="0432FF"/>
              </w:rPr>
              <w:t>&lt;= 10%</w:t>
            </w:r>
          </w:p>
        </w:tc>
        <w:tc>
          <w:tcPr>
            <w:tcW w:w="1355" w:type="dxa"/>
            <w:vAlign w:val="center"/>
          </w:tcPr>
          <w:p w14:paraId="08331412" w14:textId="77777777" w:rsidR="00257923" w:rsidRPr="00C37A53" w:rsidRDefault="00257923" w:rsidP="00257923">
            <w:pPr>
              <w:jc w:val="center"/>
              <w:rPr>
                <w:rFonts w:cs="Arial"/>
                <w:color w:val="0432FF"/>
              </w:rPr>
            </w:pPr>
            <w:r w:rsidRPr="00C37A53">
              <w:rPr>
                <w:rFonts w:cs="Arial"/>
                <w:b/>
                <w:color w:val="0432FF"/>
              </w:rPr>
              <w:t>&gt; 10&lt;=20%</w:t>
            </w:r>
          </w:p>
        </w:tc>
        <w:tc>
          <w:tcPr>
            <w:tcW w:w="1355" w:type="dxa"/>
            <w:vAlign w:val="center"/>
          </w:tcPr>
          <w:p w14:paraId="48F340C8" w14:textId="77777777" w:rsidR="00257923" w:rsidRPr="00C37A53" w:rsidRDefault="00257923" w:rsidP="00257923">
            <w:pPr>
              <w:jc w:val="center"/>
              <w:rPr>
                <w:rFonts w:cs="Arial"/>
                <w:color w:val="0432FF"/>
              </w:rPr>
            </w:pPr>
            <w:r w:rsidRPr="00C37A53">
              <w:rPr>
                <w:rFonts w:cs="Arial"/>
                <w:b/>
                <w:color w:val="0432FF"/>
              </w:rPr>
              <w:t>&gt; 20&lt;=30%</w:t>
            </w:r>
          </w:p>
        </w:tc>
        <w:tc>
          <w:tcPr>
            <w:tcW w:w="1355" w:type="dxa"/>
            <w:vAlign w:val="center"/>
          </w:tcPr>
          <w:p w14:paraId="73E90EDB" w14:textId="77777777" w:rsidR="00257923" w:rsidRPr="00C37A53" w:rsidRDefault="00257923" w:rsidP="00257923">
            <w:pPr>
              <w:jc w:val="center"/>
              <w:rPr>
                <w:rFonts w:cs="Arial"/>
                <w:color w:val="0432FF"/>
              </w:rPr>
            </w:pPr>
            <w:r w:rsidRPr="00C37A53">
              <w:rPr>
                <w:rFonts w:cs="Arial"/>
                <w:b/>
                <w:color w:val="0432FF"/>
              </w:rPr>
              <w:t>&gt; 30&lt;=40%</w:t>
            </w:r>
          </w:p>
        </w:tc>
        <w:tc>
          <w:tcPr>
            <w:tcW w:w="1661" w:type="dxa"/>
            <w:vAlign w:val="center"/>
          </w:tcPr>
          <w:p w14:paraId="5E58AB07" w14:textId="77777777" w:rsidR="00257923" w:rsidRPr="00C37A53" w:rsidRDefault="00257923" w:rsidP="00257923">
            <w:pPr>
              <w:jc w:val="center"/>
              <w:rPr>
                <w:rFonts w:cs="Arial"/>
                <w:b/>
                <w:bCs/>
                <w:color w:val="0432FF"/>
              </w:rPr>
            </w:pPr>
            <w:r w:rsidRPr="00C37A53">
              <w:rPr>
                <w:rFonts w:cs="Arial"/>
                <w:b/>
                <w:bCs/>
                <w:color w:val="0432FF"/>
              </w:rPr>
              <w:t>&gt;50%</w:t>
            </w:r>
          </w:p>
        </w:tc>
      </w:tr>
      <w:tr w:rsidR="00EB49D2" w:rsidRPr="00C37A53" w14:paraId="0A58BA2A" w14:textId="77777777" w:rsidTr="00257923">
        <w:trPr>
          <w:jc w:val="center"/>
        </w:trPr>
        <w:tc>
          <w:tcPr>
            <w:tcW w:w="1980" w:type="dxa"/>
            <w:shd w:val="clear" w:color="auto" w:fill="D0CECE" w:themeFill="background2" w:themeFillShade="E6"/>
          </w:tcPr>
          <w:p w14:paraId="34B13C73" w14:textId="39D1F484" w:rsidR="00257923" w:rsidRPr="00C37A53" w:rsidRDefault="00257923" w:rsidP="00257923">
            <w:pPr>
              <w:spacing w:after="160" w:line="259" w:lineRule="auto"/>
              <w:jc w:val="center"/>
              <w:rPr>
                <w:rFonts w:cs="Arial"/>
                <w:b/>
                <w:bCs/>
                <w:color w:val="0432FF"/>
                <w:lang w:eastAsia="es-CO"/>
              </w:rPr>
            </w:pPr>
            <w:r w:rsidRPr="00C37A53">
              <w:rPr>
                <w:rFonts w:cs="Arial"/>
                <w:b/>
                <w:bCs/>
                <w:color w:val="0432FF"/>
              </w:rPr>
              <w:t xml:space="preserve">Nivel de Impacto </w:t>
            </w:r>
            <w:r w:rsidRPr="00C37A53">
              <w:rPr>
                <w:rFonts w:cs="Arial"/>
                <w:b/>
                <w:bCs/>
                <w:color w:val="0432FF"/>
                <w:sz w:val="20"/>
                <w:szCs w:val="20"/>
              </w:rPr>
              <w:t>(respecto del Patrimonio técnico)</w:t>
            </w:r>
          </w:p>
        </w:tc>
        <w:tc>
          <w:tcPr>
            <w:tcW w:w="936" w:type="dxa"/>
            <w:vAlign w:val="center"/>
          </w:tcPr>
          <w:p w14:paraId="69E06DD8" w14:textId="77777777" w:rsidR="00257923" w:rsidRPr="00C37A53" w:rsidRDefault="00257923" w:rsidP="00257923">
            <w:pPr>
              <w:jc w:val="center"/>
              <w:rPr>
                <w:rFonts w:cs="Arial"/>
                <w:color w:val="0432FF"/>
              </w:rPr>
            </w:pPr>
            <w:r w:rsidRPr="00C37A53">
              <w:rPr>
                <w:rFonts w:cs="Arial"/>
                <w:b/>
                <w:color w:val="0432FF"/>
              </w:rPr>
              <w:t>&lt;= 5%</w:t>
            </w:r>
          </w:p>
        </w:tc>
        <w:tc>
          <w:tcPr>
            <w:tcW w:w="1355" w:type="dxa"/>
            <w:vAlign w:val="center"/>
          </w:tcPr>
          <w:p w14:paraId="568189FD" w14:textId="77777777" w:rsidR="00257923" w:rsidRPr="00C37A53" w:rsidRDefault="00257923" w:rsidP="00257923">
            <w:pPr>
              <w:jc w:val="center"/>
              <w:rPr>
                <w:rFonts w:cs="Arial"/>
                <w:color w:val="0432FF"/>
              </w:rPr>
            </w:pPr>
            <w:r w:rsidRPr="00C37A53">
              <w:rPr>
                <w:rFonts w:cs="Arial"/>
                <w:b/>
                <w:color w:val="0432FF"/>
              </w:rPr>
              <w:t>&gt; 5&lt;=10%</w:t>
            </w:r>
          </w:p>
        </w:tc>
        <w:tc>
          <w:tcPr>
            <w:tcW w:w="1355" w:type="dxa"/>
            <w:vAlign w:val="center"/>
          </w:tcPr>
          <w:p w14:paraId="4D799BFC" w14:textId="5B60DA89" w:rsidR="00257923" w:rsidRPr="00C37A53" w:rsidRDefault="00257923" w:rsidP="00257923">
            <w:pPr>
              <w:jc w:val="center"/>
              <w:rPr>
                <w:rFonts w:cs="Arial"/>
                <w:color w:val="0432FF"/>
              </w:rPr>
            </w:pPr>
            <w:r w:rsidRPr="00C37A53">
              <w:rPr>
                <w:rFonts w:cs="Arial"/>
                <w:b/>
                <w:color w:val="0432FF"/>
              </w:rPr>
              <w:t>&gt; 10&lt;=15%</w:t>
            </w:r>
          </w:p>
        </w:tc>
        <w:tc>
          <w:tcPr>
            <w:tcW w:w="1355" w:type="dxa"/>
            <w:vAlign w:val="center"/>
          </w:tcPr>
          <w:p w14:paraId="43E6BEE9" w14:textId="77777777" w:rsidR="00257923" w:rsidRPr="00C37A53" w:rsidRDefault="00257923" w:rsidP="00257923">
            <w:pPr>
              <w:jc w:val="center"/>
              <w:rPr>
                <w:rFonts w:cs="Arial"/>
                <w:color w:val="0432FF"/>
              </w:rPr>
            </w:pPr>
            <w:r w:rsidRPr="00C37A53">
              <w:rPr>
                <w:rFonts w:cs="Arial"/>
                <w:b/>
                <w:color w:val="0432FF"/>
              </w:rPr>
              <w:t>&gt; 15&lt;=25%</w:t>
            </w:r>
          </w:p>
        </w:tc>
        <w:tc>
          <w:tcPr>
            <w:tcW w:w="1661" w:type="dxa"/>
            <w:vAlign w:val="center"/>
          </w:tcPr>
          <w:p w14:paraId="13B10D52" w14:textId="77777777" w:rsidR="00257923" w:rsidRPr="00C37A53" w:rsidRDefault="00257923" w:rsidP="00257923">
            <w:pPr>
              <w:jc w:val="center"/>
              <w:rPr>
                <w:rFonts w:cs="Arial"/>
                <w:color w:val="0432FF"/>
              </w:rPr>
            </w:pPr>
            <w:r w:rsidRPr="00C37A53">
              <w:rPr>
                <w:rFonts w:cs="Arial"/>
                <w:b/>
                <w:bCs/>
                <w:color w:val="0432FF"/>
              </w:rPr>
              <w:t>&gt;25%</w:t>
            </w:r>
          </w:p>
        </w:tc>
      </w:tr>
    </w:tbl>
    <w:p w14:paraId="5073DEB6" w14:textId="77777777" w:rsidR="00257923" w:rsidRPr="00C37A53" w:rsidRDefault="00257923" w:rsidP="00B0025D">
      <w:pPr>
        <w:rPr>
          <w:rFonts w:cs="Arial"/>
          <w:snapToGrid w:val="0"/>
          <w:color w:val="0432FF"/>
          <w:sz w:val="22"/>
          <w:szCs w:val="22"/>
          <w:lang w:eastAsia="es-ES"/>
        </w:rPr>
      </w:pPr>
    </w:p>
    <w:p w14:paraId="00AEC4E0" w14:textId="1812FE6E" w:rsidR="006635E4" w:rsidRPr="00C37A53" w:rsidRDefault="003B744F" w:rsidP="0069610B">
      <w:pPr>
        <w:rPr>
          <w:rFonts w:cs="Arial"/>
          <w:snapToGrid w:val="0"/>
          <w:sz w:val="24"/>
          <w:szCs w:val="24"/>
          <w:lang w:eastAsia="es-ES"/>
        </w:rPr>
      </w:pPr>
      <w:r w:rsidRPr="00C37A53">
        <w:rPr>
          <w:rFonts w:cs="Arial"/>
          <w:snapToGrid w:val="0"/>
          <w:sz w:val="24"/>
          <w:szCs w:val="24"/>
          <w:lang w:eastAsia="es-ES"/>
        </w:rPr>
        <w:t xml:space="preserve">A continuación, se </w:t>
      </w:r>
      <w:r w:rsidR="00C42331" w:rsidRPr="00C37A53">
        <w:rPr>
          <w:rFonts w:cs="Arial"/>
          <w:snapToGrid w:val="0"/>
          <w:sz w:val="24"/>
          <w:szCs w:val="24"/>
          <w:lang w:eastAsia="es-ES"/>
        </w:rPr>
        <w:t>presenta el mapa de calor</w:t>
      </w:r>
      <w:r w:rsidRPr="00C37A53">
        <w:rPr>
          <w:rFonts w:cs="Arial"/>
          <w:snapToGrid w:val="0"/>
          <w:sz w:val="24"/>
          <w:szCs w:val="24"/>
          <w:lang w:eastAsia="es-ES"/>
        </w:rPr>
        <w:t xml:space="preserve"> </w:t>
      </w:r>
      <w:r w:rsidR="007A711B" w:rsidRPr="00C37A53">
        <w:rPr>
          <w:rFonts w:cs="Arial"/>
          <w:snapToGrid w:val="0"/>
          <w:sz w:val="24"/>
          <w:szCs w:val="24"/>
          <w:lang w:eastAsia="es-ES"/>
        </w:rPr>
        <w:t>donde se reflejan cada una de las franjas y los niveles de impacto junto con la probabilidad de ocurrencia</w:t>
      </w:r>
      <w:r w:rsidR="00C90771" w:rsidRPr="00C37A53">
        <w:rPr>
          <w:rFonts w:cs="Arial"/>
          <w:snapToGrid w:val="0"/>
          <w:sz w:val="24"/>
          <w:szCs w:val="24"/>
          <w:lang w:eastAsia="es-ES"/>
        </w:rPr>
        <w:t>.</w:t>
      </w:r>
    </w:p>
    <w:p w14:paraId="77949B3C" w14:textId="1B144B6E" w:rsidR="00374E5C" w:rsidRPr="00C37A53" w:rsidRDefault="00374E5C" w:rsidP="0069610B">
      <w:pPr>
        <w:rPr>
          <w:rFonts w:cs="Arial"/>
          <w:snapToGrid w:val="0"/>
          <w:sz w:val="24"/>
          <w:szCs w:val="24"/>
          <w:lang w:eastAsia="es-ES"/>
        </w:rPr>
      </w:pPr>
    </w:p>
    <w:p w14:paraId="749E6D89" w14:textId="4072B2F0" w:rsidR="00374E5C" w:rsidRPr="00C37A53" w:rsidRDefault="00374E5C" w:rsidP="0069610B">
      <w:pPr>
        <w:rPr>
          <w:rFonts w:cs="Arial"/>
          <w:snapToGrid w:val="0"/>
          <w:sz w:val="24"/>
          <w:szCs w:val="24"/>
          <w:lang w:eastAsia="es-ES"/>
        </w:rPr>
      </w:pPr>
      <w:r w:rsidRPr="00C37A53">
        <w:rPr>
          <w:rFonts w:cs="Arial"/>
          <w:noProof/>
        </w:rPr>
        <w:drawing>
          <wp:inline distT="0" distB="0" distL="0" distR="0" wp14:anchorId="0B4773E9" wp14:editId="19F9D726">
            <wp:extent cx="5400040" cy="1972945"/>
            <wp:effectExtent l="0" t="0" r="0" b="8255"/>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17"/>
                    <a:stretch>
                      <a:fillRect/>
                    </a:stretch>
                  </pic:blipFill>
                  <pic:spPr>
                    <a:xfrm>
                      <a:off x="0" y="0"/>
                      <a:ext cx="5400040" cy="1972945"/>
                    </a:xfrm>
                    <a:prstGeom prst="rect">
                      <a:avLst/>
                    </a:prstGeom>
                  </pic:spPr>
                </pic:pic>
              </a:graphicData>
            </a:graphic>
          </wp:inline>
        </w:drawing>
      </w:r>
    </w:p>
    <w:p w14:paraId="3E3DCAC0" w14:textId="44F46F0F" w:rsidR="001C5A97" w:rsidRPr="00C37A53" w:rsidRDefault="001C5A97" w:rsidP="0069610B">
      <w:pPr>
        <w:rPr>
          <w:rFonts w:cs="Arial"/>
          <w:snapToGrid w:val="0"/>
          <w:sz w:val="24"/>
          <w:szCs w:val="24"/>
          <w:lang w:eastAsia="es-ES"/>
        </w:rPr>
      </w:pPr>
    </w:p>
    <w:p w14:paraId="4F1FEE49" w14:textId="53B12580" w:rsidR="00F208A1" w:rsidRPr="00C37A53" w:rsidRDefault="005316C9" w:rsidP="0069610B">
      <w:pPr>
        <w:rPr>
          <w:rFonts w:cs="Arial"/>
          <w:snapToGrid w:val="0"/>
          <w:sz w:val="24"/>
          <w:szCs w:val="24"/>
          <w:lang w:eastAsia="es-ES"/>
        </w:rPr>
      </w:pPr>
      <w:r w:rsidRPr="00C37A53">
        <w:rPr>
          <w:rFonts w:cs="Arial"/>
          <w:snapToGrid w:val="0"/>
          <w:sz w:val="24"/>
          <w:szCs w:val="24"/>
          <w:lang w:eastAsia="es-ES"/>
        </w:rPr>
        <w:t xml:space="preserve">Adicional a la medición </w:t>
      </w:r>
      <w:r w:rsidR="0073230E" w:rsidRPr="00C37A53">
        <w:rPr>
          <w:rFonts w:cs="Arial"/>
          <w:snapToGrid w:val="0"/>
          <w:sz w:val="24"/>
          <w:szCs w:val="24"/>
          <w:lang w:eastAsia="es-ES"/>
        </w:rPr>
        <w:t xml:space="preserve">de los riesgos </w:t>
      </w:r>
      <w:r w:rsidR="00185E2C" w:rsidRPr="00C37A53">
        <w:rPr>
          <w:rFonts w:cs="Arial"/>
          <w:snapToGrid w:val="0"/>
          <w:sz w:val="24"/>
          <w:szCs w:val="24"/>
          <w:lang w:eastAsia="es-ES"/>
        </w:rPr>
        <w:t>qu</w:t>
      </w:r>
      <w:r w:rsidR="0018770B" w:rsidRPr="00C37A53">
        <w:rPr>
          <w:rFonts w:cs="Arial"/>
          <w:snapToGrid w:val="0"/>
          <w:sz w:val="24"/>
          <w:szCs w:val="24"/>
          <w:lang w:eastAsia="es-ES"/>
        </w:rPr>
        <w:t xml:space="preserve">e se encuentran en </w:t>
      </w:r>
      <w:r w:rsidR="009E3B04" w:rsidRPr="00C37A53">
        <w:rPr>
          <w:rFonts w:cs="Arial"/>
          <w:snapToGrid w:val="0"/>
          <w:sz w:val="24"/>
          <w:szCs w:val="24"/>
          <w:lang w:eastAsia="es-ES"/>
        </w:rPr>
        <w:t>el</w:t>
      </w:r>
      <w:r w:rsidR="0018770B" w:rsidRPr="00C37A53">
        <w:rPr>
          <w:rFonts w:cs="Arial"/>
          <w:snapToGrid w:val="0"/>
          <w:sz w:val="24"/>
          <w:szCs w:val="24"/>
          <w:lang w:eastAsia="es-ES"/>
        </w:rPr>
        <w:t xml:space="preserve"> </w:t>
      </w:r>
      <w:r w:rsidR="00AE0A04" w:rsidRPr="00C37A53">
        <w:rPr>
          <w:rFonts w:cs="Arial"/>
          <w:snapToGrid w:val="0"/>
          <w:sz w:val="24"/>
          <w:szCs w:val="24"/>
          <w:lang w:eastAsia="es-ES"/>
        </w:rPr>
        <w:t>Mapa y Matriz Riesgos</w:t>
      </w:r>
      <w:r w:rsidR="0073230E" w:rsidRPr="00C37A53">
        <w:rPr>
          <w:rFonts w:cs="Arial"/>
          <w:snapToGrid w:val="0"/>
          <w:sz w:val="24"/>
          <w:szCs w:val="24"/>
          <w:lang w:eastAsia="es-ES"/>
        </w:rPr>
        <w:t xml:space="preserve">, </w:t>
      </w:r>
      <w:r w:rsidR="00D25A86" w:rsidRPr="00C37A53">
        <w:rPr>
          <w:rFonts w:cs="Arial"/>
          <w:snapToGrid w:val="0"/>
          <w:sz w:val="24"/>
          <w:szCs w:val="24"/>
          <w:lang w:eastAsia="es-ES"/>
        </w:rPr>
        <w:t xml:space="preserve">Anexo 1, </w:t>
      </w:r>
      <w:r w:rsidR="0073230E" w:rsidRPr="00C37A53">
        <w:rPr>
          <w:rFonts w:cs="Arial"/>
          <w:snapToGrid w:val="0"/>
          <w:sz w:val="24"/>
          <w:szCs w:val="24"/>
          <w:lang w:eastAsia="es-ES"/>
        </w:rPr>
        <w:t xml:space="preserve">Crecer Fondo de Empleados – Foncrecer, </w:t>
      </w:r>
      <w:r w:rsidR="003C0EBE" w:rsidRPr="00C37A53">
        <w:rPr>
          <w:rFonts w:cs="Arial"/>
          <w:snapToGrid w:val="0"/>
          <w:sz w:val="24"/>
          <w:szCs w:val="24"/>
          <w:lang w:eastAsia="es-ES"/>
        </w:rPr>
        <w:t xml:space="preserve">aplica </w:t>
      </w:r>
      <w:r w:rsidR="00541847" w:rsidRPr="00C37A53">
        <w:rPr>
          <w:rFonts w:cs="Arial"/>
          <w:snapToGrid w:val="0"/>
          <w:sz w:val="24"/>
          <w:szCs w:val="24"/>
          <w:lang w:eastAsia="es-ES"/>
        </w:rPr>
        <w:t xml:space="preserve">el modelo de referencia </w:t>
      </w:r>
      <w:r w:rsidR="00C42331" w:rsidRPr="00C37A53">
        <w:rPr>
          <w:rFonts w:cs="Arial"/>
          <w:snapToGrid w:val="0"/>
          <w:sz w:val="24"/>
          <w:szCs w:val="24"/>
          <w:lang w:eastAsia="es-ES"/>
        </w:rPr>
        <w:t xml:space="preserve">establecido por la Superintendencia de la Economía Solidaria, </w:t>
      </w:r>
      <w:r w:rsidR="00541847" w:rsidRPr="00C37A53">
        <w:rPr>
          <w:rFonts w:cs="Arial"/>
          <w:snapToGrid w:val="0"/>
          <w:sz w:val="24"/>
          <w:szCs w:val="24"/>
          <w:lang w:eastAsia="es-ES"/>
        </w:rPr>
        <w:t>para</w:t>
      </w:r>
      <w:r w:rsidR="001253C9" w:rsidRPr="00C37A53">
        <w:rPr>
          <w:rFonts w:cs="Arial"/>
          <w:snapToGrid w:val="0"/>
          <w:sz w:val="24"/>
          <w:szCs w:val="24"/>
          <w:lang w:eastAsia="es-ES"/>
        </w:rPr>
        <w:t xml:space="preserve"> la </w:t>
      </w:r>
      <w:r w:rsidR="00AA227B" w:rsidRPr="00C37A53">
        <w:rPr>
          <w:rFonts w:cs="Arial"/>
          <w:snapToGrid w:val="0"/>
          <w:sz w:val="24"/>
          <w:szCs w:val="24"/>
          <w:lang w:eastAsia="es-ES"/>
        </w:rPr>
        <w:t xml:space="preserve">estimación de las perdidas esperadas y así </w:t>
      </w:r>
      <w:r w:rsidR="00541847" w:rsidRPr="00C37A53">
        <w:rPr>
          <w:rFonts w:cs="Arial"/>
          <w:snapToGrid w:val="0"/>
          <w:sz w:val="24"/>
          <w:szCs w:val="24"/>
          <w:lang w:eastAsia="es-ES"/>
        </w:rPr>
        <w:t xml:space="preserve">medir </w:t>
      </w:r>
      <w:r w:rsidR="002B188A" w:rsidRPr="00C37A53">
        <w:rPr>
          <w:rFonts w:cs="Arial"/>
          <w:snapToGrid w:val="0"/>
          <w:sz w:val="24"/>
          <w:szCs w:val="24"/>
          <w:lang w:eastAsia="es-ES"/>
        </w:rPr>
        <w:t>la exposición al riesgo de su cartera</w:t>
      </w:r>
      <w:r w:rsidR="00D4061C" w:rsidRPr="00C37A53">
        <w:rPr>
          <w:rFonts w:cs="Arial"/>
          <w:snapToGrid w:val="0"/>
          <w:sz w:val="24"/>
          <w:szCs w:val="24"/>
          <w:lang w:eastAsia="es-ES"/>
        </w:rPr>
        <w:t xml:space="preserve"> </w:t>
      </w:r>
      <w:r w:rsidR="00124852" w:rsidRPr="00C37A53">
        <w:rPr>
          <w:rFonts w:cs="Arial"/>
          <w:snapToGrid w:val="0"/>
          <w:sz w:val="24"/>
          <w:szCs w:val="24"/>
          <w:lang w:eastAsia="es-ES"/>
        </w:rPr>
        <w:t>y la estimación de los deterioros</w:t>
      </w:r>
      <w:r w:rsidR="002B188A" w:rsidRPr="00C37A53">
        <w:rPr>
          <w:rFonts w:cs="Arial"/>
          <w:snapToGrid w:val="0"/>
          <w:sz w:val="24"/>
          <w:szCs w:val="24"/>
          <w:lang w:eastAsia="es-ES"/>
        </w:rPr>
        <w:t>.</w:t>
      </w:r>
    </w:p>
    <w:p w14:paraId="432D19F4" w14:textId="3449809B" w:rsidR="00CF630C" w:rsidRPr="00C37A53" w:rsidRDefault="00CF630C" w:rsidP="0069610B">
      <w:pPr>
        <w:rPr>
          <w:rFonts w:cs="Arial"/>
          <w:snapToGrid w:val="0"/>
          <w:sz w:val="24"/>
          <w:szCs w:val="24"/>
          <w:lang w:eastAsia="es-ES"/>
        </w:rPr>
      </w:pPr>
    </w:p>
    <w:p w14:paraId="02D7816B" w14:textId="7514C2CA" w:rsidR="00CF630C" w:rsidRPr="00C37A53" w:rsidRDefault="00CF630C" w:rsidP="0069610B">
      <w:pPr>
        <w:rPr>
          <w:rFonts w:cs="Arial"/>
          <w:snapToGrid w:val="0"/>
          <w:sz w:val="24"/>
          <w:szCs w:val="24"/>
          <w:lang w:eastAsia="es-ES"/>
        </w:rPr>
      </w:pPr>
      <w:r w:rsidRPr="00C37A53">
        <w:rPr>
          <w:rFonts w:cs="Arial"/>
          <w:snapToGrid w:val="0"/>
          <w:sz w:val="24"/>
          <w:szCs w:val="24"/>
          <w:lang w:eastAsia="es-ES"/>
        </w:rPr>
        <w:t xml:space="preserve">Para esto se tiene en cuenta </w:t>
      </w:r>
      <w:r w:rsidR="0080069F" w:rsidRPr="00C37A53">
        <w:rPr>
          <w:rFonts w:cs="Arial"/>
          <w:snapToGrid w:val="0"/>
          <w:sz w:val="24"/>
          <w:szCs w:val="24"/>
          <w:lang w:eastAsia="es-ES"/>
        </w:rPr>
        <w:t>la probabilidad de incumplimiento del deudo</w:t>
      </w:r>
      <w:r w:rsidR="00FA72F8" w:rsidRPr="00C37A53">
        <w:rPr>
          <w:rFonts w:cs="Arial"/>
          <w:snapToGrid w:val="0"/>
          <w:sz w:val="24"/>
          <w:szCs w:val="24"/>
          <w:lang w:eastAsia="es-ES"/>
        </w:rPr>
        <w:t>r</w:t>
      </w:r>
      <w:r w:rsidR="0080069F" w:rsidRPr="00C37A53">
        <w:rPr>
          <w:rFonts w:cs="Arial"/>
          <w:snapToGrid w:val="0"/>
          <w:sz w:val="24"/>
          <w:szCs w:val="24"/>
          <w:lang w:eastAsia="es-ES"/>
        </w:rPr>
        <w:t xml:space="preserve"> (PI) </w:t>
      </w:r>
      <w:r w:rsidR="00ED4A50" w:rsidRPr="00C37A53">
        <w:rPr>
          <w:rFonts w:cs="Arial"/>
          <w:snapToGrid w:val="0"/>
          <w:sz w:val="24"/>
          <w:szCs w:val="24"/>
          <w:lang w:eastAsia="es-ES"/>
        </w:rPr>
        <w:t xml:space="preserve">y la severidad o perdida dado </w:t>
      </w:r>
      <w:r w:rsidR="00E40B35" w:rsidRPr="00C37A53">
        <w:rPr>
          <w:rFonts w:cs="Arial"/>
          <w:snapToGrid w:val="0"/>
          <w:sz w:val="24"/>
          <w:szCs w:val="24"/>
          <w:lang w:eastAsia="es-ES"/>
        </w:rPr>
        <w:t>el incumplimiento (PDI).</w:t>
      </w:r>
    </w:p>
    <w:p w14:paraId="343F584B" w14:textId="7D2AF768" w:rsidR="002E1342" w:rsidRPr="00C37A53" w:rsidRDefault="002E1342" w:rsidP="0069610B">
      <w:pPr>
        <w:rPr>
          <w:rFonts w:cs="Arial"/>
          <w:snapToGrid w:val="0"/>
          <w:sz w:val="24"/>
          <w:szCs w:val="24"/>
          <w:lang w:eastAsia="es-ES"/>
        </w:rPr>
      </w:pPr>
    </w:p>
    <w:p w14:paraId="1AC4B40D" w14:textId="09FE37AC" w:rsidR="0069610B" w:rsidRPr="00C37A53" w:rsidRDefault="00DF18B6" w:rsidP="00BA4216">
      <w:pPr>
        <w:pStyle w:val="Prrafodelista"/>
        <w:numPr>
          <w:ilvl w:val="1"/>
          <w:numId w:val="45"/>
        </w:numPr>
        <w:autoSpaceDE w:val="0"/>
        <w:autoSpaceDN w:val="0"/>
        <w:adjustRightInd w:val="0"/>
        <w:ind w:left="709" w:right="-171"/>
        <w:jc w:val="both"/>
        <w:outlineLvl w:val="1"/>
        <w:rPr>
          <w:rFonts w:ascii="Arial" w:hAnsi="Arial" w:cs="Arial"/>
          <w:b/>
          <w:sz w:val="24"/>
          <w:szCs w:val="24"/>
        </w:rPr>
      </w:pPr>
      <w:r w:rsidRPr="00C37A53">
        <w:rPr>
          <w:rFonts w:ascii="Arial" w:hAnsi="Arial" w:cs="Arial"/>
          <w:b/>
          <w:sz w:val="24"/>
          <w:szCs w:val="24"/>
        </w:rPr>
        <w:t xml:space="preserve"> </w:t>
      </w:r>
      <w:bookmarkStart w:id="84" w:name="_Toc152148975"/>
      <w:bookmarkStart w:id="85" w:name="_Toc242888735"/>
      <w:r w:rsidRPr="00C37A53">
        <w:rPr>
          <w:rFonts w:ascii="Arial" w:hAnsi="Arial" w:cs="Arial"/>
          <w:b/>
          <w:sz w:val="24"/>
          <w:szCs w:val="24"/>
        </w:rPr>
        <w:t>Control.</w:t>
      </w:r>
      <w:bookmarkEnd w:id="84"/>
      <w:bookmarkEnd w:id="85"/>
      <w:r w:rsidR="0069610B" w:rsidRPr="00C37A53">
        <w:rPr>
          <w:rFonts w:ascii="Arial" w:hAnsi="Arial" w:cs="Arial"/>
          <w:b/>
          <w:sz w:val="24"/>
          <w:szCs w:val="24"/>
        </w:rPr>
        <w:t xml:space="preserve"> </w:t>
      </w:r>
    </w:p>
    <w:p w14:paraId="259F555B" w14:textId="7CCEBE2A" w:rsidR="0069610B" w:rsidRPr="00C37A53" w:rsidRDefault="0069610B" w:rsidP="0069610B">
      <w:p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establece cual sería el impacto y la posible pérdida en caso de la materialización del riesgo; esto en los márgenes definidos por la por la Junta Directiva y la Gerencia del </w:t>
      </w:r>
      <w:r w:rsidR="00664616" w:rsidRPr="00C37A53">
        <w:rPr>
          <w:rFonts w:cs="Arial"/>
          <w:snapToGrid w:val="0"/>
          <w:sz w:val="24"/>
          <w:szCs w:val="24"/>
          <w:lang w:eastAsia="es-ES"/>
        </w:rPr>
        <w:t>Fondo</w:t>
      </w:r>
      <w:r w:rsidRPr="00C37A53">
        <w:rPr>
          <w:rFonts w:cs="Arial"/>
          <w:snapToGrid w:val="0"/>
          <w:sz w:val="24"/>
          <w:szCs w:val="24"/>
          <w:lang w:eastAsia="es-ES"/>
        </w:rPr>
        <w:t xml:space="preserve"> </w:t>
      </w:r>
      <w:r w:rsidR="00511C85" w:rsidRPr="00C37A53">
        <w:rPr>
          <w:rFonts w:cs="Arial"/>
          <w:snapToGrid w:val="0"/>
          <w:sz w:val="24"/>
          <w:szCs w:val="24"/>
          <w:lang w:eastAsia="es-ES"/>
        </w:rPr>
        <w:t>para</w:t>
      </w:r>
      <w:r w:rsidRPr="00C37A53">
        <w:rPr>
          <w:rFonts w:cs="Arial"/>
          <w:snapToGrid w:val="0"/>
          <w:sz w:val="24"/>
          <w:szCs w:val="24"/>
          <w:lang w:eastAsia="es-ES"/>
        </w:rPr>
        <w:t xml:space="preserve"> el apetito al riesgo y la </w:t>
      </w:r>
      <w:r w:rsidR="00F01D27" w:rsidRPr="00C37A53">
        <w:rPr>
          <w:rFonts w:cs="Arial"/>
          <w:snapToGrid w:val="0"/>
          <w:sz w:val="24"/>
          <w:szCs w:val="24"/>
          <w:lang w:eastAsia="es-ES"/>
        </w:rPr>
        <w:t xml:space="preserve">tolerancia </w:t>
      </w:r>
      <w:r w:rsidRPr="00C37A53">
        <w:rPr>
          <w:rFonts w:cs="Arial"/>
          <w:snapToGrid w:val="0"/>
          <w:sz w:val="24"/>
          <w:szCs w:val="24"/>
          <w:lang w:eastAsia="es-ES"/>
        </w:rPr>
        <w:t>al riesgo.</w:t>
      </w:r>
    </w:p>
    <w:p w14:paraId="7F83C36D" w14:textId="5DDEF3BD" w:rsidR="007A711B" w:rsidRPr="00C37A53" w:rsidRDefault="007A711B" w:rsidP="0069610B">
      <w:pPr>
        <w:rPr>
          <w:rFonts w:cs="Arial"/>
          <w:snapToGrid w:val="0"/>
          <w:sz w:val="24"/>
          <w:szCs w:val="24"/>
          <w:lang w:eastAsia="es-ES"/>
        </w:rPr>
      </w:pPr>
    </w:p>
    <w:p w14:paraId="4D398974" w14:textId="0D8D3865" w:rsidR="007A711B" w:rsidRPr="00C37A53" w:rsidRDefault="007A711B" w:rsidP="0069610B">
      <w:pPr>
        <w:rPr>
          <w:rFonts w:cs="Arial"/>
          <w:snapToGrid w:val="0"/>
          <w:sz w:val="24"/>
          <w:szCs w:val="24"/>
          <w:lang w:eastAsia="es-ES"/>
        </w:rPr>
      </w:pPr>
      <w:r w:rsidRPr="00C37A53">
        <w:rPr>
          <w:rFonts w:cs="Arial"/>
          <w:snapToGrid w:val="0"/>
          <w:sz w:val="24"/>
          <w:szCs w:val="24"/>
          <w:lang w:eastAsia="es-ES"/>
        </w:rPr>
        <w:t xml:space="preserve">Apoyado en su software </w:t>
      </w:r>
      <w:r w:rsidR="00F5243A" w:rsidRPr="00C37A53">
        <w:rPr>
          <w:rFonts w:cs="Arial"/>
          <w:snapToGrid w:val="0"/>
          <w:sz w:val="24"/>
          <w:szCs w:val="24"/>
          <w:lang w:eastAsia="es-ES"/>
        </w:rPr>
        <w:t>LINIX</w:t>
      </w:r>
      <w:r w:rsidR="004F769F" w:rsidRPr="00C37A53">
        <w:rPr>
          <w:rFonts w:cs="Arial"/>
          <w:snapToGrid w:val="0"/>
          <w:sz w:val="24"/>
          <w:szCs w:val="24"/>
          <w:lang w:eastAsia="es-ES"/>
        </w:rPr>
        <w:t xml:space="preserve"> y en los procedimientos,</w:t>
      </w:r>
      <w:r w:rsidR="00F5243A" w:rsidRPr="00C37A53">
        <w:rPr>
          <w:rFonts w:cs="Arial"/>
          <w:snapToGrid w:val="0"/>
          <w:sz w:val="24"/>
          <w:szCs w:val="24"/>
          <w:lang w:eastAsia="es-ES"/>
        </w:rPr>
        <w:t xml:space="preserve"> </w:t>
      </w:r>
      <w:r w:rsidR="00BE1E1C"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00BE1E1C" w:rsidRPr="00C37A53">
        <w:rPr>
          <w:rFonts w:cs="Arial"/>
          <w:snapToGrid w:val="0"/>
          <w:sz w:val="24"/>
          <w:szCs w:val="24"/>
          <w:lang w:eastAsia="es-ES"/>
        </w:rPr>
        <w:t xml:space="preserve"> de Empleados – Foncrecer</w:t>
      </w:r>
      <w:r w:rsidR="00B46A54" w:rsidRPr="00C37A53">
        <w:rPr>
          <w:rFonts w:cs="Arial"/>
          <w:snapToGrid w:val="0"/>
          <w:sz w:val="24"/>
          <w:szCs w:val="24"/>
          <w:lang w:eastAsia="es-ES"/>
        </w:rPr>
        <w:t xml:space="preserve"> analiza </w:t>
      </w:r>
      <w:r w:rsidR="004F769F" w:rsidRPr="00C37A53">
        <w:rPr>
          <w:rFonts w:cs="Arial"/>
          <w:snapToGrid w:val="0"/>
          <w:sz w:val="24"/>
          <w:szCs w:val="24"/>
          <w:lang w:eastAsia="es-ES"/>
        </w:rPr>
        <w:t xml:space="preserve">y aplica controles a </w:t>
      </w:r>
      <w:r w:rsidR="00B46A54" w:rsidRPr="00C37A53">
        <w:rPr>
          <w:rFonts w:cs="Arial"/>
          <w:snapToGrid w:val="0"/>
          <w:sz w:val="24"/>
          <w:szCs w:val="24"/>
          <w:lang w:eastAsia="es-ES"/>
        </w:rPr>
        <w:t xml:space="preserve">cada posible riesgo de </w:t>
      </w:r>
      <w:r w:rsidR="00591B3F" w:rsidRPr="00C37A53">
        <w:rPr>
          <w:rFonts w:cs="Arial"/>
          <w:snapToGrid w:val="0"/>
          <w:sz w:val="24"/>
          <w:szCs w:val="24"/>
          <w:lang w:eastAsia="es-ES"/>
        </w:rPr>
        <w:t>crédito</w:t>
      </w:r>
      <w:r w:rsidR="00B46A54" w:rsidRPr="00C37A53">
        <w:rPr>
          <w:rFonts w:cs="Arial"/>
          <w:snapToGrid w:val="0"/>
          <w:sz w:val="24"/>
          <w:szCs w:val="24"/>
          <w:lang w:eastAsia="es-ES"/>
        </w:rPr>
        <w:t xml:space="preserve"> traduciendo el riesgo inherente en riesgo residual</w:t>
      </w:r>
      <w:r w:rsidR="004F769F" w:rsidRPr="00C37A53">
        <w:rPr>
          <w:rFonts w:cs="Arial"/>
          <w:snapToGrid w:val="0"/>
          <w:sz w:val="24"/>
          <w:szCs w:val="24"/>
          <w:lang w:eastAsia="es-ES"/>
        </w:rPr>
        <w:t xml:space="preserve">, tal como se presenta </w:t>
      </w:r>
      <w:r w:rsidR="009C4DB5" w:rsidRPr="00C37A53">
        <w:rPr>
          <w:rFonts w:cs="Arial"/>
          <w:snapToGrid w:val="0"/>
          <w:sz w:val="24"/>
          <w:szCs w:val="24"/>
          <w:lang w:eastAsia="es-ES"/>
        </w:rPr>
        <w:t xml:space="preserve">en la Matriz de riesgos que se presenta en el Anexo </w:t>
      </w:r>
      <w:r w:rsidR="00D25A86" w:rsidRPr="00C37A53">
        <w:rPr>
          <w:rFonts w:cs="Arial"/>
          <w:snapToGrid w:val="0"/>
          <w:sz w:val="24"/>
          <w:szCs w:val="24"/>
          <w:lang w:eastAsia="es-ES"/>
        </w:rPr>
        <w:t>1</w:t>
      </w:r>
      <w:r w:rsidR="009C4DB5" w:rsidRPr="00C37A53">
        <w:rPr>
          <w:rFonts w:cs="Arial"/>
          <w:snapToGrid w:val="0"/>
          <w:sz w:val="24"/>
          <w:szCs w:val="24"/>
          <w:lang w:eastAsia="es-ES"/>
        </w:rPr>
        <w:t>, que hace parte integral de este documento.</w:t>
      </w:r>
      <w:r w:rsidR="004F769F" w:rsidRPr="00C37A53">
        <w:rPr>
          <w:rFonts w:cs="Arial"/>
          <w:snapToGrid w:val="0"/>
          <w:sz w:val="24"/>
          <w:szCs w:val="24"/>
          <w:lang w:eastAsia="es-ES"/>
        </w:rPr>
        <w:t xml:space="preserve"> </w:t>
      </w:r>
    </w:p>
    <w:p w14:paraId="1691255E" w14:textId="66134E94" w:rsidR="00B46A54" w:rsidRPr="00C37A53" w:rsidRDefault="00B46A54" w:rsidP="0069610B">
      <w:pPr>
        <w:rPr>
          <w:rFonts w:cs="Arial"/>
          <w:snapToGrid w:val="0"/>
          <w:sz w:val="24"/>
          <w:szCs w:val="24"/>
          <w:lang w:eastAsia="es-ES"/>
        </w:rPr>
      </w:pPr>
    </w:p>
    <w:p w14:paraId="3BCDF434" w14:textId="14435B69" w:rsidR="00CD4A6A" w:rsidRPr="00C37A53" w:rsidRDefault="00EF5831" w:rsidP="00BA03BB">
      <w:pPr>
        <w:rPr>
          <w:rFonts w:eastAsia="Calibri" w:cs="Arial"/>
          <w:snapToGrid w:val="0"/>
          <w:sz w:val="24"/>
          <w:szCs w:val="24"/>
          <w:lang w:val="es-CO" w:eastAsia="es-ES"/>
        </w:rPr>
      </w:pPr>
      <w:r w:rsidRPr="00C37A53">
        <w:rPr>
          <w:rFonts w:eastAsia="Calibri" w:cs="Arial"/>
          <w:snapToGrid w:val="0"/>
          <w:sz w:val="24"/>
          <w:szCs w:val="24"/>
          <w:lang w:val="es-CO" w:eastAsia="es-ES"/>
        </w:rPr>
        <w:t xml:space="preserve">Los riesgos se ubican </w:t>
      </w:r>
      <w:r w:rsidR="00AC4BA3" w:rsidRPr="00C37A53">
        <w:rPr>
          <w:rFonts w:eastAsia="Calibri" w:cs="Arial"/>
          <w:snapToGrid w:val="0"/>
          <w:sz w:val="24"/>
          <w:szCs w:val="24"/>
          <w:lang w:val="es-CO" w:eastAsia="es-ES"/>
        </w:rPr>
        <w:t xml:space="preserve">en </w:t>
      </w:r>
      <w:r w:rsidR="00CA4E51" w:rsidRPr="00C37A53">
        <w:rPr>
          <w:rFonts w:eastAsia="Calibri" w:cs="Arial"/>
          <w:snapToGrid w:val="0"/>
          <w:sz w:val="24"/>
          <w:szCs w:val="24"/>
          <w:lang w:val="es-CO" w:eastAsia="es-ES"/>
        </w:rPr>
        <w:t>el Mapa y Matriz de Riesgos</w:t>
      </w:r>
      <w:r w:rsidR="009E3B04" w:rsidRPr="00C37A53">
        <w:rPr>
          <w:rFonts w:eastAsia="Calibri" w:cs="Arial"/>
          <w:snapToGrid w:val="0"/>
          <w:sz w:val="24"/>
          <w:szCs w:val="24"/>
          <w:lang w:val="es-CO" w:eastAsia="es-ES"/>
        </w:rPr>
        <w:t>, Anexo 1,</w:t>
      </w:r>
      <w:r w:rsidR="00CA4E51" w:rsidRPr="00C37A53">
        <w:rPr>
          <w:rFonts w:eastAsia="Calibri" w:cs="Arial"/>
          <w:snapToGrid w:val="0"/>
          <w:sz w:val="24"/>
          <w:szCs w:val="24"/>
          <w:lang w:val="es-CO" w:eastAsia="es-ES"/>
        </w:rPr>
        <w:t xml:space="preserve"> </w:t>
      </w:r>
      <w:r w:rsidR="001733FE" w:rsidRPr="00C37A53">
        <w:rPr>
          <w:rFonts w:eastAsia="Calibri" w:cs="Arial"/>
          <w:snapToGrid w:val="0"/>
          <w:sz w:val="24"/>
          <w:szCs w:val="24"/>
          <w:lang w:val="es-CO" w:eastAsia="es-ES"/>
        </w:rPr>
        <w:t>en la pestaña riesgos</w:t>
      </w:r>
      <w:r w:rsidR="00AC4BA3" w:rsidRPr="00C37A53">
        <w:rPr>
          <w:rFonts w:eastAsia="Calibri" w:cs="Arial"/>
          <w:snapToGrid w:val="0"/>
          <w:sz w:val="24"/>
          <w:szCs w:val="24"/>
          <w:lang w:val="es-CO" w:eastAsia="es-ES"/>
        </w:rPr>
        <w:t xml:space="preserve"> residuales</w:t>
      </w:r>
      <w:r w:rsidR="00A35361" w:rsidRPr="00C37A53">
        <w:rPr>
          <w:rFonts w:eastAsia="Calibri" w:cs="Arial"/>
          <w:snapToGrid w:val="0"/>
          <w:sz w:val="24"/>
          <w:szCs w:val="24"/>
          <w:lang w:val="es-CO" w:eastAsia="es-ES"/>
        </w:rPr>
        <w:t>, co</w:t>
      </w:r>
      <w:r w:rsidR="00144B06" w:rsidRPr="00C37A53">
        <w:rPr>
          <w:rFonts w:eastAsia="Calibri" w:cs="Arial"/>
          <w:snapToGrid w:val="0"/>
          <w:sz w:val="24"/>
          <w:szCs w:val="24"/>
          <w:lang w:val="es-CO" w:eastAsia="es-ES"/>
        </w:rPr>
        <w:t xml:space="preserve">n la probabilidad e impacto </w:t>
      </w:r>
      <w:r w:rsidR="00620D70" w:rsidRPr="00C37A53">
        <w:rPr>
          <w:rFonts w:eastAsia="Calibri" w:cs="Arial"/>
          <w:snapToGrid w:val="0"/>
          <w:sz w:val="24"/>
          <w:szCs w:val="24"/>
          <w:lang w:val="es-CO" w:eastAsia="es-ES"/>
        </w:rPr>
        <w:t xml:space="preserve">que genera su riesgo residual, </w:t>
      </w:r>
      <w:r w:rsidR="00791DEA" w:rsidRPr="00C37A53">
        <w:rPr>
          <w:rFonts w:eastAsia="Calibri" w:cs="Arial"/>
          <w:snapToGrid w:val="0"/>
          <w:sz w:val="24"/>
          <w:szCs w:val="24"/>
          <w:lang w:val="es-CO" w:eastAsia="es-ES"/>
        </w:rPr>
        <w:t xml:space="preserve">siendo </w:t>
      </w:r>
      <w:r w:rsidR="00620D70" w:rsidRPr="00C37A53">
        <w:rPr>
          <w:rFonts w:eastAsia="Calibri" w:cs="Arial"/>
          <w:snapToGrid w:val="0"/>
          <w:sz w:val="24"/>
          <w:szCs w:val="24"/>
          <w:lang w:val="es-CO" w:eastAsia="es-ES"/>
        </w:rPr>
        <w:t xml:space="preserve">este riesgo al cual Crecer Fondo de </w:t>
      </w:r>
      <w:r w:rsidR="00743166" w:rsidRPr="00C37A53">
        <w:rPr>
          <w:rFonts w:eastAsia="Calibri" w:cs="Arial"/>
          <w:snapToGrid w:val="0"/>
          <w:sz w:val="24"/>
          <w:szCs w:val="24"/>
          <w:lang w:val="es-CO" w:eastAsia="es-ES"/>
        </w:rPr>
        <w:t>E</w:t>
      </w:r>
      <w:r w:rsidR="00620D70" w:rsidRPr="00C37A53">
        <w:rPr>
          <w:rFonts w:eastAsia="Calibri" w:cs="Arial"/>
          <w:snapToGrid w:val="0"/>
          <w:sz w:val="24"/>
          <w:szCs w:val="24"/>
          <w:lang w:val="es-CO" w:eastAsia="es-ES"/>
        </w:rPr>
        <w:t xml:space="preserve">mpleados realiza un seguimiento </w:t>
      </w:r>
      <w:r w:rsidR="0002051C" w:rsidRPr="00C37A53">
        <w:rPr>
          <w:rFonts w:eastAsia="Calibri" w:cs="Arial"/>
          <w:snapToGrid w:val="0"/>
          <w:sz w:val="24"/>
          <w:szCs w:val="24"/>
          <w:lang w:val="es-CO" w:eastAsia="es-ES"/>
        </w:rPr>
        <w:t>periódico</w:t>
      </w:r>
      <w:r w:rsidR="00C7040A" w:rsidRPr="00C37A53">
        <w:rPr>
          <w:rFonts w:eastAsia="Calibri" w:cs="Arial"/>
          <w:snapToGrid w:val="0"/>
          <w:sz w:val="24"/>
          <w:szCs w:val="24"/>
          <w:lang w:val="es-CO" w:eastAsia="es-ES"/>
        </w:rPr>
        <w:t>,</w:t>
      </w:r>
      <w:r w:rsidR="0002051C" w:rsidRPr="00C37A53">
        <w:rPr>
          <w:rFonts w:eastAsia="Calibri" w:cs="Arial"/>
          <w:snapToGrid w:val="0"/>
          <w:sz w:val="24"/>
          <w:szCs w:val="24"/>
          <w:lang w:val="es-CO" w:eastAsia="es-ES"/>
        </w:rPr>
        <w:t xml:space="preserve"> para prevenir su materialización y poder afrontar y tomar las medidas necesarias </w:t>
      </w:r>
      <w:r w:rsidR="00306EE7" w:rsidRPr="00C37A53">
        <w:rPr>
          <w:rFonts w:eastAsia="Calibri" w:cs="Arial"/>
          <w:snapToGrid w:val="0"/>
          <w:sz w:val="24"/>
          <w:szCs w:val="24"/>
          <w:lang w:val="es-CO" w:eastAsia="es-ES"/>
        </w:rPr>
        <w:t xml:space="preserve">ante </w:t>
      </w:r>
      <w:r w:rsidR="0002051C" w:rsidRPr="00C37A53">
        <w:rPr>
          <w:rFonts w:eastAsia="Calibri" w:cs="Arial"/>
          <w:snapToGrid w:val="0"/>
          <w:sz w:val="24"/>
          <w:szCs w:val="24"/>
          <w:lang w:val="es-CO" w:eastAsia="es-ES"/>
        </w:rPr>
        <w:t xml:space="preserve">las </w:t>
      </w:r>
      <w:r w:rsidR="00C7040A" w:rsidRPr="00C37A53">
        <w:rPr>
          <w:rFonts w:eastAsia="Calibri" w:cs="Arial"/>
          <w:snapToGrid w:val="0"/>
          <w:sz w:val="24"/>
          <w:szCs w:val="24"/>
          <w:lang w:val="es-CO" w:eastAsia="es-ES"/>
        </w:rPr>
        <w:t>pérdidas</w:t>
      </w:r>
      <w:r w:rsidR="00306EE7" w:rsidRPr="00C37A53">
        <w:rPr>
          <w:rFonts w:eastAsia="Calibri" w:cs="Arial"/>
          <w:snapToGrid w:val="0"/>
          <w:sz w:val="24"/>
          <w:szCs w:val="24"/>
          <w:lang w:val="es-CO" w:eastAsia="es-ES"/>
        </w:rPr>
        <w:t xml:space="preserve"> que se puedan </w:t>
      </w:r>
      <w:r w:rsidR="00C7040A" w:rsidRPr="00C37A53">
        <w:rPr>
          <w:rFonts w:eastAsia="Calibri" w:cs="Arial"/>
          <w:snapToGrid w:val="0"/>
          <w:sz w:val="24"/>
          <w:szCs w:val="24"/>
          <w:lang w:val="es-CO" w:eastAsia="es-ES"/>
        </w:rPr>
        <w:t>generar</w:t>
      </w:r>
      <w:r w:rsidR="00306EE7" w:rsidRPr="00C37A53">
        <w:rPr>
          <w:rFonts w:eastAsia="Calibri" w:cs="Arial"/>
          <w:snapToGrid w:val="0"/>
          <w:sz w:val="24"/>
          <w:szCs w:val="24"/>
          <w:lang w:val="es-CO" w:eastAsia="es-ES"/>
        </w:rPr>
        <w:t>.</w:t>
      </w:r>
    </w:p>
    <w:p w14:paraId="0B94DE50" w14:textId="77777777" w:rsidR="00CD4A6A" w:rsidRPr="00C37A53" w:rsidRDefault="00CD4A6A" w:rsidP="00CD4A6A">
      <w:pPr>
        <w:rPr>
          <w:rFonts w:cs="Arial"/>
          <w:b/>
          <w:sz w:val="24"/>
        </w:rPr>
      </w:pPr>
    </w:p>
    <w:p w14:paraId="6B6D383D" w14:textId="46B65C14" w:rsidR="006B14BD" w:rsidRPr="00C37A53" w:rsidRDefault="005609D1" w:rsidP="00BA4216">
      <w:pPr>
        <w:pStyle w:val="Prrafodelista"/>
        <w:numPr>
          <w:ilvl w:val="1"/>
          <w:numId w:val="45"/>
        </w:numPr>
        <w:autoSpaceDE w:val="0"/>
        <w:autoSpaceDN w:val="0"/>
        <w:adjustRightInd w:val="0"/>
        <w:ind w:left="709" w:right="-171"/>
        <w:jc w:val="both"/>
        <w:outlineLvl w:val="1"/>
        <w:rPr>
          <w:rFonts w:ascii="Arial" w:hAnsi="Arial" w:cs="Arial"/>
          <w:b/>
          <w:sz w:val="24"/>
          <w:szCs w:val="24"/>
        </w:rPr>
      </w:pPr>
      <w:bookmarkStart w:id="86" w:name="_Toc152148976"/>
      <w:bookmarkStart w:id="87" w:name="_Toc242888736"/>
      <w:r w:rsidRPr="00C37A53">
        <w:rPr>
          <w:rFonts w:ascii="Arial" w:hAnsi="Arial" w:cs="Arial"/>
          <w:b/>
          <w:sz w:val="24"/>
          <w:szCs w:val="24"/>
        </w:rPr>
        <w:t>Monitoreo</w:t>
      </w:r>
      <w:bookmarkEnd w:id="86"/>
      <w:bookmarkEnd w:id="87"/>
      <w:r w:rsidRPr="00C37A53">
        <w:rPr>
          <w:rFonts w:ascii="Arial" w:hAnsi="Arial" w:cs="Arial"/>
          <w:b/>
          <w:sz w:val="24"/>
          <w:szCs w:val="24"/>
        </w:rPr>
        <w:t xml:space="preserve"> </w:t>
      </w:r>
    </w:p>
    <w:p w14:paraId="6A25A99A" w14:textId="77777777" w:rsidR="0069610B" w:rsidRPr="00C37A53" w:rsidRDefault="0069610B" w:rsidP="0069610B">
      <w:pPr>
        <w:rPr>
          <w:rFonts w:cs="Arial"/>
          <w:lang w:eastAsia="es-ES"/>
        </w:rPr>
      </w:pPr>
    </w:p>
    <w:p w14:paraId="41E859FA" w14:textId="3601753E" w:rsidR="0069610B" w:rsidRPr="00C37A53" w:rsidRDefault="0069610B" w:rsidP="00016D40">
      <w:p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debe revisar de manera periódica los diferentes controles y ajustar los establecidos en el </w:t>
      </w:r>
      <w:r w:rsidR="00584893" w:rsidRPr="00C37A53">
        <w:rPr>
          <w:rFonts w:cs="Arial"/>
          <w:snapToGrid w:val="0"/>
          <w:sz w:val="24"/>
          <w:szCs w:val="24"/>
          <w:lang w:eastAsia="es-ES"/>
        </w:rPr>
        <w:t xml:space="preserve">manual de administración de riesgo de crédito y el </w:t>
      </w:r>
      <w:r w:rsidRPr="00C37A53">
        <w:rPr>
          <w:rFonts w:cs="Arial"/>
          <w:snapToGrid w:val="0"/>
          <w:sz w:val="24"/>
          <w:szCs w:val="24"/>
          <w:lang w:eastAsia="es-ES"/>
        </w:rPr>
        <w:t>reglamento de crédito para evitar la probabilidad de la materialización de algún riesgo de crédito</w:t>
      </w:r>
      <w:r w:rsidR="003B3A13" w:rsidRPr="00C37A53">
        <w:rPr>
          <w:rFonts w:cs="Arial"/>
          <w:snapToGrid w:val="0"/>
          <w:sz w:val="24"/>
          <w:szCs w:val="24"/>
          <w:lang w:eastAsia="es-ES"/>
        </w:rPr>
        <w:t xml:space="preserve">, labor que estará coordinada por el área de riesgo del </w:t>
      </w:r>
      <w:r w:rsidR="00664616" w:rsidRPr="00C37A53">
        <w:rPr>
          <w:rFonts w:cs="Arial"/>
          <w:snapToGrid w:val="0"/>
          <w:sz w:val="24"/>
          <w:szCs w:val="24"/>
          <w:lang w:eastAsia="es-ES"/>
        </w:rPr>
        <w:t>Fondo</w:t>
      </w:r>
      <w:r w:rsidR="003B3A13" w:rsidRPr="00C37A53">
        <w:rPr>
          <w:rFonts w:cs="Arial"/>
          <w:snapToGrid w:val="0"/>
          <w:sz w:val="24"/>
          <w:szCs w:val="24"/>
          <w:lang w:eastAsia="es-ES"/>
        </w:rPr>
        <w:t>.</w:t>
      </w:r>
      <w:r w:rsidR="005609D1" w:rsidRPr="00C37A53">
        <w:rPr>
          <w:rFonts w:cs="Arial"/>
          <w:snapToGrid w:val="0"/>
          <w:sz w:val="24"/>
          <w:szCs w:val="24"/>
          <w:lang w:eastAsia="es-ES"/>
        </w:rPr>
        <w:t xml:space="preserve"> </w:t>
      </w:r>
    </w:p>
    <w:p w14:paraId="1DCFDE15" w14:textId="5CDFBD09" w:rsidR="005609D1" w:rsidRPr="00C37A53" w:rsidRDefault="005609D1" w:rsidP="00016D40">
      <w:pPr>
        <w:rPr>
          <w:rFonts w:cs="Arial"/>
          <w:snapToGrid w:val="0"/>
          <w:sz w:val="24"/>
          <w:szCs w:val="24"/>
          <w:lang w:eastAsia="es-ES"/>
        </w:rPr>
      </w:pPr>
    </w:p>
    <w:p w14:paraId="38A88EFA" w14:textId="7E672649" w:rsidR="005609D1" w:rsidRPr="00C37A53" w:rsidRDefault="005609D1" w:rsidP="005609D1">
      <w:pPr>
        <w:ind w:right="62"/>
        <w:rPr>
          <w:rFonts w:eastAsia="Calibri" w:cs="Arial"/>
          <w:sz w:val="24"/>
          <w:szCs w:val="24"/>
          <w:lang w:val="es-CO" w:eastAsia="en-US"/>
        </w:rPr>
      </w:pPr>
      <w:r w:rsidRPr="00C37A53">
        <w:rPr>
          <w:rFonts w:cs="Arial"/>
          <w:snapToGrid w:val="0"/>
          <w:sz w:val="24"/>
          <w:szCs w:val="24"/>
          <w:lang w:eastAsia="es-ES"/>
        </w:rPr>
        <w:t xml:space="preserve">En esta etapa </w:t>
      </w:r>
      <w:r w:rsidRPr="00C37A53">
        <w:rPr>
          <w:rFonts w:eastAsia="Calibri" w:cs="Arial"/>
          <w:sz w:val="24"/>
          <w:szCs w:val="24"/>
          <w:lang w:val="es-CO" w:eastAsia="en-US"/>
        </w:rPr>
        <w:t xml:space="preserve">debe realizar una recolección, análisis y validación de operaciones de crédito y demás eventos relacionados con el riesgo de </w:t>
      </w:r>
      <w:r w:rsidR="00591B3F" w:rsidRPr="00C37A53">
        <w:rPr>
          <w:rFonts w:eastAsia="Calibri" w:cs="Arial"/>
          <w:sz w:val="24"/>
          <w:szCs w:val="24"/>
          <w:lang w:val="es-CO" w:eastAsia="en-US"/>
        </w:rPr>
        <w:t>crédito</w:t>
      </w:r>
      <w:r w:rsidRPr="00C37A53">
        <w:rPr>
          <w:rFonts w:eastAsia="Calibri" w:cs="Arial"/>
          <w:sz w:val="24"/>
          <w:szCs w:val="24"/>
          <w:lang w:val="es-CO" w:eastAsia="en-US"/>
        </w:rPr>
        <w:t xml:space="preserve"> para la evaluación de las políticas y procedimientos </w:t>
      </w:r>
      <w:r w:rsidR="00F031ED" w:rsidRPr="00C37A53">
        <w:rPr>
          <w:rFonts w:eastAsia="Calibri" w:cs="Arial"/>
          <w:sz w:val="24"/>
          <w:szCs w:val="24"/>
          <w:lang w:val="es-CO" w:eastAsia="en-US"/>
        </w:rPr>
        <w:t>de</w:t>
      </w:r>
      <w:r w:rsidRPr="00C37A53">
        <w:rPr>
          <w:rFonts w:eastAsia="Calibri" w:cs="Arial"/>
          <w:sz w:val="24"/>
          <w:szCs w:val="24"/>
          <w:lang w:val="es-CO" w:eastAsia="en-US"/>
        </w:rPr>
        <w:t xml:space="preserve"> Crecer </w:t>
      </w:r>
      <w:r w:rsidR="00664616" w:rsidRPr="00C37A53">
        <w:rPr>
          <w:rFonts w:eastAsia="Calibri" w:cs="Arial"/>
          <w:sz w:val="24"/>
          <w:szCs w:val="24"/>
          <w:lang w:val="es-CO" w:eastAsia="en-US"/>
        </w:rPr>
        <w:t>Fondo</w:t>
      </w:r>
      <w:r w:rsidRPr="00C37A53">
        <w:rPr>
          <w:rFonts w:eastAsia="Calibri" w:cs="Arial"/>
          <w:sz w:val="24"/>
          <w:szCs w:val="24"/>
          <w:lang w:val="es-CO" w:eastAsia="en-US"/>
        </w:rPr>
        <w:t xml:space="preserve"> de Empleados – Foncrecer</w:t>
      </w:r>
      <w:r w:rsidR="00F031ED" w:rsidRPr="00C37A53">
        <w:rPr>
          <w:rFonts w:eastAsia="Calibri" w:cs="Arial"/>
          <w:sz w:val="24"/>
          <w:szCs w:val="24"/>
          <w:lang w:val="es-CO" w:eastAsia="en-US"/>
        </w:rPr>
        <w:t xml:space="preserve"> </w:t>
      </w:r>
      <w:r w:rsidR="003B3A13" w:rsidRPr="00C37A53">
        <w:rPr>
          <w:rFonts w:eastAsia="Calibri" w:cs="Arial"/>
          <w:sz w:val="24"/>
          <w:szCs w:val="24"/>
          <w:lang w:val="es-CO" w:eastAsia="en-US"/>
        </w:rPr>
        <w:t xml:space="preserve">y así </w:t>
      </w:r>
      <w:r w:rsidRPr="00C37A53">
        <w:rPr>
          <w:rFonts w:eastAsia="Calibri" w:cs="Arial"/>
          <w:sz w:val="24"/>
          <w:szCs w:val="24"/>
          <w:lang w:val="es-CO" w:eastAsia="en-US"/>
        </w:rPr>
        <w:t>optimizar la eficiencia de</w:t>
      </w:r>
      <w:r w:rsidR="00F031ED" w:rsidRPr="00C37A53">
        <w:rPr>
          <w:rFonts w:eastAsia="Calibri" w:cs="Arial"/>
          <w:sz w:val="24"/>
          <w:szCs w:val="24"/>
          <w:lang w:val="es-CO" w:eastAsia="en-US"/>
        </w:rPr>
        <w:t>l</w:t>
      </w:r>
      <w:r w:rsidRPr="00C37A53">
        <w:rPr>
          <w:rFonts w:eastAsia="Calibri" w:cs="Arial"/>
          <w:sz w:val="24"/>
          <w:szCs w:val="24"/>
          <w:lang w:val="es-CO" w:eastAsia="en-US"/>
        </w:rPr>
        <w:t xml:space="preserve"> SARC y los diferentes reportes para detectar las falencias y aspectos a mejorar</w:t>
      </w:r>
      <w:r w:rsidR="008D2682" w:rsidRPr="00C37A53">
        <w:rPr>
          <w:rFonts w:eastAsia="Calibri" w:cs="Arial"/>
          <w:sz w:val="24"/>
          <w:szCs w:val="24"/>
          <w:lang w:val="es-CO" w:eastAsia="en-US"/>
        </w:rPr>
        <w:t xml:space="preserve">; también debe </w:t>
      </w:r>
      <w:r w:rsidR="00871A3B" w:rsidRPr="00C37A53">
        <w:rPr>
          <w:rFonts w:eastAsia="Calibri" w:cs="Arial"/>
          <w:sz w:val="24"/>
          <w:szCs w:val="24"/>
          <w:lang w:val="es-CO" w:eastAsia="en-US"/>
        </w:rPr>
        <w:t>tener en cuenta los siguientes ítems:</w:t>
      </w:r>
    </w:p>
    <w:p w14:paraId="0E63D777" w14:textId="57AFD068" w:rsidR="005609D1" w:rsidRPr="00C37A53" w:rsidRDefault="005609D1" w:rsidP="00016D40">
      <w:pPr>
        <w:rPr>
          <w:rFonts w:cs="Arial"/>
          <w:snapToGrid w:val="0"/>
          <w:sz w:val="24"/>
          <w:szCs w:val="24"/>
          <w:lang w:val="es-CO" w:eastAsia="es-ES"/>
        </w:rPr>
      </w:pPr>
    </w:p>
    <w:p w14:paraId="0EDAFC8D" w14:textId="27F0C673" w:rsidR="00084665" w:rsidRPr="00C37A53" w:rsidRDefault="00DF29CE"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Si s</w:t>
      </w:r>
      <w:r w:rsidR="005C4F53" w:rsidRPr="00C37A53">
        <w:rPr>
          <w:rFonts w:ascii="Arial" w:hAnsi="Arial" w:cs="Arial"/>
          <w:snapToGrid w:val="0"/>
          <w:sz w:val="24"/>
          <w:szCs w:val="24"/>
          <w:lang w:eastAsia="es-ES"/>
        </w:rPr>
        <w:t>oporta</w:t>
      </w:r>
      <w:r w:rsidR="008E040A" w:rsidRPr="00C37A53">
        <w:rPr>
          <w:rFonts w:ascii="Arial" w:hAnsi="Arial" w:cs="Arial"/>
          <w:snapToGrid w:val="0"/>
          <w:sz w:val="24"/>
          <w:szCs w:val="24"/>
          <w:lang w:eastAsia="es-ES"/>
        </w:rPr>
        <w:t xml:space="preserve"> el volumen y complejidad de </w:t>
      </w:r>
      <w:r w:rsidR="005C4F53" w:rsidRPr="00C37A53">
        <w:rPr>
          <w:rFonts w:ascii="Arial" w:hAnsi="Arial" w:cs="Arial"/>
          <w:snapToGrid w:val="0"/>
          <w:sz w:val="24"/>
          <w:szCs w:val="24"/>
          <w:lang w:eastAsia="es-ES"/>
        </w:rPr>
        <w:t xml:space="preserve">las actividades desarrolladas para el monitoreo. </w:t>
      </w:r>
    </w:p>
    <w:p w14:paraId="50DB8191" w14:textId="3833BCD3" w:rsidR="005C4F53" w:rsidRPr="00C37A53" w:rsidRDefault="00EE5E75"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Evaluar el sistema</w:t>
      </w:r>
      <w:r w:rsidR="00DF29CE" w:rsidRPr="00C37A53">
        <w:rPr>
          <w:rFonts w:ascii="Arial" w:hAnsi="Arial" w:cs="Arial"/>
          <w:snapToGrid w:val="0"/>
          <w:sz w:val="24"/>
          <w:szCs w:val="24"/>
          <w:lang w:eastAsia="es-ES"/>
        </w:rPr>
        <w:t xml:space="preserve"> LINIX</w:t>
      </w:r>
      <w:r w:rsidRPr="00C37A53">
        <w:rPr>
          <w:rFonts w:ascii="Arial" w:hAnsi="Arial" w:cs="Arial"/>
          <w:snapToGrid w:val="0"/>
          <w:sz w:val="24"/>
          <w:szCs w:val="24"/>
          <w:lang w:eastAsia="es-ES"/>
        </w:rPr>
        <w:t>, para identificar posibles nuevos riesgos.</w:t>
      </w:r>
    </w:p>
    <w:p w14:paraId="14E43E23" w14:textId="57DD848D" w:rsidR="00BB01E4" w:rsidRPr="00C37A53" w:rsidRDefault="00BB01E4"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Seguimiento a límites y exposición al riesgo de crédito</w:t>
      </w:r>
      <w:r w:rsidR="003C2F15" w:rsidRPr="00C37A53">
        <w:rPr>
          <w:rFonts w:ascii="Arial" w:hAnsi="Arial" w:cs="Arial"/>
          <w:snapToGrid w:val="0"/>
          <w:sz w:val="24"/>
          <w:szCs w:val="24"/>
          <w:lang w:eastAsia="es-ES"/>
        </w:rPr>
        <w:t xml:space="preserve">, de forma individual y por </w:t>
      </w:r>
      <w:r w:rsidR="00421A59" w:rsidRPr="00C37A53">
        <w:rPr>
          <w:rFonts w:ascii="Arial" w:hAnsi="Arial" w:cs="Arial"/>
          <w:snapToGrid w:val="0"/>
          <w:sz w:val="24"/>
          <w:szCs w:val="24"/>
          <w:lang w:eastAsia="es-ES"/>
        </w:rPr>
        <w:t>modalidad de crédito</w:t>
      </w:r>
      <w:r w:rsidR="00DF29CE" w:rsidRPr="00C37A53">
        <w:rPr>
          <w:rFonts w:ascii="Arial" w:hAnsi="Arial" w:cs="Arial"/>
          <w:snapToGrid w:val="0"/>
          <w:sz w:val="24"/>
          <w:szCs w:val="24"/>
          <w:lang w:eastAsia="es-ES"/>
        </w:rPr>
        <w:t xml:space="preserve"> de cada deudor</w:t>
      </w:r>
    </w:p>
    <w:p w14:paraId="3CD201D6" w14:textId="1F62D0F4" w:rsidR="00EE5E75" w:rsidRPr="00C37A53" w:rsidRDefault="00421A59"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Segmentar la cartera para identificar </w:t>
      </w:r>
      <w:r w:rsidR="00A80BEC" w:rsidRPr="00C37A53">
        <w:rPr>
          <w:rFonts w:ascii="Arial" w:hAnsi="Arial" w:cs="Arial"/>
          <w:snapToGrid w:val="0"/>
          <w:sz w:val="24"/>
          <w:szCs w:val="24"/>
          <w:lang w:eastAsia="es-ES"/>
        </w:rPr>
        <w:t>los deudores de</w:t>
      </w:r>
      <w:r w:rsidR="00563C84" w:rsidRPr="00C37A53">
        <w:rPr>
          <w:rFonts w:ascii="Arial" w:hAnsi="Arial" w:cs="Arial"/>
          <w:snapToGrid w:val="0"/>
          <w:sz w:val="24"/>
          <w:szCs w:val="24"/>
          <w:lang w:eastAsia="es-ES"/>
        </w:rPr>
        <w:t xml:space="preserve"> mayor riesgo.</w:t>
      </w:r>
      <w:r w:rsidR="00BB01E4" w:rsidRPr="00C37A53">
        <w:rPr>
          <w:rFonts w:ascii="Arial" w:hAnsi="Arial" w:cs="Arial"/>
          <w:snapToGrid w:val="0"/>
          <w:sz w:val="24"/>
          <w:szCs w:val="24"/>
          <w:lang w:eastAsia="es-ES"/>
        </w:rPr>
        <w:t xml:space="preserve"> </w:t>
      </w:r>
    </w:p>
    <w:p w14:paraId="7AD5D001" w14:textId="5197E5DA" w:rsidR="00563C84" w:rsidRPr="00C37A53" w:rsidRDefault="00563C84"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Monitorear los créditos con excepciones.</w:t>
      </w:r>
    </w:p>
    <w:p w14:paraId="4B59CE03" w14:textId="3A209465" w:rsidR="00563C84" w:rsidRPr="00C37A53" w:rsidRDefault="00115BD9"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Monitorear de forma particular la cartera </w:t>
      </w:r>
      <w:r w:rsidR="003A52E3" w:rsidRPr="00C37A53">
        <w:rPr>
          <w:rFonts w:ascii="Arial" w:hAnsi="Arial" w:cs="Arial"/>
          <w:snapToGrid w:val="0"/>
          <w:sz w:val="24"/>
          <w:szCs w:val="24"/>
          <w:lang w:eastAsia="es-ES"/>
        </w:rPr>
        <w:t>y niveles de exposición</w:t>
      </w:r>
      <w:r w:rsidR="00991A96" w:rsidRPr="00C37A53">
        <w:rPr>
          <w:rFonts w:ascii="Arial" w:hAnsi="Arial" w:cs="Arial"/>
          <w:snapToGrid w:val="0"/>
          <w:sz w:val="24"/>
          <w:szCs w:val="24"/>
          <w:lang w:eastAsia="es-ES"/>
        </w:rPr>
        <w:t xml:space="preserve"> de l</w:t>
      </w:r>
      <w:r w:rsidR="00637BEF" w:rsidRPr="00C37A53">
        <w:rPr>
          <w:rFonts w:ascii="Arial" w:hAnsi="Arial" w:cs="Arial"/>
          <w:snapToGrid w:val="0"/>
          <w:sz w:val="24"/>
          <w:szCs w:val="24"/>
          <w:lang w:eastAsia="es-ES"/>
        </w:rPr>
        <w:t xml:space="preserve">os miembros </w:t>
      </w:r>
      <w:r w:rsidR="006C5A69" w:rsidRPr="00C37A53">
        <w:rPr>
          <w:rFonts w:ascii="Arial" w:hAnsi="Arial" w:cs="Arial"/>
          <w:snapToGrid w:val="0"/>
          <w:sz w:val="24"/>
          <w:szCs w:val="24"/>
          <w:lang w:eastAsia="es-ES"/>
        </w:rPr>
        <w:t>de Junta</w:t>
      </w:r>
      <w:r w:rsidR="00991A96" w:rsidRPr="00C37A53">
        <w:rPr>
          <w:rFonts w:ascii="Arial" w:hAnsi="Arial" w:cs="Arial"/>
          <w:snapToGrid w:val="0"/>
          <w:sz w:val="24"/>
          <w:szCs w:val="24"/>
          <w:lang w:eastAsia="es-ES"/>
        </w:rPr>
        <w:t xml:space="preserve"> </w:t>
      </w:r>
      <w:r w:rsidR="00637BEF" w:rsidRPr="00C37A53">
        <w:rPr>
          <w:rFonts w:ascii="Arial" w:hAnsi="Arial" w:cs="Arial"/>
          <w:snapToGrid w:val="0"/>
          <w:sz w:val="24"/>
          <w:szCs w:val="24"/>
          <w:lang w:eastAsia="es-ES"/>
        </w:rPr>
        <w:t>D</w:t>
      </w:r>
      <w:r w:rsidR="00991A96" w:rsidRPr="00C37A53">
        <w:rPr>
          <w:rFonts w:ascii="Arial" w:hAnsi="Arial" w:cs="Arial"/>
          <w:snapToGrid w:val="0"/>
          <w:sz w:val="24"/>
          <w:szCs w:val="24"/>
          <w:lang w:eastAsia="es-ES"/>
        </w:rPr>
        <w:t xml:space="preserve">irectiva, </w:t>
      </w:r>
      <w:r w:rsidR="006C5A69" w:rsidRPr="00C37A53">
        <w:rPr>
          <w:rFonts w:ascii="Arial" w:hAnsi="Arial" w:cs="Arial"/>
          <w:snapToGrid w:val="0"/>
          <w:sz w:val="24"/>
          <w:szCs w:val="24"/>
          <w:lang w:eastAsia="es-ES"/>
        </w:rPr>
        <w:t>administradores, miembros</w:t>
      </w:r>
      <w:r w:rsidR="00637BEF" w:rsidRPr="00C37A53">
        <w:rPr>
          <w:rFonts w:ascii="Arial" w:hAnsi="Arial" w:cs="Arial"/>
          <w:snapToGrid w:val="0"/>
          <w:sz w:val="24"/>
          <w:szCs w:val="24"/>
          <w:lang w:eastAsia="es-ES"/>
        </w:rPr>
        <w:t xml:space="preserve"> de comités de control social y bienestar</w:t>
      </w:r>
      <w:r w:rsidR="00720341" w:rsidRPr="00C37A53">
        <w:rPr>
          <w:rFonts w:ascii="Arial" w:hAnsi="Arial" w:cs="Arial"/>
          <w:snapToGrid w:val="0"/>
          <w:sz w:val="24"/>
          <w:szCs w:val="24"/>
          <w:lang w:eastAsia="es-ES"/>
        </w:rPr>
        <w:t xml:space="preserve"> y de los asociados que posean un monto mayor o igual al 5% de los aportes sociales del Fondo.</w:t>
      </w:r>
    </w:p>
    <w:p w14:paraId="34017AA1" w14:textId="0EE9AA95" w:rsidR="006C5A69" w:rsidRPr="00C37A53" w:rsidRDefault="006C5A69"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Seguimiento de la cartera de partes asociadas. </w:t>
      </w:r>
    </w:p>
    <w:p w14:paraId="3541C470" w14:textId="30E9E278" w:rsidR="006C5A69" w:rsidRPr="00C37A53" w:rsidRDefault="002337E7"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lastRenderedPageBreak/>
        <w:t>Monitorear la cartera y nivel de exposición al riesgo de las operaciones de crédito generadas de reestructuraciones y de novaciones</w:t>
      </w:r>
      <w:r w:rsidR="00FE06D0" w:rsidRPr="00C37A53">
        <w:rPr>
          <w:rFonts w:ascii="Arial" w:hAnsi="Arial" w:cs="Arial"/>
          <w:snapToGrid w:val="0"/>
          <w:sz w:val="24"/>
          <w:szCs w:val="24"/>
          <w:lang w:eastAsia="es-ES"/>
        </w:rPr>
        <w:t>.</w:t>
      </w:r>
    </w:p>
    <w:p w14:paraId="17A1F2BB" w14:textId="7DE7E8BF" w:rsidR="00FE06D0" w:rsidRPr="00C37A53" w:rsidRDefault="00F26660"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Detectar deterioros de cartera y sus respectivas causas.</w:t>
      </w:r>
    </w:p>
    <w:p w14:paraId="44D8F2C1" w14:textId="603D3AA7" w:rsidR="00F26660" w:rsidRPr="00C37A53" w:rsidRDefault="00F67AFD"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Aplicar pruebas de desempeño al modelo de otorgamiento</w:t>
      </w:r>
      <w:r w:rsidR="00BE5BB1" w:rsidRPr="00C37A53">
        <w:rPr>
          <w:rFonts w:ascii="Arial" w:hAnsi="Arial" w:cs="Arial"/>
          <w:snapToGrid w:val="0"/>
          <w:sz w:val="24"/>
          <w:szCs w:val="24"/>
          <w:lang w:eastAsia="es-ES"/>
        </w:rPr>
        <w:t xml:space="preserve"> como mínimo una vez al semestre</w:t>
      </w:r>
      <w:r w:rsidR="00B33140" w:rsidRPr="00C37A53">
        <w:rPr>
          <w:rFonts w:ascii="Arial" w:hAnsi="Arial" w:cs="Arial"/>
          <w:snapToGrid w:val="0"/>
          <w:sz w:val="24"/>
          <w:szCs w:val="24"/>
          <w:lang w:eastAsia="es-ES"/>
        </w:rPr>
        <w:t xml:space="preserve">, el resultado de estas pruebas debe ser </w:t>
      </w:r>
      <w:r w:rsidR="00BE5BB1" w:rsidRPr="00C37A53">
        <w:rPr>
          <w:rFonts w:ascii="Arial" w:hAnsi="Arial" w:cs="Arial"/>
          <w:snapToGrid w:val="0"/>
          <w:sz w:val="24"/>
          <w:szCs w:val="24"/>
          <w:lang w:eastAsia="es-ES"/>
        </w:rPr>
        <w:t xml:space="preserve">comunicado al comité de </w:t>
      </w:r>
      <w:r w:rsidR="00467BA8" w:rsidRPr="00C37A53">
        <w:rPr>
          <w:rFonts w:ascii="Arial" w:hAnsi="Arial" w:cs="Arial"/>
          <w:snapToGrid w:val="0"/>
          <w:sz w:val="24"/>
          <w:szCs w:val="24"/>
          <w:lang w:eastAsia="es-ES"/>
        </w:rPr>
        <w:t>riesgos y</w:t>
      </w:r>
      <w:r w:rsidR="004F5410" w:rsidRPr="00C37A53">
        <w:rPr>
          <w:rFonts w:ascii="Arial" w:hAnsi="Arial" w:cs="Arial"/>
          <w:snapToGrid w:val="0"/>
          <w:sz w:val="24"/>
          <w:szCs w:val="24"/>
          <w:lang w:eastAsia="es-ES"/>
        </w:rPr>
        <w:t xml:space="preserve"> a la Junta Directiva.</w:t>
      </w:r>
    </w:p>
    <w:p w14:paraId="28000038" w14:textId="3EF9B364" w:rsidR="00467BA8" w:rsidRPr="00C37A53" w:rsidRDefault="007C2A6D"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Elaboración de reportes y monitoreo del riesgo.</w:t>
      </w:r>
    </w:p>
    <w:p w14:paraId="0C63E32A" w14:textId="49637DB1" w:rsidR="00751A28" w:rsidRPr="00C37A53" w:rsidRDefault="003B7FB6" w:rsidP="002337E7">
      <w:pPr>
        <w:pStyle w:val="Prrafodelista"/>
        <w:numPr>
          <w:ilvl w:val="0"/>
          <w:numId w:val="54"/>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Monitorear los </w:t>
      </w:r>
      <w:r w:rsidR="0033051B" w:rsidRPr="00C37A53">
        <w:rPr>
          <w:rFonts w:ascii="Arial" w:hAnsi="Arial" w:cs="Arial"/>
          <w:snapToGrid w:val="0"/>
          <w:sz w:val="24"/>
          <w:szCs w:val="24"/>
          <w:lang w:eastAsia="es-ES"/>
        </w:rPr>
        <w:t xml:space="preserve">riesgos </w:t>
      </w:r>
    </w:p>
    <w:p w14:paraId="6F563C3D" w14:textId="2D4AAA82" w:rsidR="003F2B39" w:rsidRPr="00C37A53" w:rsidRDefault="003F2B39" w:rsidP="000507E1">
      <w:pPr>
        <w:ind w:left="360"/>
        <w:rPr>
          <w:rFonts w:eastAsia="Calibri" w:cs="Arial"/>
          <w:b/>
          <w:color w:val="FF0000"/>
          <w:sz w:val="24"/>
          <w:szCs w:val="24"/>
          <w:u w:val="single"/>
        </w:rPr>
      </w:pPr>
    </w:p>
    <w:p w14:paraId="10E9FAB7" w14:textId="77777777" w:rsidR="003F2B39" w:rsidRPr="00C37A53" w:rsidRDefault="003F2B39" w:rsidP="00E33461">
      <w:pPr>
        <w:tabs>
          <w:tab w:val="left" w:pos="1128"/>
        </w:tabs>
        <w:rPr>
          <w:rFonts w:eastAsia="Calibri" w:cs="Arial"/>
          <w:b/>
          <w:color w:val="FF0000"/>
          <w:sz w:val="24"/>
          <w:szCs w:val="24"/>
          <w:u w:val="single"/>
          <w:lang w:val="es-CO" w:eastAsia="en-US"/>
        </w:rPr>
      </w:pPr>
    </w:p>
    <w:p w14:paraId="131ADF99" w14:textId="77455F4B" w:rsidR="00822789" w:rsidRPr="00C37A53" w:rsidRDefault="008A1D90" w:rsidP="000507E1">
      <w:pPr>
        <w:pStyle w:val="Prrafodelista"/>
        <w:numPr>
          <w:ilvl w:val="0"/>
          <w:numId w:val="95"/>
        </w:numPr>
        <w:autoSpaceDE w:val="0"/>
        <w:autoSpaceDN w:val="0"/>
        <w:adjustRightInd w:val="0"/>
        <w:spacing w:after="0" w:line="240" w:lineRule="auto"/>
        <w:ind w:right="-171"/>
        <w:jc w:val="center"/>
        <w:outlineLvl w:val="0"/>
        <w:rPr>
          <w:rFonts w:ascii="Arial" w:hAnsi="Arial" w:cs="Arial"/>
          <w:b/>
          <w:bCs/>
          <w:sz w:val="28"/>
          <w:szCs w:val="28"/>
        </w:rPr>
      </w:pPr>
      <w:bookmarkStart w:id="88" w:name="_Toc152148977"/>
      <w:bookmarkStart w:id="89" w:name="_Toc242888737"/>
      <w:r w:rsidRPr="00C37A53">
        <w:rPr>
          <w:rFonts w:ascii="Arial" w:hAnsi="Arial" w:cs="Arial"/>
          <w:b/>
          <w:bCs/>
          <w:sz w:val="28"/>
          <w:szCs w:val="28"/>
        </w:rPr>
        <w:t>ELEMENTOS</w:t>
      </w:r>
      <w:r w:rsidR="007872B6" w:rsidRPr="00C37A53">
        <w:rPr>
          <w:rFonts w:ascii="Arial" w:hAnsi="Arial" w:cs="Arial"/>
          <w:b/>
          <w:bCs/>
          <w:sz w:val="28"/>
          <w:szCs w:val="28"/>
        </w:rPr>
        <w:t xml:space="preserve"> DEL RIESGO DE CRÉDITO</w:t>
      </w:r>
      <w:bookmarkEnd w:id="88"/>
      <w:bookmarkEnd w:id="89"/>
    </w:p>
    <w:p w14:paraId="1A630CA8" w14:textId="77777777" w:rsidR="009752DD" w:rsidRPr="00C37A53" w:rsidRDefault="009752DD" w:rsidP="00822789">
      <w:pPr>
        <w:ind w:right="0"/>
        <w:jc w:val="left"/>
        <w:rPr>
          <w:rFonts w:cs="Arial"/>
          <w:b/>
          <w:bCs/>
          <w:i/>
          <w:iCs/>
          <w:sz w:val="24"/>
          <w:szCs w:val="24"/>
        </w:rPr>
      </w:pPr>
    </w:p>
    <w:p w14:paraId="7B4B14B1" w14:textId="77777777" w:rsidR="00F93AF6" w:rsidRPr="00C37A53" w:rsidRDefault="00F93AF6" w:rsidP="00822789">
      <w:pPr>
        <w:ind w:right="0"/>
        <w:jc w:val="left"/>
        <w:rPr>
          <w:rFonts w:cs="Arial"/>
          <w:b/>
          <w:bCs/>
          <w:i/>
          <w:iCs/>
          <w:sz w:val="24"/>
          <w:szCs w:val="24"/>
        </w:rPr>
      </w:pPr>
    </w:p>
    <w:p w14:paraId="03F6FC0E" w14:textId="1D6AFB1B" w:rsidR="00455531" w:rsidRPr="00C37A53" w:rsidRDefault="00A7270C" w:rsidP="00822789">
      <w:pPr>
        <w:ind w:right="0"/>
        <w:jc w:val="left"/>
        <w:rPr>
          <w:rFonts w:cs="Arial"/>
          <w:color w:val="000000" w:themeColor="text1"/>
          <w:sz w:val="24"/>
          <w:szCs w:val="24"/>
        </w:rPr>
      </w:pPr>
      <w:r w:rsidRPr="00C37A53">
        <w:rPr>
          <w:rFonts w:cs="Arial"/>
          <w:color w:val="000000" w:themeColor="text1"/>
          <w:sz w:val="24"/>
          <w:szCs w:val="24"/>
        </w:rPr>
        <w:t xml:space="preserve">Para el </w:t>
      </w:r>
      <w:r w:rsidR="00595273" w:rsidRPr="00C37A53">
        <w:rPr>
          <w:rFonts w:cs="Arial"/>
          <w:color w:val="000000" w:themeColor="text1"/>
          <w:sz w:val="24"/>
          <w:szCs w:val="24"/>
        </w:rPr>
        <w:t>óptimo</w:t>
      </w:r>
      <w:r w:rsidRPr="00C37A53">
        <w:rPr>
          <w:rFonts w:cs="Arial"/>
          <w:color w:val="000000" w:themeColor="text1"/>
          <w:sz w:val="24"/>
          <w:szCs w:val="24"/>
        </w:rPr>
        <w:t xml:space="preserve"> desempeño y funcionamiento del SA</w:t>
      </w:r>
      <w:r w:rsidR="003627CE" w:rsidRPr="00C37A53">
        <w:rPr>
          <w:rFonts w:cs="Arial"/>
          <w:color w:val="000000" w:themeColor="text1"/>
          <w:sz w:val="24"/>
          <w:szCs w:val="24"/>
        </w:rPr>
        <w:t>RC</w:t>
      </w:r>
      <w:r w:rsidRPr="00C37A53">
        <w:rPr>
          <w:rFonts w:cs="Arial"/>
          <w:color w:val="000000" w:themeColor="text1"/>
          <w:sz w:val="24"/>
          <w:szCs w:val="24"/>
        </w:rPr>
        <w:t>, Crecer Fondo de Empleados -</w:t>
      </w:r>
      <w:r w:rsidR="007D4F23" w:rsidRPr="00C37A53">
        <w:rPr>
          <w:rFonts w:cs="Arial"/>
          <w:color w:val="000000" w:themeColor="text1"/>
          <w:sz w:val="24"/>
          <w:szCs w:val="24"/>
        </w:rPr>
        <w:t>Foncrecer desarrolla</w:t>
      </w:r>
      <w:r w:rsidR="005D485E" w:rsidRPr="00C37A53">
        <w:rPr>
          <w:rFonts w:cs="Arial"/>
          <w:color w:val="000000" w:themeColor="text1"/>
          <w:sz w:val="24"/>
          <w:szCs w:val="24"/>
        </w:rPr>
        <w:t xml:space="preserve"> </w:t>
      </w:r>
      <w:r w:rsidR="003627CE" w:rsidRPr="00C37A53">
        <w:rPr>
          <w:rFonts w:cs="Arial"/>
          <w:color w:val="000000" w:themeColor="text1"/>
          <w:sz w:val="24"/>
          <w:szCs w:val="24"/>
        </w:rPr>
        <w:t xml:space="preserve">e </w:t>
      </w:r>
      <w:r w:rsidR="005D485E" w:rsidRPr="00C37A53">
        <w:rPr>
          <w:rFonts w:cs="Arial"/>
          <w:color w:val="000000" w:themeColor="text1"/>
          <w:sz w:val="24"/>
          <w:szCs w:val="24"/>
        </w:rPr>
        <w:t xml:space="preserve">implementa </w:t>
      </w:r>
      <w:r w:rsidR="007D4F23" w:rsidRPr="00C37A53">
        <w:rPr>
          <w:rFonts w:cs="Arial"/>
          <w:color w:val="000000" w:themeColor="text1"/>
          <w:sz w:val="24"/>
          <w:szCs w:val="24"/>
        </w:rPr>
        <w:t xml:space="preserve">los siguientes elementos, </w:t>
      </w:r>
      <w:r w:rsidR="00455531" w:rsidRPr="00C37A53">
        <w:rPr>
          <w:rFonts w:cs="Arial"/>
          <w:color w:val="000000" w:themeColor="text1"/>
          <w:sz w:val="24"/>
          <w:szCs w:val="24"/>
        </w:rPr>
        <w:t>que deben estar presentes en cada uno de los procesos de crédito.</w:t>
      </w:r>
    </w:p>
    <w:p w14:paraId="17C84016" w14:textId="77777777" w:rsidR="00455531" w:rsidRPr="00C37A53" w:rsidRDefault="00455531" w:rsidP="00822789">
      <w:pPr>
        <w:ind w:right="0"/>
        <w:jc w:val="left"/>
        <w:rPr>
          <w:rFonts w:cs="Arial"/>
          <w:color w:val="000000" w:themeColor="text1"/>
          <w:sz w:val="24"/>
          <w:szCs w:val="24"/>
        </w:rPr>
      </w:pPr>
    </w:p>
    <w:p w14:paraId="58845386" w14:textId="0D11801D"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 xml:space="preserve">Políticas de administración del </w:t>
      </w:r>
      <w:r w:rsidR="00EF0A52" w:rsidRPr="00C37A53">
        <w:rPr>
          <w:rFonts w:ascii="Arial" w:hAnsi="Arial" w:cs="Arial"/>
          <w:color w:val="000000" w:themeColor="text1"/>
          <w:sz w:val="24"/>
          <w:szCs w:val="24"/>
        </w:rPr>
        <w:t>Riesgo de Crédito</w:t>
      </w:r>
    </w:p>
    <w:p w14:paraId="67853164" w14:textId="34418B20"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 xml:space="preserve">Procesos de administración del </w:t>
      </w:r>
      <w:r w:rsidR="00EF0A52" w:rsidRPr="00C37A53">
        <w:rPr>
          <w:rFonts w:ascii="Arial" w:hAnsi="Arial" w:cs="Arial"/>
          <w:color w:val="000000" w:themeColor="text1"/>
          <w:sz w:val="24"/>
          <w:szCs w:val="24"/>
        </w:rPr>
        <w:t>Riesgo de Crédito</w:t>
      </w:r>
    </w:p>
    <w:p w14:paraId="7BC4B0E0" w14:textId="77777777"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Modelos para la estimación o cuantificación de pérdidas esperadas</w:t>
      </w:r>
    </w:p>
    <w:p w14:paraId="43C282A0" w14:textId="247EA6F5"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 xml:space="preserve">Constitución de deterioro </w:t>
      </w:r>
    </w:p>
    <w:p w14:paraId="181A1AB4" w14:textId="77777777"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Estructura organizacional</w:t>
      </w:r>
    </w:p>
    <w:p w14:paraId="3C7F386B" w14:textId="77777777"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Infraestructura tecnológica</w:t>
      </w:r>
    </w:p>
    <w:p w14:paraId="77A43038" w14:textId="77777777"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Documentación</w:t>
      </w:r>
    </w:p>
    <w:p w14:paraId="70DABBE4" w14:textId="77777777" w:rsidR="00BE5D76"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Divulgación de la información y reportes</w:t>
      </w:r>
    </w:p>
    <w:p w14:paraId="1181C15B" w14:textId="45E71C6A" w:rsidR="00455531" w:rsidRPr="00C37A53" w:rsidRDefault="00BE5D76" w:rsidP="00C408CD">
      <w:pPr>
        <w:pStyle w:val="Prrafodelista"/>
        <w:numPr>
          <w:ilvl w:val="0"/>
          <w:numId w:val="77"/>
        </w:numPr>
        <w:rPr>
          <w:rFonts w:ascii="Arial" w:hAnsi="Arial" w:cs="Arial"/>
          <w:color w:val="000000" w:themeColor="text1"/>
          <w:sz w:val="24"/>
          <w:szCs w:val="24"/>
        </w:rPr>
      </w:pPr>
      <w:r w:rsidRPr="00C37A53">
        <w:rPr>
          <w:rFonts w:ascii="Arial" w:hAnsi="Arial" w:cs="Arial"/>
          <w:color w:val="000000" w:themeColor="text1"/>
          <w:sz w:val="24"/>
          <w:szCs w:val="24"/>
        </w:rPr>
        <w:t>Órganos de control</w:t>
      </w:r>
    </w:p>
    <w:p w14:paraId="1FEE61F2" w14:textId="77777777" w:rsidR="00EA0E05" w:rsidRPr="00C37A53" w:rsidRDefault="00EA0E05" w:rsidP="00EA0E05">
      <w:pPr>
        <w:pStyle w:val="Prrafodelista"/>
        <w:rPr>
          <w:rFonts w:ascii="Arial" w:hAnsi="Arial" w:cs="Arial"/>
          <w:color w:val="000000" w:themeColor="text1"/>
          <w:sz w:val="24"/>
          <w:szCs w:val="24"/>
        </w:rPr>
      </w:pPr>
    </w:p>
    <w:p w14:paraId="31211756" w14:textId="77777777" w:rsidR="00EF0A52" w:rsidRPr="00C37A53" w:rsidRDefault="00EF0A52" w:rsidP="00C408CD">
      <w:pPr>
        <w:pStyle w:val="Prrafodelista"/>
        <w:keepNext/>
        <w:numPr>
          <w:ilvl w:val="0"/>
          <w:numId w:val="64"/>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90" w:name="_Toc66706535"/>
      <w:bookmarkStart w:id="91" w:name="_Toc66710028"/>
      <w:bookmarkStart w:id="92" w:name="_Toc66710107"/>
      <w:bookmarkStart w:id="93" w:name="_Toc66877340"/>
      <w:bookmarkStart w:id="94" w:name="_Toc68513380"/>
      <w:bookmarkStart w:id="95" w:name="_Toc68513509"/>
      <w:bookmarkStart w:id="96" w:name="_Toc69308868"/>
      <w:bookmarkStart w:id="97" w:name="_Toc70796127"/>
      <w:bookmarkStart w:id="98" w:name="_Toc72767139"/>
      <w:bookmarkStart w:id="99" w:name="_Toc83401761"/>
      <w:bookmarkStart w:id="100" w:name="_Toc94792931"/>
      <w:bookmarkStart w:id="101" w:name="_Toc152148978"/>
      <w:bookmarkStart w:id="102" w:name="_Toc242888738"/>
      <w:bookmarkEnd w:id="90"/>
      <w:bookmarkEnd w:id="91"/>
      <w:bookmarkEnd w:id="92"/>
      <w:bookmarkEnd w:id="93"/>
      <w:bookmarkEnd w:id="94"/>
      <w:bookmarkEnd w:id="95"/>
      <w:bookmarkEnd w:id="96"/>
      <w:bookmarkEnd w:id="97"/>
      <w:bookmarkEnd w:id="98"/>
      <w:bookmarkEnd w:id="99"/>
      <w:bookmarkEnd w:id="100"/>
      <w:bookmarkEnd w:id="101"/>
      <w:bookmarkEnd w:id="102"/>
    </w:p>
    <w:p w14:paraId="6AC1E519" w14:textId="77777777" w:rsidR="00EF0A52" w:rsidRPr="00C37A53" w:rsidRDefault="00EF0A52" w:rsidP="00C408CD">
      <w:pPr>
        <w:pStyle w:val="Prrafodelista"/>
        <w:keepNext/>
        <w:numPr>
          <w:ilvl w:val="0"/>
          <w:numId w:val="64"/>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103" w:name="_Toc66706536"/>
      <w:bookmarkStart w:id="104" w:name="_Toc66710029"/>
      <w:bookmarkStart w:id="105" w:name="_Toc66710108"/>
      <w:bookmarkStart w:id="106" w:name="_Toc66877341"/>
      <w:bookmarkStart w:id="107" w:name="_Toc68513381"/>
      <w:bookmarkStart w:id="108" w:name="_Toc68513510"/>
      <w:bookmarkStart w:id="109" w:name="_Toc69308869"/>
      <w:bookmarkStart w:id="110" w:name="_Toc70796128"/>
      <w:bookmarkStart w:id="111" w:name="_Toc72767140"/>
      <w:bookmarkStart w:id="112" w:name="_Toc83401762"/>
      <w:bookmarkStart w:id="113" w:name="_Toc94792932"/>
      <w:bookmarkStart w:id="114" w:name="_Toc152148979"/>
      <w:bookmarkStart w:id="115" w:name="_Toc242888739"/>
      <w:bookmarkEnd w:id="103"/>
      <w:bookmarkEnd w:id="104"/>
      <w:bookmarkEnd w:id="105"/>
      <w:bookmarkEnd w:id="106"/>
      <w:bookmarkEnd w:id="107"/>
      <w:bookmarkEnd w:id="108"/>
      <w:bookmarkEnd w:id="109"/>
      <w:bookmarkEnd w:id="110"/>
      <w:bookmarkEnd w:id="111"/>
      <w:bookmarkEnd w:id="112"/>
      <w:bookmarkEnd w:id="113"/>
      <w:bookmarkEnd w:id="114"/>
      <w:bookmarkEnd w:id="115"/>
    </w:p>
    <w:p w14:paraId="3DF7C7A9" w14:textId="77777777" w:rsidR="00EF0A52" w:rsidRPr="00C37A53" w:rsidRDefault="00EF0A52" w:rsidP="00C408CD">
      <w:pPr>
        <w:pStyle w:val="Prrafodelista"/>
        <w:keepNext/>
        <w:numPr>
          <w:ilvl w:val="0"/>
          <w:numId w:val="64"/>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116" w:name="_Toc66706537"/>
      <w:bookmarkStart w:id="117" w:name="_Toc66710030"/>
      <w:bookmarkStart w:id="118" w:name="_Toc66710109"/>
      <w:bookmarkStart w:id="119" w:name="_Toc66877342"/>
      <w:bookmarkStart w:id="120" w:name="_Toc68513382"/>
      <w:bookmarkStart w:id="121" w:name="_Toc68513511"/>
      <w:bookmarkStart w:id="122" w:name="_Toc69308870"/>
      <w:bookmarkStart w:id="123" w:name="_Toc70796129"/>
      <w:bookmarkStart w:id="124" w:name="_Toc72767141"/>
      <w:bookmarkStart w:id="125" w:name="_Toc83401763"/>
      <w:bookmarkStart w:id="126" w:name="_Toc94792933"/>
      <w:bookmarkStart w:id="127" w:name="_Toc152148980"/>
      <w:bookmarkStart w:id="128" w:name="_Toc242888740"/>
      <w:bookmarkEnd w:id="116"/>
      <w:bookmarkEnd w:id="117"/>
      <w:bookmarkEnd w:id="118"/>
      <w:bookmarkEnd w:id="119"/>
      <w:bookmarkEnd w:id="120"/>
      <w:bookmarkEnd w:id="121"/>
      <w:bookmarkEnd w:id="122"/>
      <w:bookmarkEnd w:id="123"/>
      <w:bookmarkEnd w:id="124"/>
      <w:bookmarkEnd w:id="125"/>
      <w:bookmarkEnd w:id="126"/>
      <w:bookmarkEnd w:id="127"/>
      <w:bookmarkEnd w:id="128"/>
    </w:p>
    <w:p w14:paraId="300FF35E" w14:textId="77777777" w:rsidR="00EF0A52" w:rsidRPr="00C37A53" w:rsidRDefault="00EF0A52" w:rsidP="00C408CD">
      <w:pPr>
        <w:pStyle w:val="Prrafodelista"/>
        <w:keepNext/>
        <w:numPr>
          <w:ilvl w:val="0"/>
          <w:numId w:val="64"/>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129" w:name="_Toc66706538"/>
      <w:bookmarkStart w:id="130" w:name="_Toc66710031"/>
      <w:bookmarkStart w:id="131" w:name="_Toc66710110"/>
      <w:bookmarkStart w:id="132" w:name="_Toc66877343"/>
      <w:bookmarkStart w:id="133" w:name="_Toc68513383"/>
      <w:bookmarkStart w:id="134" w:name="_Toc68513512"/>
      <w:bookmarkStart w:id="135" w:name="_Toc69308871"/>
      <w:bookmarkStart w:id="136" w:name="_Toc70796130"/>
      <w:bookmarkStart w:id="137" w:name="_Toc72767142"/>
      <w:bookmarkStart w:id="138" w:name="_Toc83401764"/>
      <w:bookmarkStart w:id="139" w:name="_Toc94792934"/>
      <w:bookmarkStart w:id="140" w:name="_Toc152148981"/>
      <w:bookmarkStart w:id="141" w:name="_Toc242888741"/>
      <w:bookmarkEnd w:id="129"/>
      <w:bookmarkEnd w:id="130"/>
      <w:bookmarkEnd w:id="131"/>
      <w:bookmarkEnd w:id="132"/>
      <w:bookmarkEnd w:id="133"/>
      <w:bookmarkEnd w:id="134"/>
      <w:bookmarkEnd w:id="135"/>
      <w:bookmarkEnd w:id="136"/>
      <w:bookmarkEnd w:id="137"/>
      <w:bookmarkEnd w:id="138"/>
      <w:bookmarkEnd w:id="139"/>
      <w:bookmarkEnd w:id="140"/>
      <w:bookmarkEnd w:id="141"/>
    </w:p>
    <w:p w14:paraId="3ECF1FC2" w14:textId="07353993" w:rsidR="005913F6" w:rsidRPr="00C37A53" w:rsidRDefault="00EA0E05" w:rsidP="00BA4216">
      <w:pPr>
        <w:pStyle w:val="Ttulo2"/>
        <w:numPr>
          <w:ilvl w:val="1"/>
          <w:numId w:val="64"/>
        </w:numPr>
        <w:ind w:left="709"/>
        <w:rPr>
          <w:rFonts w:ascii="Arial" w:hAnsi="Arial" w:cs="Arial"/>
          <w:i w:val="0"/>
          <w:iCs w:val="0"/>
          <w:snapToGrid w:val="0"/>
          <w:sz w:val="24"/>
          <w:szCs w:val="24"/>
          <w:lang w:eastAsia="es-ES"/>
        </w:rPr>
      </w:pPr>
      <w:r w:rsidRPr="00C37A53">
        <w:rPr>
          <w:rFonts w:ascii="Arial" w:hAnsi="Arial" w:cs="Arial"/>
          <w:i w:val="0"/>
          <w:iCs w:val="0"/>
          <w:snapToGrid w:val="0"/>
          <w:sz w:val="24"/>
          <w:szCs w:val="24"/>
          <w:lang w:eastAsia="es-ES"/>
        </w:rPr>
        <w:t xml:space="preserve"> </w:t>
      </w:r>
      <w:bookmarkStart w:id="142" w:name="_Toc152148982"/>
      <w:bookmarkStart w:id="143" w:name="_Toc242888742"/>
      <w:r w:rsidR="005913F6" w:rsidRPr="00C37A53">
        <w:rPr>
          <w:rFonts w:ascii="Arial" w:hAnsi="Arial" w:cs="Arial"/>
          <w:i w:val="0"/>
          <w:iCs w:val="0"/>
          <w:snapToGrid w:val="0"/>
          <w:sz w:val="24"/>
          <w:szCs w:val="24"/>
          <w:lang w:eastAsia="es-ES"/>
        </w:rPr>
        <w:t>POLÍTICAS EN LA ADMINISTRACIÓN DEL RIESGO DE CRÉDITO</w:t>
      </w:r>
      <w:bookmarkEnd w:id="142"/>
      <w:bookmarkEnd w:id="143"/>
    </w:p>
    <w:p w14:paraId="42A4A21E" w14:textId="77777777" w:rsidR="00EF0A52" w:rsidRPr="00C37A53" w:rsidRDefault="00EF0A52" w:rsidP="00EF0A52">
      <w:pPr>
        <w:rPr>
          <w:rFonts w:cs="Arial"/>
          <w:lang w:eastAsia="es-ES"/>
        </w:rPr>
      </w:pPr>
    </w:p>
    <w:p w14:paraId="0A28F871" w14:textId="12E7A741" w:rsidR="00B06FBF" w:rsidRPr="00C37A53" w:rsidRDefault="00B06FBF" w:rsidP="00D565B4">
      <w:pPr>
        <w:autoSpaceDE w:val="0"/>
        <w:autoSpaceDN w:val="0"/>
        <w:adjustRightInd w:val="0"/>
        <w:rPr>
          <w:rFonts w:cs="Arial"/>
          <w:color w:val="000000" w:themeColor="text1"/>
          <w:sz w:val="24"/>
          <w:szCs w:val="24"/>
        </w:rPr>
      </w:pPr>
      <w:r w:rsidRPr="00C37A53">
        <w:rPr>
          <w:rFonts w:cs="Arial"/>
          <w:color w:val="000000" w:themeColor="text1"/>
          <w:sz w:val="24"/>
          <w:szCs w:val="24"/>
        </w:rPr>
        <w:t>Para la administración del riesgo de crédito Crecer Fondo de Empleados – Foncrecer, estable</w:t>
      </w:r>
      <w:r w:rsidR="003627CE" w:rsidRPr="00C37A53">
        <w:rPr>
          <w:rFonts w:cs="Arial"/>
          <w:color w:val="000000" w:themeColor="text1"/>
          <w:sz w:val="24"/>
          <w:szCs w:val="24"/>
        </w:rPr>
        <w:t xml:space="preserve">ce </w:t>
      </w:r>
      <w:r w:rsidRPr="00C37A53">
        <w:rPr>
          <w:rFonts w:cs="Arial"/>
          <w:color w:val="000000" w:themeColor="text1"/>
          <w:sz w:val="24"/>
          <w:szCs w:val="24"/>
        </w:rPr>
        <w:t xml:space="preserve">políticas de estricto cumplimiento para toda la organización, impulsando la cultura de prevención y minimización de los factores de riesgo; a su </w:t>
      </w:r>
      <w:r w:rsidR="007665B1" w:rsidRPr="00C37A53">
        <w:rPr>
          <w:rFonts w:cs="Arial"/>
          <w:color w:val="000000" w:themeColor="text1"/>
          <w:sz w:val="24"/>
          <w:szCs w:val="24"/>
        </w:rPr>
        <w:t>vez establece</w:t>
      </w:r>
      <w:r w:rsidR="00435A1F" w:rsidRPr="00C37A53">
        <w:rPr>
          <w:rFonts w:cs="Arial"/>
          <w:color w:val="000000" w:themeColor="text1"/>
          <w:sz w:val="24"/>
          <w:szCs w:val="24"/>
        </w:rPr>
        <w:t xml:space="preserve"> procedimientos claros para su aplicación con el objetivo </w:t>
      </w:r>
      <w:r w:rsidR="003627CE" w:rsidRPr="00C37A53">
        <w:rPr>
          <w:rFonts w:cs="Arial"/>
          <w:color w:val="000000" w:themeColor="text1"/>
          <w:sz w:val="24"/>
          <w:szCs w:val="24"/>
        </w:rPr>
        <w:t xml:space="preserve">de </w:t>
      </w:r>
      <w:r w:rsidR="00435A1F" w:rsidRPr="00C37A53">
        <w:rPr>
          <w:rFonts w:cs="Arial"/>
          <w:color w:val="000000" w:themeColor="text1"/>
          <w:sz w:val="24"/>
          <w:szCs w:val="24"/>
        </w:rPr>
        <w:t xml:space="preserve">evaluar, calificar, asumir, controlar y cubrir </w:t>
      </w:r>
      <w:r w:rsidR="008C4232" w:rsidRPr="00C37A53">
        <w:rPr>
          <w:rFonts w:cs="Arial"/>
          <w:color w:val="000000" w:themeColor="text1"/>
          <w:sz w:val="24"/>
          <w:szCs w:val="24"/>
        </w:rPr>
        <w:t>la probabilidad de materialización de</w:t>
      </w:r>
      <w:r w:rsidR="007A503B" w:rsidRPr="00C37A53">
        <w:rPr>
          <w:rFonts w:cs="Arial"/>
          <w:color w:val="000000" w:themeColor="text1"/>
          <w:sz w:val="24"/>
          <w:szCs w:val="24"/>
        </w:rPr>
        <w:t xml:space="preserve">l </w:t>
      </w:r>
      <w:r w:rsidR="00435A1F" w:rsidRPr="00C37A53">
        <w:rPr>
          <w:rFonts w:cs="Arial"/>
          <w:color w:val="000000" w:themeColor="text1"/>
          <w:sz w:val="24"/>
          <w:szCs w:val="24"/>
        </w:rPr>
        <w:t>riesgo</w:t>
      </w:r>
      <w:r w:rsidR="007A503B" w:rsidRPr="00C37A53">
        <w:rPr>
          <w:rFonts w:cs="Arial"/>
          <w:color w:val="000000" w:themeColor="text1"/>
          <w:sz w:val="24"/>
          <w:szCs w:val="24"/>
        </w:rPr>
        <w:t xml:space="preserve"> de crédito</w:t>
      </w:r>
      <w:r w:rsidR="008F68E4" w:rsidRPr="00C37A53">
        <w:rPr>
          <w:rFonts w:cs="Arial"/>
          <w:color w:val="000000" w:themeColor="text1"/>
          <w:sz w:val="24"/>
          <w:szCs w:val="24"/>
        </w:rPr>
        <w:t>.</w:t>
      </w:r>
    </w:p>
    <w:p w14:paraId="630BD516" w14:textId="77777777" w:rsidR="008F68E4" w:rsidRPr="00C37A53" w:rsidRDefault="008F68E4" w:rsidP="00D565B4">
      <w:pPr>
        <w:autoSpaceDE w:val="0"/>
        <w:autoSpaceDN w:val="0"/>
        <w:adjustRightInd w:val="0"/>
        <w:rPr>
          <w:rFonts w:cs="Arial"/>
          <w:color w:val="000000" w:themeColor="text1"/>
          <w:sz w:val="24"/>
          <w:szCs w:val="24"/>
        </w:rPr>
      </w:pPr>
    </w:p>
    <w:p w14:paraId="7BA032A6" w14:textId="480B7EB7" w:rsidR="007A042C" w:rsidRPr="00C37A53" w:rsidRDefault="007A042C" w:rsidP="00D565B4">
      <w:pPr>
        <w:autoSpaceDE w:val="0"/>
        <w:autoSpaceDN w:val="0"/>
        <w:adjustRightInd w:val="0"/>
        <w:rPr>
          <w:rFonts w:cs="Arial"/>
          <w:color w:val="000000" w:themeColor="text1"/>
          <w:sz w:val="24"/>
          <w:szCs w:val="24"/>
        </w:rPr>
      </w:pPr>
      <w:r w:rsidRPr="00C37A53">
        <w:rPr>
          <w:rFonts w:cs="Arial"/>
          <w:color w:val="000000" w:themeColor="text1"/>
          <w:sz w:val="24"/>
          <w:szCs w:val="24"/>
        </w:rPr>
        <w:t>Las políticas deben ser revisadas y actualiza</w:t>
      </w:r>
      <w:r w:rsidR="003627CE" w:rsidRPr="00C37A53">
        <w:rPr>
          <w:rFonts w:cs="Arial"/>
          <w:color w:val="000000" w:themeColor="text1"/>
          <w:sz w:val="24"/>
          <w:szCs w:val="24"/>
        </w:rPr>
        <w:t>das</w:t>
      </w:r>
      <w:r w:rsidRPr="00C37A53">
        <w:rPr>
          <w:rFonts w:cs="Arial"/>
          <w:color w:val="000000" w:themeColor="text1"/>
          <w:sz w:val="24"/>
          <w:szCs w:val="24"/>
        </w:rPr>
        <w:t xml:space="preserve"> mínimo una vez al año o cuando las condiciones lo ameriten.</w:t>
      </w:r>
    </w:p>
    <w:p w14:paraId="69E46FC1" w14:textId="77777777" w:rsidR="007A042C" w:rsidRPr="00C37A53" w:rsidRDefault="007A042C" w:rsidP="00D565B4">
      <w:pPr>
        <w:autoSpaceDE w:val="0"/>
        <w:autoSpaceDN w:val="0"/>
        <w:adjustRightInd w:val="0"/>
        <w:rPr>
          <w:rFonts w:cs="Arial"/>
          <w:color w:val="000000" w:themeColor="text1"/>
          <w:sz w:val="24"/>
          <w:szCs w:val="24"/>
        </w:rPr>
      </w:pPr>
    </w:p>
    <w:p w14:paraId="04A296FE" w14:textId="58049CBE" w:rsidR="00D565B4" w:rsidRPr="00C37A53" w:rsidRDefault="00387FD7" w:rsidP="00D565B4">
      <w:pPr>
        <w:autoSpaceDE w:val="0"/>
        <w:autoSpaceDN w:val="0"/>
        <w:adjustRightInd w:val="0"/>
        <w:rPr>
          <w:rFonts w:cs="Arial"/>
          <w:sz w:val="24"/>
          <w:szCs w:val="24"/>
        </w:rPr>
      </w:pPr>
      <w:r w:rsidRPr="00C37A53">
        <w:rPr>
          <w:rFonts w:cs="Arial"/>
          <w:sz w:val="24"/>
          <w:szCs w:val="24"/>
        </w:rPr>
        <w:t>Por</w:t>
      </w:r>
      <w:r w:rsidR="006240C9" w:rsidRPr="00C37A53">
        <w:rPr>
          <w:rFonts w:cs="Arial"/>
          <w:sz w:val="24"/>
          <w:szCs w:val="24"/>
        </w:rPr>
        <w:t xml:space="preserve"> norma y</w:t>
      </w:r>
      <w:r w:rsidR="007A042C" w:rsidRPr="00C37A53">
        <w:rPr>
          <w:rFonts w:cs="Arial"/>
          <w:sz w:val="24"/>
          <w:szCs w:val="24"/>
        </w:rPr>
        <w:t xml:space="preserve"> política </w:t>
      </w:r>
      <w:r w:rsidR="0029429B" w:rsidRPr="00C37A53">
        <w:rPr>
          <w:rFonts w:cs="Arial"/>
          <w:sz w:val="24"/>
          <w:szCs w:val="24"/>
        </w:rPr>
        <w:t xml:space="preserve">Crecer </w:t>
      </w:r>
      <w:r w:rsidR="00664616" w:rsidRPr="00C37A53">
        <w:rPr>
          <w:rFonts w:cs="Arial"/>
          <w:sz w:val="24"/>
          <w:szCs w:val="24"/>
        </w:rPr>
        <w:t>Fondo</w:t>
      </w:r>
      <w:r w:rsidR="0029429B" w:rsidRPr="00C37A53">
        <w:rPr>
          <w:rFonts w:cs="Arial"/>
          <w:sz w:val="24"/>
          <w:szCs w:val="24"/>
        </w:rPr>
        <w:t xml:space="preserve"> de Empleados - Foncrecer</w:t>
      </w:r>
      <w:r w:rsidR="00D565B4" w:rsidRPr="00C37A53">
        <w:rPr>
          <w:rFonts w:cs="Arial"/>
          <w:sz w:val="24"/>
          <w:szCs w:val="24"/>
        </w:rPr>
        <w:t xml:space="preserve">, como entidad solidaria de </w:t>
      </w:r>
      <w:r w:rsidR="00D565B4" w:rsidRPr="00C37A53">
        <w:rPr>
          <w:rFonts w:cs="Arial"/>
          <w:color w:val="000000" w:themeColor="text1"/>
          <w:sz w:val="24"/>
          <w:szCs w:val="24"/>
        </w:rPr>
        <w:t xml:space="preserve">ahorro y crédito, para desarrollar su objeto </w:t>
      </w:r>
      <w:r w:rsidR="00D565B4" w:rsidRPr="00C37A53">
        <w:rPr>
          <w:rFonts w:cs="Arial"/>
          <w:sz w:val="24"/>
          <w:szCs w:val="24"/>
        </w:rPr>
        <w:t>social y cumplir sus funciones</w:t>
      </w:r>
      <w:r w:rsidR="005357B0" w:rsidRPr="00C37A53">
        <w:rPr>
          <w:rFonts w:cs="Arial"/>
          <w:sz w:val="24"/>
          <w:szCs w:val="24"/>
        </w:rPr>
        <w:t>,</w:t>
      </w:r>
      <w:r w:rsidR="00D565B4" w:rsidRPr="00C37A53">
        <w:rPr>
          <w:rFonts w:cs="Arial"/>
          <w:sz w:val="24"/>
          <w:szCs w:val="24"/>
        </w:rPr>
        <w:t xml:space="preserve"> puede recibir en forma directa y únicamente de sus asociados depósitos de ahorros en diferentes modalidades para conceder sólo a ellos, créditos en forma directa en diferentes </w:t>
      </w:r>
      <w:r w:rsidR="003D2061" w:rsidRPr="00C37A53">
        <w:rPr>
          <w:rFonts w:cs="Arial"/>
          <w:sz w:val="24"/>
          <w:szCs w:val="24"/>
        </w:rPr>
        <w:t xml:space="preserve">líneas </w:t>
      </w:r>
      <w:r w:rsidR="00D565B4" w:rsidRPr="00C37A53">
        <w:rPr>
          <w:rFonts w:cs="Arial"/>
          <w:sz w:val="24"/>
          <w:szCs w:val="24"/>
        </w:rPr>
        <w:t xml:space="preserve">que les ayude a </w:t>
      </w:r>
      <w:r w:rsidR="003627CE" w:rsidRPr="00C37A53">
        <w:rPr>
          <w:rFonts w:cs="Arial"/>
          <w:sz w:val="24"/>
          <w:szCs w:val="24"/>
        </w:rPr>
        <w:t xml:space="preserve">satisfacer sus necesidades de crédito y </w:t>
      </w:r>
      <w:r w:rsidR="00D565B4" w:rsidRPr="00C37A53">
        <w:rPr>
          <w:rFonts w:cs="Arial"/>
          <w:sz w:val="24"/>
          <w:szCs w:val="24"/>
        </w:rPr>
        <w:t>mejorar su calidad de vida.</w:t>
      </w:r>
    </w:p>
    <w:p w14:paraId="6DA2D860" w14:textId="0FE0AA38" w:rsidR="00D058D2" w:rsidRPr="00C37A53" w:rsidRDefault="00D058D2" w:rsidP="00D565B4">
      <w:pPr>
        <w:autoSpaceDE w:val="0"/>
        <w:autoSpaceDN w:val="0"/>
        <w:adjustRightInd w:val="0"/>
        <w:rPr>
          <w:rFonts w:cs="Arial"/>
          <w:sz w:val="24"/>
          <w:szCs w:val="24"/>
        </w:rPr>
      </w:pPr>
    </w:p>
    <w:p w14:paraId="6C8747E4" w14:textId="34FB6320" w:rsidR="00EC4CF8" w:rsidRPr="00C37A53" w:rsidRDefault="00EC4CF8" w:rsidP="00BA4216">
      <w:pPr>
        <w:pStyle w:val="Ttulo2"/>
        <w:numPr>
          <w:ilvl w:val="2"/>
          <w:numId w:val="64"/>
        </w:numPr>
        <w:rPr>
          <w:rFonts w:ascii="Arial" w:hAnsi="Arial" w:cs="Arial"/>
          <w:i w:val="0"/>
          <w:iCs w:val="0"/>
          <w:snapToGrid w:val="0"/>
          <w:sz w:val="24"/>
          <w:szCs w:val="24"/>
          <w:lang w:eastAsia="es-ES"/>
        </w:rPr>
      </w:pPr>
      <w:bookmarkStart w:id="144" w:name="_Toc152148983"/>
      <w:bookmarkStart w:id="145" w:name="_Toc242888743"/>
      <w:r w:rsidRPr="00C37A53">
        <w:rPr>
          <w:rFonts w:ascii="Arial" w:hAnsi="Arial" w:cs="Arial"/>
          <w:i w:val="0"/>
          <w:iCs w:val="0"/>
          <w:snapToGrid w:val="0"/>
          <w:sz w:val="24"/>
          <w:szCs w:val="24"/>
          <w:lang w:eastAsia="es-ES"/>
        </w:rPr>
        <w:lastRenderedPageBreak/>
        <w:t>Definición del producto</w:t>
      </w:r>
      <w:bookmarkEnd w:id="144"/>
      <w:bookmarkEnd w:id="145"/>
    </w:p>
    <w:p w14:paraId="1CDDE9D2" w14:textId="77777777" w:rsidR="00F16A1B" w:rsidRPr="00C37A53" w:rsidRDefault="00F16A1B" w:rsidP="00F16A1B">
      <w:pPr>
        <w:rPr>
          <w:rFonts w:cs="Arial"/>
          <w:lang w:eastAsia="es-ES"/>
        </w:rPr>
      </w:pPr>
    </w:p>
    <w:p w14:paraId="085FD7A9" w14:textId="0B70091F" w:rsidR="00D6632A" w:rsidRPr="00C37A53" w:rsidRDefault="00D6632A" w:rsidP="00D6632A">
      <w:pPr>
        <w:autoSpaceDE w:val="0"/>
        <w:autoSpaceDN w:val="0"/>
        <w:adjustRightInd w:val="0"/>
        <w:rPr>
          <w:rFonts w:cs="Arial"/>
          <w:color w:val="000000"/>
          <w:sz w:val="24"/>
          <w:szCs w:val="24"/>
        </w:rPr>
      </w:pPr>
      <w:r w:rsidRPr="00C37A53">
        <w:rPr>
          <w:rFonts w:cs="Arial"/>
          <w:color w:val="000000"/>
          <w:sz w:val="24"/>
          <w:szCs w:val="24"/>
        </w:rPr>
        <w:t>Para atender las necesidades y requerimiento</w:t>
      </w:r>
      <w:r w:rsidR="00D04CEC" w:rsidRPr="00C37A53">
        <w:rPr>
          <w:rFonts w:cs="Arial"/>
          <w:color w:val="000000"/>
          <w:sz w:val="24"/>
          <w:szCs w:val="24"/>
        </w:rPr>
        <w:t>s</w:t>
      </w:r>
      <w:r w:rsidRPr="00C37A53">
        <w:rPr>
          <w:rFonts w:cs="Arial"/>
          <w:color w:val="000000"/>
          <w:sz w:val="24"/>
          <w:szCs w:val="24"/>
        </w:rPr>
        <w:t xml:space="preserve"> de crédito por parte de los </w:t>
      </w:r>
      <w:r w:rsidR="006240C9" w:rsidRPr="00C37A53">
        <w:rPr>
          <w:rFonts w:cs="Arial"/>
          <w:color w:val="000000"/>
          <w:sz w:val="24"/>
          <w:szCs w:val="24"/>
        </w:rPr>
        <w:t>as</w:t>
      </w:r>
      <w:r w:rsidRPr="00C37A53">
        <w:rPr>
          <w:rFonts w:cs="Arial"/>
          <w:color w:val="000000"/>
          <w:sz w:val="24"/>
          <w:szCs w:val="24"/>
        </w:rPr>
        <w:t xml:space="preserve">ociados, el </w:t>
      </w:r>
      <w:r w:rsidR="00664616" w:rsidRPr="00C37A53">
        <w:rPr>
          <w:rFonts w:cs="Arial"/>
          <w:color w:val="000000"/>
          <w:sz w:val="24"/>
          <w:szCs w:val="24"/>
        </w:rPr>
        <w:t>Fondo</w:t>
      </w:r>
      <w:r w:rsidRPr="00C37A53">
        <w:rPr>
          <w:rFonts w:cs="Arial"/>
          <w:color w:val="000000"/>
          <w:sz w:val="24"/>
          <w:szCs w:val="24"/>
        </w:rPr>
        <w:t xml:space="preserve"> ha establecido varias líneas de crédito, l</w:t>
      </w:r>
      <w:r w:rsidR="004E6CD6" w:rsidRPr="00C37A53">
        <w:rPr>
          <w:rFonts w:cs="Arial"/>
          <w:color w:val="000000"/>
          <w:sz w:val="24"/>
          <w:szCs w:val="24"/>
        </w:rPr>
        <w:t>a</w:t>
      </w:r>
      <w:r w:rsidRPr="00C37A53">
        <w:rPr>
          <w:rFonts w:cs="Arial"/>
          <w:color w:val="000000"/>
          <w:sz w:val="24"/>
          <w:szCs w:val="24"/>
        </w:rPr>
        <w:t>s cuales son otorgad</w:t>
      </w:r>
      <w:r w:rsidR="003453E6" w:rsidRPr="00C37A53">
        <w:rPr>
          <w:rFonts w:cs="Arial"/>
          <w:color w:val="000000"/>
          <w:sz w:val="24"/>
          <w:szCs w:val="24"/>
        </w:rPr>
        <w:t>a</w:t>
      </w:r>
      <w:r w:rsidRPr="00C37A53">
        <w:rPr>
          <w:rFonts w:cs="Arial"/>
          <w:color w:val="000000"/>
          <w:sz w:val="24"/>
          <w:szCs w:val="24"/>
        </w:rPr>
        <w:t xml:space="preserve">s a través de libranza y </w:t>
      </w:r>
      <w:r w:rsidR="0017260E" w:rsidRPr="00C37A53">
        <w:rPr>
          <w:rFonts w:cs="Arial"/>
          <w:color w:val="000000"/>
          <w:sz w:val="24"/>
          <w:szCs w:val="24"/>
        </w:rPr>
        <w:t xml:space="preserve">los pagos establecidos para su adecuada y oportuna atención, </w:t>
      </w:r>
      <w:r w:rsidRPr="00C37A53">
        <w:rPr>
          <w:rFonts w:cs="Arial"/>
          <w:color w:val="000000"/>
          <w:sz w:val="24"/>
          <w:szCs w:val="24"/>
        </w:rPr>
        <w:t>se descuentan directamente de la nómina de cada asociado</w:t>
      </w:r>
      <w:r w:rsidR="00ED556D" w:rsidRPr="00C37A53">
        <w:rPr>
          <w:rFonts w:cs="Arial"/>
          <w:color w:val="000000"/>
          <w:sz w:val="24"/>
          <w:szCs w:val="24"/>
        </w:rPr>
        <w:t>, por parte de su respectivo empleador.</w:t>
      </w:r>
      <w:r w:rsidR="004E6CD6" w:rsidRPr="00C37A53">
        <w:rPr>
          <w:rFonts w:cs="Arial"/>
          <w:color w:val="000000"/>
          <w:sz w:val="24"/>
          <w:szCs w:val="24"/>
        </w:rPr>
        <w:t xml:space="preserve"> Para los asociados pensionados sus descuentos se harán a través de libranza con el Fondo de pensiones al cual este afiliado el asociado. </w:t>
      </w:r>
    </w:p>
    <w:p w14:paraId="5FE134FA" w14:textId="4B7276D6" w:rsidR="00EC4CF8" w:rsidRPr="00C37A53" w:rsidRDefault="003E5F31" w:rsidP="00EF0A52">
      <w:pPr>
        <w:pStyle w:val="Ttulo2"/>
        <w:rPr>
          <w:rFonts w:ascii="Arial" w:hAnsi="Arial" w:cs="Arial"/>
          <w:snapToGrid w:val="0"/>
          <w:sz w:val="24"/>
          <w:szCs w:val="24"/>
          <w:lang w:eastAsia="es-ES"/>
        </w:rPr>
      </w:pPr>
      <w:r w:rsidRPr="00C37A53">
        <w:rPr>
          <w:rFonts w:ascii="Arial" w:hAnsi="Arial" w:cs="Arial"/>
          <w:snapToGrid w:val="0"/>
          <w:sz w:val="24"/>
          <w:szCs w:val="24"/>
          <w:lang w:eastAsia="es-ES"/>
        </w:rPr>
        <w:t xml:space="preserve">      </w:t>
      </w:r>
      <w:r w:rsidR="00EF0A52" w:rsidRPr="00C37A53">
        <w:rPr>
          <w:rFonts w:ascii="Arial" w:hAnsi="Arial" w:cs="Arial"/>
          <w:snapToGrid w:val="0"/>
          <w:sz w:val="24"/>
          <w:szCs w:val="24"/>
          <w:lang w:eastAsia="es-ES"/>
        </w:rPr>
        <w:t xml:space="preserve"> </w:t>
      </w:r>
      <w:bookmarkStart w:id="146" w:name="_Toc152148984"/>
      <w:bookmarkStart w:id="147" w:name="_Toc242888744"/>
      <w:r w:rsidR="00D6632A" w:rsidRPr="00C37A53">
        <w:rPr>
          <w:rFonts w:ascii="Arial" w:hAnsi="Arial" w:cs="Arial"/>
          <w:snapToGrid w:val="0"/>
          <w:sz w:val="24"/>
          <w:szCs w:val="24"/>
          <w:lang w:eastAsia="es-ES"/>
        </w:rPr>
        <w:t>Líneas de Crédito</w:t>
      </w:r>
      <w:bookmarkEnd w:id="146"/>
      <w:bookmarkEnd w:id="147"/>
    </w:p>
    <w:p w14:paraId="5DBA38B4" w14:textId="77777777" w:rsidR="00D6632A" w:rsidRPr="00C37A53" w:rsidRDefault="00D6632A" w:rsidP="00D6632A">
      <w:pPr>
        <w:ind w:left="792"/>
        <w:rPr>
          <w:rFonts w:cs="Arial"/>
          <w:b/>
          <w:snapToGrid w:val="0"/>
          <w:sz w:val="24"/>
          <w:szCs w:val="24"/>
          <w:lang w:eastAsia="es-ES"/>
        </w:rPr>
      </w:pPr>
    </w:p>
    <w:p w14:paraId="4C1E4215" w14:textId="77777777" w:rsidR="00D6632A" w:rsidRPr="00C37A53" w:rsidRDefault="00D6632A" w:rsidP="009F03CD">
      <w:pPr>
        <w:pStyle w:val="Prrafodelista"/>
        <w:numPr>
          <w:ilvl w:val="0"/>
          <w:numId w:val="12"/>
        </w:numPr>
        <w:autoSpaceDE w:val="0"/>
        <w:autoSpaceDN w:val="0"/>
        <w:adjustRightInd w:val="0"/>
        <w:spacing w:after="0" w:line="240" w:lineRule="auto"/>
        <w:jc w:val="both"/>
        <w:rPr>
          <w:rFonts w:ascii="Arial" w:hAnsi="Arial" w:cs="Arial"/>
          <w:sz w:val="24"/>
          <w:szCs w:val="24"/>
        </w:rPr>
      </w:pPr>
      <w:r w:rsidRPr="00C37A53">
        <w:rPr>
          <w:rFonts w:ascii="Arial" w:hAnsi="Arial" w:cs="Arial"/>
          <w:sz w:val="24"/>
          <w:szCs w:val="24"/>
        </w:rPr>
        <w:t>Crédito Ordinario</w:t>
      </w:r>
    </w:p>
    <w:p w14:paraId="3FDA00A9" w14:textId="77777777" w:rsidR="00D6632A" w:rsidRPr="00C37A53" w:rsidRDefault="00D6632A" w:rsidP="009F03CD">
      <w:pPr>
        <w:numPr>
          <w:ilvl w:val="0"/>
          <w:numId w:val="11"/>
        </w:numPr>
        <w:autoSpaceDE w:val="0"/>
        <w:autoSpaceDN w:val="0"/>
        <w:adjustRightInd w:val="0"/>
        <w:ind w:right="0"/>
        <w:rPr>
          <w:rFonts w:cs="Arial"/>
          <w:sz w:val="24"/>
          <w:szCs w:val="24"/>
        </w:rPr>
      </w:pPr>
      <w:r w:rsidRPr="00C37A53">
        <w:rPr>
          <w:rFonts w:cs="Arial"/>
          <w:sz w:val="24"/>
          <w:szCs w:val="24"/>
        </w:rPr>
        <w:t>Consumo</w:t>
      </w:r>
    </w:p>
    <w:p w14:paraId="295835DA" w14:textId="2EA07513" w:rsidR="00D6632A" w:rsidRPr="00C37A53" w:rsidRDefault="00E32C52" w:rsidP="009F03CD">
      <w:pPr>
        <w:numPr>
          <w:ilvl w:val="0"/>
          <w:numId w:val="11"/>
        </w:numPr>
        <w:autoSpaceDE w:val="0"/>
        <w:autoSpaceDN w:val="0"/>
        <w:adjustRightInd w:val="0"/>
        <w:ind w:right="0"/>
        <w:rPr>
          <w:rFonts w:cs="Arial"/>
          <w:sz w:val="24"/>
          <w:szCs w:val="24"/>
        </w:rPr>
      </w:pPr>
      <w:r w:rsidRPr="00C37A53">
        <w:rPr>
          <w:rFonts w:cs="Arial"/>
          <w:sz w:val="24"/>
          <w:szCs w:val="24"/>
        </w:rPr>
        <w:t>Reorganización de pasivos</w:t>
      </w:r>
    </w:p>
    <w:p w14:paraId="3816B999" w14:textId="77777777" w:rsidR="00D6632A" w:rsidRPr="00C37A53" w:rsidRDefault="00D6632A" w:rsidP="009F03CD">
      <w:pPr>
        <w:pStyle w:val="Prrafodelista"/>
        <w:numPr>
          <w:ilvl w:val="0"/>
          <w:numId w:val="12"/>
        </w:numPr>
        <w:autoSpaceDE w:val="0"/>
        <w:autoSpaceDN w:val="0"/>
        <w:adjustRightInd w:val="0"/>
        <w:spacing w:after="0" w:line="240" w:lineRule="auto"/>
        <w:jc w:val="both"/>
        <w:rPr>
          <w:rFonts w:ascii="Arial" w:hAnsi="Arial" w:cs="Arial"/>
          <w:sz w:val="24"/>
          <w:szCs w:val="24"/>
        </w:rPr>
      </w:pPr>
      <w:r w:rsidRPr="00C37A53">
        <w:rPr>
          <w:rFonts w:ascii="Arial" w:hAnsi="Arial" w:cs="Arial"/>
          <w:sz w:val="24"/>
          <w:szCs w:val="24"/>
        </w:rPr>
        <w:t>Crédito de Educación</w:t>
      </w:r>
    </w:p>
    <w:p w14:paraId="5ADAEE68" w14:textId="77777777" w:rsidR="00D6632A" w:rsidRPr="00C37A53" w:rsidRDefault="00D6632A" w:rsidP="009F03CD">
      <w:pPr>
        <w:numPr>
          <w:ilvl w:val="1"/>
          <w:numId w:val="10"/>
        </w:numPr>
        <w:autoSpaceDE w:val="0"/>
        <w:autoSpaceDN w:val="0"/>
        <w:adjustRightInd w:val="0"/>
        <w:ind w:right="0"/>
        <w:rPr>
          <w:rFonts w:cs="Arial"/>
          <w:sz w:val="24"/>
          <w:szCs w:val="24"/>
        </w:rPr>
      </w:pPr>
      <w:r w:rsidRPr="00C37A53">
        <w:rPr>
          <w:rFonts w:cs="Arial"/>
          <w:sz w:val="24"/>
          <w:szCs w:val="24"/>
        </w:rPr>
        <w:t>A nivel preescolar y escolar</w:t>
      </w:r>
    </w:p>
    <w:p w14:paraId="1BF90518" w14:textId="77777777" w:rsidR="00D6632A" w:rsidRPr="00C37A53" w:rsidRDefault="00D6632A" w:rsidP="009F03CD">
      <w:pPr>
        <w:numPr>
          <w:ilvl w:val="1"/>
          <w:numId w:val="10"/>
        </w:numPr>
        <w:autoSpaceDE w:val="0"/>
        <w:autoSpaceDN w:val="0"/>
        <w:adjustRightInd w:val="0"/>
        <w:ind w:right="0"/>
        <w:rPr>
          <w:rFonts w:cs="Arial"/>
          <w:sz w:val="24"/>
          <w:szCs w:val="24"/>
        </w:rPr>
      </w:pPr>
      <w:r w:rsidRPr="00C37A53">
        <w:rPr>
          <w:rFonts w:cs="Arial"/>
          <w:sz w:val="24"/>
          <w:szCs w:val="24"/>
        </w:rPr>
        <w:t>A nivel tecnológico</w:t>
      </w:r>
    </w:p>
    <w:p w14:paraId="3B45201E" w14:textId="77777777" w:rsidR="00D6632A" w:rsidRPr="00C37A53" w:rsidRDefault="00D6632A" w:rsidP="009F03CD">
      <w:pPr>
        <w:numPr>
          <w:ilvl w:val="1"/>
          <w:numId w:val="10"/>
        </w:numPr>
        <w:autoSpaceDE w:val="0"/>
        <w:autoSpaceDN w:val="0"/>
        <w:adjustRightInd w:val="0"/>
        <w:ind w:right="0"/>
        <w:rPr>
          <w:rFonts w:cs="Arial"/>
          <w:sz w:val="24"/>
          <w:szCs w:val="24"/>
        </w:rPr>
      </w:pPr>
      <w:r w:rsidRPr="00C37A53">
        <w:rPr>
          <w:rFonts w:cs="Arial"/>
          <w:sz w:val="24"/>
          <w:szCs w:val="24"/>
        </w:rPr>
        <w:t>A nivel profesional</w:t>
      </w:r>
    </w:p>
    <w:p w14:paraId="65EDF3CA" w14:textId="77777777" w:rsidR="00D6632A" w:rsidRPr="00C37A53" w:rsidRDefault="00D6632A" w:rsidP="009F03CD">
      <w:pPr>
        <w:numPr>
          <w:ilvl w:val="2"/>
          <w:numId w:val="14"/>
        </w:numPr>
        <w:autoSpaceDE w:val="0"/>
        <w:autoSpaceDN w:val="0"/>
        <w:adjustRightInd w:val="0"/>
        <w:ind w:right="0"/>
        <w:rPr>
          <w:rFonts w:cs="Arial"/>
          <w:sz w:val="24"/>
          <w:szCs w:val="24"/>
        </w:rPr>
      </w:pPr>
      <w:r w:rsidRPr="00C37A53">
        <w:rPr>
          <w:rFonts w:cs="Arial"/>
          <w:sz w:val="24"/>
          <w:szCs w:val="24"/>
        </w:rPr>
        <w:t>Pregrado</w:t>
      </w:r>
    </w:p>
    <w:p w14:paraId="74AE84DD" w14:textId="77777777" w:rsidR="00D6632A" w:rsidRPr="00C37A53" w:rsidRDefault="00D6632A" w:rsidP="009F03CD">
      <w:pPr>
        <w:numPr>
          <w:ilvl w:val="2"/>
          <w:numId w:val="14"/>
        </w:numPr>
        <w:autoSpaceDE w:val="0"/>
        <w:autoSpaceDN w:val="0"/>
        <w:adjustRightInd w:val="0"/>
        <w:ind w:right="0"/>
        <w:rPr>
          <w:rFonts w:cs="Arial"/>
          <w:sz w:val="24"/>
          <w:szCs w:val="24"/>
        </w:rPr>
      </w:pPr>
      <w:r w:rsidRPr="00C37A53">
        <w:rPr>
          <w:rFonts w:cs="Arial"/>
          <w:sz w:val="24"/>
          <w:szCs w:val="24"/>
        </w:rPr>
        <w:t>Posgrado (Especializaciones, Maestrías y Doctorados)</w:t>
      </w:r>
    </w:p>
    <w:p w14:paraId="24EB292B" w14:textId="62681384" w:rsidR="006009B8" w:rsidRPr="00C37A53" w:rsidRDefault="00D6632A" w:rsidP="006009B8">
      <w:pPr>
        <w:numPr>
          <w:ilvl w:val="1"/>
          <w:numId w:val="10"/>
        </w:numPr>
        <w:autoSpaceDE w:val="0"/>
        <w:autoSpaceDN w:val="0"/>
        <w:adjustRightInd w:val="0"/>
        <w:ind w:right="0"/>
        <w:rPr>
          <w:rFonts w:cs="Arial"/>
          <w:sz w:val="24"/>
          <w:szCs w:val="24"/>
        </w:rPr>
      </w:pPr>
      <w:r w:rsidRPr="00C37A53">
        <w:rPr>
          <w:rFonts w:cs="Arial"/>
          <w:sz w:val="24"/>
          <w:szCs w:val="24"/>
        </w:rPr>
        <w:t>Universidad garantizada</w:t>
      </w:r>
    </w:p>
    <w:p w14:paraId="0F5BC585" w14:textId="77777777" w:rsidR="00D6632A" w:rsidRPr="00C37A53" w:rsidRDefault="00D6632A" w:rsidP="009F03CD">
      <w:pPr>
        <w:pStyle w:val="Prrafodelista"/>
        <w:numPr>
          <w:ilvl w:val="0"/>
          <w:numId w:val="12"/>
        </w:numPr>
        <w:autoSpaceDE w:val="0"/>
        <w:autoSpaceDN w:val="0"/>
        <w:adjustRightInd w:val="0"/>
        <w:spacing w:after="0" w:line="240" w:lineRule="auto"/>
        <w:jc w:val="both"/>
        <w:rPr>
          <w:rFonts w:ascii="Arial" w:hAnsi="Arial" w:cs="Arial"/>
          <w:sz w:val="24"/>
          <w:szCs w:val="24"/>
        </w:rPr>
      </w:pPr>
      <w:r w:rsidRPr="00C37A53">
        <w:rPr>
          <w:rFonts w:ascii="Arial" w:hAnsi="Arial" w:cs="Arial"/>
          <w:sz w:val="24"/>
          <w:szCs w:val="24"/>
        </w:rPr>
        <w:t>Crédito de Vivienda</w:t>
      </w:r>
    </w:p>
    <w:p w14:paraId="4EB5320B" w14:textId="77777777" w:rsidR="00D6632A" w:rsidRPr="00C37A53" w:rsidRDefault="00D6632A" w:rsidP="009F03CD">
      <w:pPr>
        <w:numPr>
          <w:ilvl w:val="1"/>
          <w:numId w:val="13"/>
        </w:numPr>
        <w:autoSpaceDE w:val="0"/>
        <w:autoSpaceDN w:val="0"/>
        <w:adjustRightInd w:val="0"/>
        <w:ind w:right="0"/>
        <w:rPr>
          <w:rFonts w:cs="Arial"/>
          <w:sz w:val="24"/>
          <w:szCs w:val="24"/>
        </w:rPr>
      </w:pPr>
      <w:r w:rsidRPr="00C37A53">
        <w:rPr>
          <w:rFonts w:cs="Arial"/>
          <w:sz w:val="24"/>
          <w:szCs w:val="24"/>
        </w:rPr>
        <w:t>Compra de vivienda nueva o usada</w:t>
      </w:r>
    </w:p>
    <w:p w14:paraId="184DA8B7" w14:textId="77777777" w:rsidR="00D6632A" w:rsidRPr="00C37A53" w:rsidRDefault="00D6632A" w:rsidP="009F03CD">
      <w:pPr>
        <w:numPr>
          <w:ilvl w:val="1"/>
          <w:numId w:val="13"/>
        </w:numPr>
        <w:autoSpaceDE w:val="0"/>
        <w:autoSpaceDN w:val="0"/>
        <w:adjustRightInd w:val="0"/>
        <w:ind w:right="0"/>
        <w:rPr>
          <w:rFonts w:cs="Arial"/>
          <w:sz w:val="24"/>
          <w:szCs w:val="24"/>
        </w:rPr>
      </w:pPr>
      <w:r w:rsidRPr="00C37A53">
        <w:rPr>
          <w:rFonts w:cs="Arial"/>
          <w:sz w:val="24"/>
          <w:szCs w:val="24"/>
        </w:rPr>
        <w:t xml:space="preserve">Abono a créditos hipotecarios para vivienda propia </w:t>
      </w:r>
    </w:p>
    <w:p w14:paraId="764E2A5A" w14:textId="77777777" w:rsidR="00D6632A" w:rsidRPr="00C37A53" w:rsidRDefault="00D6632A" w:rsidP="009F03CD">
      <w:pPr>
        <w:numPr>
          <w:ilvl w:val="1"/>
          <w:numId w:val="13"/>
        </w:numPr>
        <w:autoSpaceDE w:val="0"/>
        <w:autoSpaceDN w:val="0"/>
        <w:adjustRightInd w:val="0"/>
        <w:ind w:right="0"/>
        <w:rPr>
          <w:rFonts w:cs="Arial"/>
          <w:sz w:val="24"/>
          <w:szCs w:val="24"/>
        </w:rPr>
      </w:pPr>
      <w:r w:rsidRPr="00C37A53">
        <w:rPr>
          <w:rFonts w:cs="Arial"/>
          <w:sz w:val="24"/>
          <w:szCs w:val="24"/>
        </w:rPr>
        <w:t>Mejoras y adecuación de la vivienda propia</w:t>
      </w:r>
    </w:p>
    <w:p w14:paraId="2FBBAF8A" w14:textId="77777777" w:rsidR="00D6632A" w:rsidRPr="00C37A53" w:rsidRDefault="00D6632A" w:rsidP="009F03CD">
      <w:pPr>
        <w:numPr>
          <w:ilvl w:val="0"/>
          <w:numId w:val="12"/>
        </w:numPr>
        <w:autoSpaceDE w:val="0"/>
        <w:autoSpaceDN w:val="0"/>
        <w:adjustRightInd w:val="0"/>
        <w:ind w:right="0"/>
        <w:rPr>
          <w:rFonts w:cs="Arial"/>
          <w:sz w:val="24"/>
          <w:szCs w:val="24"/>
        </w:rPr>
      </w:pPr>
      <w:r w:rsidRPr="00C37A53">
        <w:rPr>
          <w:rFonts w:cs="Arial"/>
          <w:sz w:val="24"/>
          <w:szCs w:val="24"/>
        </w:rPr>
        <w:t>Crédito de Vehículo</w:t>
      </w:r>
    </w:p>
    <w:p w14:paraId="4E4A09E3" w14:textId="1A2240EB" w:rsidR="00D6632A" w:rsidRPr="00C37A53" w:rsidRDefault="00D6632A" w:rsidP="009F03CD">
      <w:pPr>
        <w:numPr>
          <w:ilvl w:val="1"/>
          <w:numId w:val="12"/>
        </w:numPr>
        <w:autoSpaceDE w:val="0"/>
        <w:autoSpaceDN w:val="0"/>
        <w:adjustRightInd w:val="0"/>
        <w:ind w:right="0"/>
        <w:rPr>
          <w:rFonts w:cs="Arial"/>
          <w:sz w:val="24"/>
          <w:szCs w:val="24"/>
        </w:rPr>
      </w:pPr>
      <w:r w:rsidRPr="00C37A53">
        <w:rPr>
          <w:rFonts w:cs="Arial"/>
          <w:sz w:val="24"/>
          <w:szCs w:val="24"/>
        </w:rPr>
        <w:t>Nuevo y Usado</w:t>
      </w:r>
    </w:p>
    <w:p w14:paraId="2F213989" w14:textId="7F53E841" w:rsidR="006E78CD" w:rsidRPr="00C37A53" w:rsidRDefault="006E78CD" w:rsidP="009F03CD">
      <w:pPr>
        <w:numPr>
          <w:ilvl w:val="1"/>
          <w:numId w:val="12"/>
        </w:numPr>
        <w:autoSpaceDE w:val="0"/>
        <w:autoSpaceDN w:val="0"/>
        <w:adjustRightInd w:val="0"/>
        <w:ind w:right="0"/>
        <w:rPr>
          <w:rFonts w:cs="Arial"/>
          <w:sz w:val="24"/>
          <w:szCs w:val="24"/>
        </w:rPr>
      </w:pPr>
      <w:r w:rsidRPr="00C37A53">
        <w:rPr>
          <w:rFonts w:cs="Arial"/>
          <w:sz w:val="24"/>
          <w:szCs w:val="24"/>
        </w:rPr>
        <w:t xml:space="preserve">Liberación de prenda </w:t>
      </w:r>
    </w:p>
    <w:p w14:paraId="096A319E" w14:textId="3753EE23" w:rsidR="00D6632A" w:rsidRPr="00C37A53" w:rsidRDefault="0083149C" w:rsidP="009F03CD">
      <w:pPr>
        <w:numPr>
          <w:ilvl w:val="0"/>
          <w:numId w:val="12"/>
        </w:numPr>
        <w:autoSpaceDE w:val="0"/>
        <w:autoSpaceDN w:val="0"/>
        <w:adjustRightInd w:val="0"/>
        <w:ind w:right="0"/>
        <w:rPr>
          <w:rFonts w:cs="Arial"/>
          <w:sz w:val="24"/>
          <w:szCs w:val="24"/>
        </w:rPr>
      </w:pPr>
      <w:r w:rsidRPr="00C37A53">
        <w:rPr>
          <w:rFonts w:cs="Arial"/>
          <w:sz w:val="24"/>
          <w:szCs w:val="24"/>
        </w:rPr>
        <w:t xml:space="preserve">Crédito para </w:t>
      </w:r>
      <w:r w:rsidR="00D6632A" w:rsidRPr="00C37A53">
        <w:rPr>
          <w:rFonts w:cs="Arial"/>
          <w:sz w:val="24"/>
          <w:szCs w:val="24"/>
        </w:rPr>
        <w:t>Suministros y Servicios</w:t>
      </w:r>
    </w:p>
    <w:p w14:paraId="49FE404E" w14:textId="6939BA77" w:rsidR="00D6632A" w:rsidRPr="00C37A53" w:rsidRDefault="0083149C" w:rsidP="009F03CD">
      <w:pPr>
        <w:numPr>
          <w:ilvl w:val="0"/>
          <w:numId w:val="12"/>
        </w:numPr>
        <w:autoSpaceDE w:val="0"/>
        <w:autoSpaceDN w:val="0"/>
        <w:adjustRightInd w:val="0"/>
        <w:ind w:right="0"/>
        <w:rPr>
          <w:rFonts w:cs="Arial"/>
          <w:sz w:val="24"/>
          <w:szCs w:val="24"/>
        </w:rPr>
      </w:pPr>
      <w:r w:rsidRPr="00C37A53">
        <w:rPr>
          <w:rFonts w:cs="Arial"/>
          <w:sz w:val="24"/>
          <w:szCs w:val="24"/>
        </w:rPr>
        <w:t xml:space="preserve">Crédito a </w:t>
      </w:r>
      <w:r w:rsidR="00D6632A" w:rsidRPr="00C37A53">
        <w:rPr>
          <w:rFonts w:cs="Arial"/>
          <w:sz w:val="24"/>
          <w:szCs w:val="24"/>
        </w:rPr>
        <w:t>Término Fijo</w:t>
      </w:r>
    </w:p>
    <w:p w14:paraId="21AB85D2" w14:textId="38704154" w:rsidR="00AD0289" w:rsidRPr="00C37A53" w:rsidRDefault="00AD0289" w:rsidP="009F03CD">
      <w:pPr>
        <w:numPr>
          <w:ilvl w:val="0"/>
          <w:numId w:val="12"/>
        </w:numPr>
        <w:autoSpaceDE w:val="0"/>
        <w:autoSpaceDN w:val="0"/>
        <w:adjustRightInd w:val="0"/>
        <w:ind w:right="0"/>
        <w:rPr>
          <w:rFonts w:cs="Arial"/>
          <w:sz w:val="24"/>
          <w:szCs w:val="24"/>
        </w:rPr>
      </w:pPr>
      <w:r w:rsidRPr="00C37A53">
        <w:rPr>
          <w:rFonts w:cs="Arial"/>
          <w:sz w:val="24"/>
          <w:szCs w:val="24"/>
        </w:rPr>
        <w:t>Crédito Desarrollo Empresarial.</w:t>
      </w:r>
    </w:p>
    <w:p w14:paraId="4586F647" w14:textId="7FBA9ACE" w:rsidR="003B16BB" w:rsidRPr="00C37A53" w:rsidRDefault="003B16BB" w:rsidP="009F03CD">
      <w:pPr>
        <w:numPr>
          <w:ilvl w:val="0"/>
          <w:numId w:val="12"/>
        </w:numPr>
        <w:autoSpaceDE w:val="0"/>
        <w:autoSpaceDN w:val="0"/>
        <w:adjustRightInd w:val="0"/>
        <w:ind w:right="0"/>
        <w:rPr>
          <w:rFonts w:cs="Arial"/>
          <w:sz w:val="24"/>
          <w:szCs w:val="24"/>
        </w:rPr>
      </w:pPr>
      <w:r w:rsidRPr="00C37A53">
        <w:rPr>
          <w:rFonts w:cs="Arial"/>
          <w:sz w:val="24"/>
          <w:szCs w:val="24"/>
        </w:rPr>
        <w:t>Crédito Rotativo.</w:t>
      </w:r>
    </w:p>
    <w:p w14:paraId="1A620971" w14:textId="1FB3C2A8" w:rsidR="0083149C" w:rsidRPr="00C37A53" w:rsidRDefault="0083149C" w:rsidP="009F03CD">
      <w:pPr>
        <w:numPr>
          <w:ilvl w:val="0"/>
          <w:numId w:val="12"/>
        </w:numPr>
        <w:autoSpaceDE w:val="0"/>
        <w:autoSpaceDN w:val="0"/>
        <w:adjustRightInd w:val="0"/>
        <w:ind w:right="0"/>
        <w:rPr>
          <w:rFonts w:cs="Arial"/>
          <w:color w:val="0432FF"/>
          <w:sz w:val="24"/>
          <w:szCs w:val="24"/>
        </w:rPr>
      </w:pPr>
      <w:commentRangeStart w:id="148"/>
      <w:r w:rsidRPr="00C37A53">
        <w:rPr>
          <w:rFonts w:cs="Arial"/>
          <w:sz w:val="24"/>
          <w:szCs w:val="24"/>
        </w:rPr>
        <w:t>Crédito E</w:t>
      </w:r>
      <w:r w:rsidR="00273517" w:rsidRPr="00C37A53">
        <w:rPr>
          <w:rFonts w:cs="Arial"/>
          <w:sz w:val="24"/>
          <w:szCs w:val="24"/>
        </w:rPr>
        <w:t>x</w:t>
      </w:r>
      <w:r w:rsidRPr="00C37A53">
        <w:rPr>
          <w:rFonts w:cs="Arial"/>
          <w:sz w:val="24"/>
          <w:szCs w:val="24"/>
        </w:rPr>
        <w:t>press</w:t>
      </w:r>
      <w:commentRangeEnd w:id="148"/>
      <w:r w:rsidR="000863F2" w:rsidRPr="00C37A53">
        <w:rPr>
          <w:rStyle w:val="Refdecomentario"/>
          <w:rFonts w:cs="Arial"/>
          <w:color w:val="0432FF"/>
          <w:sz w:val="24"/>
          <w:szCs w:val="24"/>
        </w:rPr>
        <w:commentReference w:id="148"/>
      </w:r>
    </w:p>
    <w:p w14:paraId="39F5DC3C" w14:textId="77777777" w:rsidR="00D565B4" w:rsidRPr="00C37A53" w:rsidRDefault="000A782E" w:rsidP="00C408CD">
      <w:pPr>
        <w:pStyle w:val="Ttulo2"/>
        <w:numPr>
          <w:ilvl w:val="2"/>
          <w:numId w:val="64"/>
        </w:numPr>
        <w:rPr>
          <w:rFonts w:ascii="Arial" w:hAnsi="Arial" w:cs="Arial"/>
          <w:i w:val="0"/>
          <w:iCs w:val="0"/>
          <w:snapToGrid w:val="0"/>
          <w:sz w:val="24"/>
          <w:szCs w:val="24"/>
          <w:lang w:eastAsia="es-ES"/>
        </w:rPr>
      </w:pPr>
      <w:bookmarkStart w:id="149" w:name="_Toc152148985"/>
      <w:bookmarkStart w:id="150" w:name="_Toc242888745"/>
      <w:r w:rsidRPr="00C37A53">
        <w:rPr>
          <w:rFonts w:ascii="Arial" w:hAnsi="Arial" w:cs="Arial"/>
          <w:i w:val="0"/>
          <w:iCs w:val="0"/>
          <w:snapToGrid w:val="0"/>
          <w:sz w:val="24"/>
          <w:szCs w:val="24"/>
          <w:lang w:eastAsia="es-ES"/>
        </w:rPr>
        <w:t>Mercado Objetivo</w:t>
      </w:r>
      <w:bookmarkEnd w:id="149"/>
      <w:bookmarkEnd w:id="150"/>
    </w:p>
    <w:p w14:paraId="57DBD758" w14:textId="453398DE" w:rsidR="00D6632A" w:rsidRPr="00C37A53" w:rsidRDefault="00D6632A" w:rsidP="00D6632A">
      <w:pPr>
        <w:autoSpaceDE w:val="0"/>
        <w:autoSpaceDN w:val="0"/>
        <w:adjustRightInd w:val="0"/>
        <w:rPr>
          <w:rFonts w:cs="Arial"/>
          <w:color w:val="000000"/>
          <w:sz w:val="24"/>
          <w:szCs w:val="24"/>
        </w:rPr>
      </w:pPr>
    </w:p>
    <w:p w14:paraId="55FB4954" w14:textId="1DC01BC6" w:rsidR="00061318" w:rsidRPr="00C37A53" w:rsidRDefault="00E949E4" w:rsidP="00D6632A">
      <w:pPr>
        <w:autoSpaceDE w:val="0"/>
        <w:autoSpaceDN w:val="0"/>
        <w:adjustRightInd w:val="0"/>
        <w:rPr>
          <w:rFonts w:cs="Arial"/>
          <w:color w:val="000000"/>
          <w:sz w:val="24"/>
          <w:szCs w:val="24"/>
        </w:rPr>
      </w:pPr>
      <w:r w:rsidRPr="00C37A53">
        <w:rPr>
          <w:rFonts w:cs="Arial"/>
          <w:color w:val="000000"/>
          <w:sz w:val="24"/>
          <w:szCs w:val="24"/>
        </w:rPr>
        <w:t>Pueden aspirar a ser asociados al FONDO DE EMPLEADOS las personas naturales que tengan como vínculo ser trabajadores asalariados y dependientes de Itaú Corpbanca y/o las sociedades que le sucedan, y de sus empresas subordinadas bien sean estas filiales o subsidiarias, los trabajadores del propio Fondo de Empleados y las personas naturales que tengan como vínculo ser trabajadores asalariados y dependientes de empresas aprobadas por</w:t>
      </w:r>
      <w:r w:rsidR="0083149C" w:rsidRPr="00C37A53">
        <w:rPr>
          <w:rFonts w:cs="Arial"/>
          <w:color w:val="0432FF"/>
          <w:sz w:val="24"/>
          <w:szCs w:val="24"/>
        </w:rPr>
        <w:t xml:space="preserve"> </w:t>
      </w:r>
      <w:r w:rsidR="0083149C" w:rsidRPr="00C37A53">
        <w:rPr>
          <w:rFonts w:cs="Arial"/>
          <w:sz w:val="24"/>
          <w:szCs w:val="24"/>
        </w:rPr>
        <w:t>la Junta Directiva</w:t>
      </w:r>
      <w:r w:rsidRPr="00C37A53">
        <w:rPr>
          <w:rFonts w:cs="Arial"/>
          <w:sz w:val="24"/>
          <w:szCs w:val="24"/>
        </w:rPr>
        <w:t xml:space="preserve"> </w:t>
      </w:r>
      <w:r w:rsidRPr="00C37A53">
        <w:rPr>
          <w:rFonts w:cs="Arial"/>
          <w:color w:val="000000"/>
          <w:sz w:val="24"/>
          <w:szCs w:val="24"/>
        </w:rPr>
        <w:t>el Fondo, las cuales deben ser de reconocida solvencia moral y económica</w:t>
      </w:r>
      <w:r w:rsidR="00620F61" w:rsidRPr="00C37A53">
        <w:rPr>
          <w:rFonts w:cs="Arial"/>
          <w:color w:val="000000"/>
          <w:sz w:val="24"/>
          <w:szCs w:val="24"/>
        </w:rPr>
        <w:t>; y tod</w:t>
      </w:r>
      <w:r w:rsidR="004008C2" w:rsidRPr="00C37A53">
        <w:rPr>
          <w:rFonts w:cs="Arial"/>
          <w:color w:val="000000"/>
          <w:sz w:val="24"/>
          <w:szCs w:val="24"/>
        </w:rPr>
        <w:t>a</w:t>
      </w:r>
      <w:r w:rsidR="00620F61" w:rsidRPr="00C37A53">
        <w:rPr>
          <w:rFonts w:cs="Arial"/>
          <w:color w:val="000000"/>
          <w:sz w:val="24"/>
          <w:szCs w:val="24"/>
        </w:rPr>
        <w:t xml:space="preserve">s las personas que se hayan pensionado de </w:t>
      </w:r>
      <w:r w:rsidR="00BD21B5" w:rsidRPr="00C37A53">
        <w:rPr>
          <w:rFonts w:cs="Arial"/>
          <w:color w:val="000000"/>
          <w:sz w:val="24"/>
          <w:szCs w:val="24"/>
        </w:rPr>
        <w:t>l</w:t>
      </w:r>
      <w:r w:rsidR="00620F61" w:rsidRPr="00C37A53">
        <w:rPr>
          <w:rFonts w:cs="Arial"/>
          <w:color w:val="000000"/>
          <w:sz w:val="24"/>
          <w:szCs w:val="24"/>
        </w:rPr>
        <w:t xml:space="preserve">as </w:t>
      </w:r>
      <w:r w:rsidR="00FD7EF0" w:rsidRPr="00C37A53">
        <w:rPr>
          <w:rFonts w:cs="Arial"/>
          <w:color w:val="000000"/>
          <w:sz w:val="24"/>
          <w:szCs w:val="24"/>
        </w:rPr>
        <w:t>empresas antes mencionadas.</w:t>
      </w:r>
      <w:r w:rsidR="00620F61" w:rsidRPr="00C37A53">
        <w:rPr>
          <w:rFonts w:cs="Arial"/>
          <w:color w:val="000000"/>
          <w:sz w:val="24"/>
          <w:szCs w:val="24"/>
        </w:rPr>
        <w:t xml:space="preserve"> </w:t>
      </w:r>
    </w:p>
    <w:p w14:paraId="385D3367" w14:textId="77777777" w:rsidR="00061318" w:rsidRPr="00C37A53" w:rsidRDefault="00061318" w:rsidP="00D6632A">
      <w:pPr>
        <w:autoSpaceDE w:val="0"/>
        <w:autoSpaceDN w:val="0"/>
        <w:adjustRightInd w:val="0"/>
        <w:rPr>
          <w:rFonts w:cs="Arial"/>
          <w:color w:val="000000"/>
          <w:sz w:val="24"/>
          <w:szCs w:val="24"/>
        </w:rPr>
      </w:pPr>
    </w:p>
    <w:p w14:paraId="677C4A6C" w14:textId="2438F6B5" w:rsidR="00E949E4" w:rsidRPr="00C37A53" w:rsidRDefault="00E949E4" w:rsidP="00D6632A">
      <w:pPr>
        <w:autoSpaceDE w:val="0"/>
        <w:autoSpaceDN w:val="0"/>
        <w:adjustRightInd w:val="0"/>
        <w:rPr>
          <w:rFonts w:cs="Arial"/>
          <w:color w:val="000000"/>
          <w:sz w:val="24"/>
          <w:szCs w:val="24"/>
        </w:rPr>
      </w:pPr>
      <w:r w:rsidRPr="00C37A53">
        <w:rPr>
          <w:rFonts w:cs="Arial"/>
          <w:color w:val="000000"/>
          <w:sz w:val="24"/>
          <w:szCs w:val="24"/>
        </w:rPr>
        <w:t xml:space="preserve">Las empresas con las cuales se genere el vínculo de asociación deberán a través de su Representante Legal presentar la correspondiente solicitud por </w:t>
      </w:r>
      <w:r w:rsidRPr="00C37A53">
        <w:rPr>
          <w:rFonts w:cs="Arial"/>
          <w:color w:val="000000"/>
          <w:sz w:val="24"/>
          <w:szCs w:val="24"/>
        </w:rPr>
        <w:lastRenderedPageBreak/>
        <w:t>escrito, y los documentos que el Fondo estime pertinente para garantizar el cumplimiento de los compromisos legales, administrativos y operativos que requiere este proceso para su adecuada aprobación.</w:t>
      </w:r>
    </w:p>
    <w:p w14:paraId="004925A0" w14:textId="77777777" w:rsidR="00E949E4" w:rsidRPr="00C37A53" w:rsidRDefault="00E949E4" w:rsidP="00D6632A">
      <w:pPr>
        <w:autoSpaceDE w:val="0"/>
        <w:autoSpaceDN w:val="0"/>
        <w:adjustRightInd w:val="0"/>
        <w:rPr>
          <w:rFonts w:cs="Arial"/>
          <w:color w:val="000000"/>
          <w:sz w:val="24"/>
          <w:szCs w:val="24"/>
        </w:rPr>
      </w:pPr>
    </w:p>
    <w:p w14:paraId="063C291F" w14:textId="146A83C2" w:rsidR="00D6632A" w:rsidRPr="00C37A53" w:rsidRDefault="00D6632A" w:rsidP="00D6632A">
      <w:pPr>
        <w:autoSpaceDE w:val="0"/>
        <w:autoSpaceDN w:val="0"/>
        <w:adjustRightInd w:val="0"/>
        <w:rPr>
          <w:rFonts w:cs="Arial"/>
          <w:color w:val="000000"/>
          <w:sz w:val="24"/>
          <w:szCs w:val="24"/>
        </w:rPr>
      </w:pPr>
      <w:r w:rsidRPr="00C37A53">
        <w:rPr>
          <w:rFonts w:cs="Arial"/>
          <w:color w:val="000000"/>
          <w:sz w:val="24"/>
          <w:szCs w:val="24"/>
        </w:rPr>
        <w:t xml:space="preserve">Para la definición de Mercado Objetivo, el primer paso en el proceso de Riesgo está dado por el análisis y calificación de los sectores y empresas empleadoras, con el fin de identificar si existen factores que puedan ocasionar la presencia de riesgos en cuanto a </w:t>
      </w:r>
      <w:r w:rsidR="003B3A13" w:rsidRPr="00C37A53">
        <w:rPr>
          <w:rFonts w:cs="Arial"/>
          <w:color w:val="000000"/>
          <w:sz w:val="24"/>
          <w:szCs w:val="24"/>
        </w:rPr>
        <w:t xml:space="preserve">una posible </w:t>
      </w:r>
      <w:r w:rsidRPr="00C37A53">
        <w:rPr>
          <w:rFonts w:cs="Arial"/>
          <w:color w:val="000000"/>
          <w:sz w:val="24"/>
          <w:szCs w:val="24"/>
        </w:rPr>
        <w:t xml:space="preserve">liquidación de la empresa, </w:t>
      </w:r>
      <w:r w:rsidR="003B3A13" w:rsidRPr="00C37A53">
        <w:rPr>
          <w:rFonts w:cs="Arial"/>
          <w:color w:val="000000"/>
          <w:sz w:val="24"/>
          <w:szCs w:val="24"/>
        </w:rPr>
        <w:t xml:space="preserve">quebrantos de </w:t>
      </w:r>
      <w:r w:rsidR="005D4186" w:rsidRPr="00C37A53">
        <w:rPr>
          <w:rFonts w:cs="Arial"/>
          <w:color w:val="000000"/>
          <w:sz w:val="24"/>
          <w:szCs w:val="24"/>
        </w:rPr>
        <w:t>liquidez,</w:t>
      </w:r>
      <w:r w:rsidRPr="00C37A53">
        <w:rPr>
          <w:rFonts w:cs="Arial"/>
          <w:color w:val="000000"/>
          <w:sz w:val="24"/>
          <w:szCs w:val="24"/>
        </w:rPr>
        <w:t xml:space="preserve"> entre otros, que impida el cumplimiento de las obligaciones contraídas como empleador. </w:t>
      </w:r>
    </w:p>
    <w:p w14:paraId="1B173958" w14:textId="1C90C5AD" w:rsidR="004A65A4" w:rsidRPr="00C37A53" w:rsidRDefault="00F04D2D" w:rsidP="00C408CD">
      <w:pPr>
        <w:pStyle w:val="Ttulo2"/>
        <w:numPr>
          <w:ilvl w:val="2"/>
          <w:numId w:val="64"/>
        </w:numPr>
        <w:rPr>
          <w:rFonts w:ascii="Arial" w:hAnsi="Arial" w:cs="Arial"/>
          <w:i w:val="0"/>
          <w:iCs w:val="0"/>
          <w:snapToGrid w:val="0"/>
          <w:sz w:val="24"/>
          <w:szCs w:val="24"/>
          <w:lang w:eastAsia="es-ES"/>
        </w:rPr>
      </w:pPr>
      <w:bookmarkStart w:id="151" w:name="_Toc152148986"/>
      <w:bookmarkStart w:id="152" w:name="_Toc242888746"/>
      <w:r w:rsidRPr="00C37A53">
        <w:rPr>
          <w:rFonts w:ascii="Arial" w:hAnsi="Arial" w:cs="Arial"/>
          <w:i w:val="0"/>
          <w:iCs w:val="0"/>
          <w:color w:val="000000" w:themeColor="text1"/>
          <w:sz w:val="22"/>
          <w:szCs w:val="22"/>
        </w:rPr>
        <w:t>Límites de exposición crediticia y apetito al riesgo</w:t>
      </w:r>
      <w:bookmarkEnd w:id="151"/>
      <w:bookmarkEnd w:id="152"/>
    </w:p>
    <w:p w14:paraId="76DC3D61" w14:textId="7A2BBCA1" w:rsidR="004A65A4" w:rsidRPr="00C37A53" w:rsidRDefault="004A65A4" w:rsidP="004A65A4">
      <w:pPr>
        <w:rPr>
          <w:rFonts w:cs="Arial"/>
          <w:lang w:eastAsia="es-ES"/>
        </w:rPr>
      </w:pPr>
    </w:p>
    <w:p w14:paraId="1A1E0688" w14:textId="2A130CB2" w:rsidR="004012B8" w:rsidRPr="00C37A53" w:rsidRDefault="00C9483F" w:rsidP="001F7B4A">
      <w:pPr>
        <w:rPr>
          <w:rFonts w:cs="Arial"/>
          <w:color w:val="000000"/>
          <w:sz w:val="24"/>
          <w:szCs w:val="24"/>
        </w:rPr>
      </w:pPr>
      <w:r w:rsidRPr="00C37A53">
        <w:rPr>
          <w:rFonts w:cs="Arial"/>
          <w:color w:val="000000"/>
          <w:sz w:val="24"/>
          <w:szCs w:val="24"/>
        </w:rPr>
        <w:t xml:space="preserve">De acuerdo con el </w:t>
      </w:r>
      <w:r w:rsidR="004E4D31" w:rsidRPr="00C37A53">
        <w:rPr>
          <w:rFonts w:cs="Arial"/>
          <w:color w:val="000000"/>
          <w:sz w:val="24"/>
          <w:szCs w:val="24"/>
        </w:rPr>
        <w:t xml:space="preserve">apetito de riesgo del Fondo </w:t>
      </w:r>
      <w:r w:rsidR="00674E51" w:rsidRPr="00C37A53">
        <w:rPr>
          <w:rFonts w:cs="Arial"/>
          <w:color w:val="000000"/>
          <w:sz w:val="24"/>
          <w:szCs w:val="24"/>
        </w:rPr>
        <w:t xml:space="preserve">la exposición crediticia </w:t>
      </w:r>
      <w:r w:rsidR="00865B19" w:rsidRPr="00C37A53">
        <w:rPr>
          <w:rFonts w:cs="Arial"/>
          <w:color w:val="000000"/>
          <w:sz w:val="24"/>
          <w:szCs w:val="24"/>
        </w:rPr>
        <w:t>máxima</w:t>
      </w:r>
      <w:r w:rsidR="00674E51" w:rsidRPr="00C37A53">
        <w:rPr>
          <w:rFonts w:cs="Arial"/>
          <w:color w:val="000000"/>
          <w:sz w:val="24"/>
          <w:szCs w:val="24"/>
        </w:rPr>
        <w:t xml:space="preserve"> permitida por asociados</w:t>
      </w:r>
      <w:r w:rsidR="00E47610" w:rsidRPr="00C37A53">
        <w:rPr>
          <w:rFonts w:cs="Arial"/>
          <w:color w:val="000000"/>
          <w:sz w:val="24"/>
          <w:szCs w:val="24"/>
        </w:rPr>
        <w:t xml:space="preserve"> tendrá como</w:t>
      </w:r>
      <w:r w:rsidR="00674E51" w:rsidRPr="00C37A53">
        <w:rPr>
          <w:rFonts w:cs="Arial"/>
          <w:color w:val="000000"/>
          <w:sz w:val="24"/>
          <w:szCs w:val="24"/>
        </w:rPr>
        <w:t xml:space="preserve"> </w:t>
      </w:r>
      <w:r w:rsidR="00194924" w:rsidRPr="00C37A53">
        <w:rPr>
          <w:rFonts w:cs="Arial"/>
          <w:color w:val="000000"/>
          <w:sz w:val="24"/>
          <w:szCs w:val="24"/>
        </w:rPr>
        <w:t>monto máximo</w:t>
      </w:r>
      <w:r w:rsidR="002209D1" w:rsidRPr="00C37A53">
        <w:rPr>
          <w:rFonts w:cs="Arial"/>
          <w:color w:val="000000"/>
          <w:sz w:val="24"/>
          <w:szCs w:val="24"/>
        </w:rPr>
        <w:t xml:space="preserve"> el valor equivalente a cuatro (4.0) veces el valor de los ahorros permanentes y aportes sociales</w:t>
      </w:r>
      <w:r w:rsidR="00E25085" w:rsidRPr="00C37A53">
        <w:rPr>
          <w:rFonts w:cs="Arial"/>
          <w:color w:val="000000"/>
          <w:sz w:val="24"/>
          <w:szCs w:val="24"/>
        </w:rPr>
        <w:t xml:space="preserve"> para todas las líneas del Fondo activas</w:t>
      </w:r>
      <w:r w:rsidR="002209D1" w:rsidRPr="00C37A53">
        <w:rPr>
          <w:rFonts w:cs="Arial"/>
          <w:color w:val="000000"/>
          <w:sz w:val="24"/>
          <w:szCs w:val="24"/>
        </w:rPr>
        <w:t>.</w:t>
      </w:r>
    </w:p>
    <w:p w14:paraId="107210B0" w14:textId="22D6F39D" w:rsidR="004012B8" w:rsidRPr="00C37A53" w:rsidRDefault="004012B8" w:rsidP="001F7B4A">
      <w:pPr>
        <w:rPr>
          <w:rFonts w:cs="Arial"/>
          <w:color w:val="000000"/>
          <w:sz w:val="24"/>
          <w:szCs w:val="24"/>
        </w:rPr>
      </w:pPr>
    </w:p>
    <w:p w14:paraId="2B4C8808" w14:textId="3A7BD3B6" w:rsidR="00D7409B" w:rsidRPr="00C37A53" w:rsidRDefault="00FB011B" w:rsidP="001F7B4A">
      <w:pPr>
        <w:rPr>
          <w:rFonts w:cs="Arial"/>
          <w:color w:val="000000"/>
          <w:sz w:val="24"/>
          <w:szCs w:val="24"/>
        </w:rPr>
      </w:pPr>
      <w:r w:rsidRPr="00C37A53">
        <w:rPr>
          <w:rFonts w:cs="Arial"/>
          <w:color w:val="000000"/>
          <w:sz w:val="24"/>
          <w:szCs w:val="24"/>
        </w:rPr>
        <w:t xml:space="preserve">No </w:t>
      </w:r>
      <w:r w:rsidR="00423DA7" w:rsidRPr="00C37A53">
        <w:rPr>
          <w:rFonts w:cs="Arial"/>
          <w:color w:val="000000"/>
          <w:sz w:val="24"/>
          <w:szCs w:val="24"/>
        </w:rPr>
        <w:t>obstante, en</w:t>
      </w:r>
      <w:r w:rsidRPr="00C37A53">
        <w:rPr>
          <w:rFonts w:cs="Arial"/>
          <w:color w:val="000000"/>
          <w:sz w:val="24"/>
          <w:szCs w:val="24"/>
        </w:rPr>
        <w:t xml:space="preserve"> n</w:t>
      </w:r>
      <w:r w:rsidR="00D7409B" w:rsidRPr="00C37A53">
        <w:rPr>
          <w:rFonts w:cs="Arial"/>
          <w:color w:val="000000"/>
          <w:sz w:val="24"/>
          <w:szCs w:val="24"/>
        </w:rPr>
        <w:t>ingún</w:t>
      </w:r>
      <w:r w:rsidRPr="00C37A53">
        <w:rPr>
          <w:rFonts w:cs="Arial"/>
          <w:color w:val="000000"/>
          <w:sz w:val="24"/>
          <w:szCs w:val="24"/>
        </w:rPr>
        <w:t xml:space="preserve"> caso un</w:t>
      </w:r>
      <w:r w:rsidR="00D7409B" w:rsidRPr="00C37A53">
        <w:rPr>
          <w:rFonts w:cs="Arial"/>
          <w:color w:val="000000"/>
          <w:sz w:val="24"/>
          <w:szCs w:val="24"/>
        </w:rPr>
        <w:t xml:space="preserve"> asociado o grupo conectado de asociados</w:t>
      </w:r>
      <w:r w:rsidR="000612B1" w:rsidRPr="00C37A53">
        <w:rPr>
          <w:rStyle w:val="Refdenotaalpie"/>
          <w:rFonts w:cs="Arial"/>
          <w:color w:val="000000"/>
          <w:sz w:val="24"/>
          <w:szCs w:val="24"/>
        </w:rPr>
        <w:footnoteReference w:id="6"/>
      </w:r>
      <w:r w:rsidR="00D7409B" w:rsidRPr="00C37A53">
        <w:rPr>
          <w:rFonts w:cs="Arial"/>
          <w:color w:val="000000"/>
          <w:sz w:val="24"/>
          <w:szCs w:val="24"/>
        </w:rPr>
        <w:t>, directa o indirectamente, podrá realizar operaciones activas de crédito que conjunta o separadamente excedan del diez por ciento (10%) del patrimonio técnico del Fondo, si la única garantía de la operación es el patrimonio de asociado</w:t>
      </w:r>
      <w:r w:rsidR="00423DA7" w:rsidRPr="00C37A53">
        <w:rPr>
          <w:rFonts w:cs="Arial"/>
          <w:color w:val="000000"/>
          <w:sz w:val="24"/>
          <w:szCs w:val="24"/>
        </w:rPr>
        <w:t xml:space="preserve"> o garantías no admisibles</w:t>
      </w:r>
      <w:r w:rsidR="00D7409B" w:rsidRPr="00C37A53">
        <w:rPr>
          <w:rFonts w:cs="Arial"/>
          <w:color w:val="000000"/>
          <w:sz w:val="24"/>
          <w:szCs w:val="24"/>
        </w:rPr>
        <w:t>. Sin embargo, cuando las operaciones respectivas cuenten con garantías o seguridades admisibles suficientes, las operaciones pueden alcanzar hasta el veinte por ciento (20%) del patrimonio técnico del Fondo. Para lo cual se tendrán en cuenta los créditos desembolsados y aprobados por desembolsar y demás operaciones activas de crédito; tomando el valor de cada uno neto de provisiones, y de los aportes sociales y ahorro permanente del respectivo asociado</w:t>
      </w:r>
      <w:r w:rsidRPr="00C37A53">
        <w:rPr>
          <w:rFonts w:cs="Arial"/>
          <w:color w:val="000000"/>
          <w:sz w:val="24"/>
          <w:szCs w:val="24"/>
        </w:rPr>
        <w:t xml:space="preserve"> o grupo conectado de asociados</w:t>
      </w:r>
      <w:r w:rsidR="00D7409B" w:rsidRPr="00C37A53">
        <w:rPr>
          <w:rFonts w:cs="Arial"/>
          <w:color w:val="000000"/>
          <w:sz w:val="24"/>
          <w:szCs w:val="24"/>
        </w:rPr>
        <w:t>.</w:t>
      </w:r>
    </w:p>
    <w:p w14:paraId="51F36249" w14:textId="48DA4BE9" w:rsidR="0080488F" w:rsidRPr="00C37A53" w:rsidRDefault="0080488F" w:rsidP="001F7B4A">
      <w:pPr>
        <w:rPr>
          <w:rFonts w:cs="Arial"/>
          <w:color w:val="000000"/>
          <w:sz w:val="24"/>
          <w:szCs w:val="24"/>
        </w:rPr>
      </w:pPr>
    </w:p>
    <w:p w14:paraId="799F0F3E" w14:textId="581F01E9" w:rsidR="006E4951" w:rsidRPr="00C37A53" w:rsidRDefault="006E4951" w:rsidP="001F7B4A">
      <w:pPr>
        <w:rPr>
          <w:rFonts w:cs="Arial"/>
          <w:color w:val="000000"/>
          <w:sz w:val="24"/>
          <w:szCs w:val="24"/>
        </w:rPr>
      </w:pPr>
      <w:r w:rsidRPr="00C37A53">
        <w:rPr>
          <w:rFonts w:cs="Arial"/>
          <w:color w:val="000000"/>
          <w:sz w:val="24"/>
          <w:szCs w:val="24"/>
        </w:rPr>
        <w:t>Los plazos</w:t>
      </w:r>
      <w:r w:rsidR="00DE1740" w:rsidRPr="00C37A53">
        <w:rPr>
          <w:rFonts w:cs="Arial"/>
          <w:color w:val="000000"/>
          <w:sz w:val="24"/>
          <w:szCs w:val="24"/>
        </w:rPr>
        <w:t xml:space="preserve"> de los créditos </w:t>
      </w:r>
      <w:r w:rsidR="00E61380" w:rsidRPr="00C37A53">
        <w:rPr>
          <w:rFonts w:cs="Arial"/>
          <w:color w:val="000000"/>
          <w:sz w:val="24"/>
          <w:szCs w:val="24"/>
        </w:rPr>
        <w:t xml:space="preserve">son </w:t>
      </w:r>
      <w:r w:rsidR="001208A6" w:rsidRPr="00C37A53">
        <w:rPr>
          <w:rFonts w:cs="Arial"/>
          <w:color w:val="000000"/>
          <w:sz w:val="24"/>
          <w:szCs w:val="24"/>
        </w:rPr>
        <w:t xml:space="preserve">los establecidos </w:t>
      </w:r>
      <w:r w:rsidR="00F37AAC" w:rsidRPr="00C37A53">
        <w:rPr>
          <w:rFonts w:cs="Arial"/>
          <w:color w:val="000000"/>
          <w:sz w:val="24"/>
          <w:szCs w:val="24"/>
        </w:rPr>
        <w:t>de acuerdo con</w:t>
      </w:r>
      <w:r w:rsidR="00E61380" w:rsidRPr="00C37A53">
        <w:rPr>
          <w:rFonts w:cs="Arial"/>
          <w:color w:val="000000"/>
          <w:sz w:val="24"/>
          <w:szCs w:val="24"/>
        </w:rPr>
        <w:t xml:space="preserve"> </w:t>
      </w:r>
      <w:r w:rsidR="00DE1740" w:rsidRPr="00C37A53">
        <w:rPr>
          <w:rFonts w:cs="Arial"/>
          <w:color w:val="000000"/>
          <w:sz w:val="24"/>
          <w:szCs w:val="24"/>
        </w:rPr>
        <w:t xml:space="preserve">cada una de las </w:t>
      </w:r>
      <w:r w:rsidR="00E61380" w:rsidRPr="00C37A53">
        <w:rPr>
          <w:rFonts w:cs="Arial"/>
          <w:color w:val="000000"/>
          <w:sz w:val="24"/>
          <w:szCs w:val="24"/>
        </w:rPr>
        <w:t>línea</w:t>
      </w:r>
      <w:r w:rsidR="00DE1740" w:rsidRPr="00C37A53">
        <w:rPr>
          <w:rFonts w:cs="Arial"/>
          <w:color w:val="000000"/>
          <w:sz w:val="24"/>
          <w:szCs w:val="24"/>
        </w:rPr>
        <w:t>s</w:t>
      </w:r>
      <w:r w:rsidR="00C458B5" w:rsidRPr="00C37A53">
        <w:rPr>
          <w:rFonts w:cs="Arial"/>
          <w:color w:val="000000"/>
          <w:sz w:val="24"/>
          <w:szCs w:val="24"/>
        </w:rPr>
        <w:t xml:space="preserve">, </w:t>
      </w:r>
      <w:r w:rsidR="00626FF8" w:rsidRPr="00C37A53">
        <w:rPr>
          <w:rFonts w:cs="Arial"/>
          <w:color w:val="000000"/>
          <w:sz w:val="24"/>
          <w:szCs w:val="24"/>
        </w:rPr>
        <w:t xml:space="preserve">aunque ninguna operación podrá superar </w:t>
      </w:r>
      <w:r w:rsidR="00787A7F" w:rsidRPr="00C37A53">
        <w:rPr>
          <w:rFonts w:cs="Arial"/>
          <w:color w:val="000000"/>
          <w:sz w:val="24"/>
          <w:szCs w:val="24"/>
        </w:rPr>
        <w:t xml:space="preserve">84 meses como plazo máximo. </w:t>
      </w:r>
    </w:p>
    <w:p w14:paraId="7B9AE7B1" w14:textId="00B76824" w:rsidR="00EB120F" w:rsidRPr="00C37A53" w:rsidRDefault="00EB120F" w:rsidP="001F7B4A">
      <w:pPr>
        <w:rPr>
          <w:rFonts w:cs="Arial"/>
          <w:color w:val="000000"/>
          <w:sz w:val="24"/>
          <w:szCs w:val="24"/>
        </w:rPr>
      </w:pPr>
    </w:p>
    <w:p w14:paraId="7E290C56" w14:textId="6E1D3B01" w:rsidR="001501D5" w:rsidRPr="00C37A53" w:rsidRDefault="00AE04E8" w:rsidP="00EB22F4">
      <w:pPr>
        <w:pStyle w:val="Prrafodelista"/>
        <w:numPr>
          <w:ilvl w:val="3"/>
          <w:numId w:val="89"/>
        </w:numPr>
        <w:ind w:left="393" w:hanging="11"/>
        <w:jc w:val="both"/>
        <w:rPr>
          <w:rFonts w:ascii="Arial" w:hAnsi="Arial" w:cs="Arial"/>
          <w:color w:val="000000"/>
          <w:sz w:val="24"/>
          <w:szCs w:val="24"/>
        </w:rPr>
      </w:pPr>
      <w:r w:rsidRPr="00C37A53">
        <w:rPr>
          <w:rFonts w:ascii="Arial" w:hAnsi="Arial" w:cs="Arial"/>
          <w:b/>
          <w:color w:val="000000" w:themeColor="text1"/>
        </w:rPr>
        <w:t xml:space="preserve">Límites de atribución de otorgamiento de crédito: </w:t>
      </w:r>
      <w:r w:rsidR="001501D5" w:rsidRPr="00C37A53">
        <w:rPr>
          <w:rFonts w:ascii="Arial" w:hAnsi="Arial" w:cs="Arial"/>
          <w:color w:val="000000"/>
          <w:sz w:val="24"/>
          <w:szCs w:val="24"/>
        </w:rPr>
        <w:t>Para la aprobación de créditos, Crecer Fondo de Empleados - Foncrecer tiene establecido dos instancias de aprobación, las cuales se encargan de la administración del riesgo crediticio y velan por mantener</w:t>
      </w:r>
      <w:r w:rsidR="00EB22F4" w:rsidRPr="00C37A53">
        <w:rPr>
          <w:rFonts w:ascii="Arial" w:hAnsi="Arial" w:cs="Arial"/>
          <w:color w:val="000000"/>
          <w:sz w:val="24"/>
          <w:szCs w:val="24"/>
        </w:rPr>
        <w:t>lo</w:t>
      </w:r>
      <w:r w:rsidR="001501D5" w:rsidRPr="00C37A53">
        <w:rPr>
          <w:rFonts w:ascii="Arial" w:hAnsi="Arial" w:cs="Arial"/>
          <w:color w:val="000000"/>
          <w:sz w:val="24"/>
          <w:szCs w:val="24"/>
        </w:rPr>
        <w:t xml:space="preserve"> controlado y minimizar las perdidas; sin afectar las operaciones ni la atención del servicio de créditos.</w:t>
      </w:r>
    </w:p>
    <w:p w14:paraId="36C66CEC" w14:textId="77777777" w:rsidR="009757A2" w:rsidRPr="00C37A53" w:rsidRDefault="009757A2" w:rsidP="00EB22F4">
      <w:pPr>
        <w:pStyle w:val="Prrafodelista"/>
        <w:ind w:left="0"/>
        <w:jc w:val="both"/>
        <w:rPr>
          <w:rFonts w:ascii="Arial" w:hAnsi="Arial" w:cs="Arial"/>
          <w:color w:val="000000"/>
          <w:sz w:val="24"/>
          <w:szCs w:val="24"/>
        </w:rPr>
      </w:pPr>
    </w:p>
    <w:p w14:paraId="736C3EED" w14:textId="2282DDF1" w:rsidR="0047221F" w:rsidRPr="00C37A53" w:rsidRDefault="0047221F" w:rsidP="00EB22F4">
      <w:pPr>
        <w:pStyle w:val="Prrafodelista"/>
        <w:numPr>
          <w:ilvl w:val="1"/>
          <w:numId w:val="65"/>
        </w:numPr>
        <w:ind w:left="1124"/>
        <w:jc w:val="both"/>
        <w:rPr>
          <w:rFonts w:ascii="Arial" w:hAnsi="Arial" w:cs="Arial"/>
          <w:b/>
          <w:color w:val="000000"/>
          <w:sz w:val="24"/>
          <w:szCs w:val="24"/>
        </w:rPr>
      </w:pPr>
      <w:r w:rsidRPr="00C37A53">
        <w:rPr>
          <w:rFonts w:ascii="Arial" w:hAnsi="Arial" w:cs="Arial"/>
          <w:b/>
          <w:color w:val="000000"/>
          <w:sz w:val="24"/>
          <w:szCs w:val="24"/>
        </w:rPr>
        <w:t>Primera instancia de Aprobación:</w:t>
      </w:r>
    </w:p>
    <w:p w14:paraId="5925A3C7" w14:textId="77777777" w:rsidR="001501D5" w:rsidRPr="00C37A53" w:rsidRDefault="001501D5" w:rsidP="00EB22F4">
      <w:pPr>
        <w:pStyle w:val="Prrafodelista"/>
        <w:ind w:left="392"/>
        <w:jc w:val="both"/>
        <w:rPr>
          <w:rFonts w:ascii="Arial" w:hAnsi="Arial" w:cs="Arial"/>
          <w:color w:val="000000" w:themeColor="text1"/>
          <w:sz w:val="24"/>
          <w:szCs w:val="24"/>
        </w:rPr>
      </w:pPr>
      <w:r w:rsidRPr="00C37A53">
        <w:rPr>
          <w:rFonts w:ascii="Arial" w:hAnsi="Arial" w:cs="Arial"/>
          <w:color w:val="000000"/>
          <w:sz w:val="24"/>
          <w:szCs w:val="24"/>
        </w:rPr>
        <w:t xml:space="preserve">En cabeza de la Gerencia se encuentran las operaciones que sean iguales o inferiores a $50.000.000; y cuyos límites de aprobación no superen 4.0 veces el valor de los aportes y ahorros del asociado, de acuerdo con la reglamentación </w:t>
      </w:r>
      <w:r w:rsidRPr="00C37A53">
        <w:rPr>
          <w:rFonts w:ascii="Arial" w:hAnsi="Arial" w:cs="Arial"/>
          <w:color w:val="000000" w:themeColor="text1"/>
          <w:sz w:val="24"/>
          <w:szCs w:val="24"/>
        </w:rPr>
        <w:t>vigente y la disponibilidad presupuestal y de tesorería.</w:t>
      </w:r>
    </w:p>
    <w:p w14:paraId="1408E47C" w14:textId="77777777" w:rsidR="001501D5" w:rsidRPr="00C37A53" w:rsidRDefault="001501D5" w:rsidP="00EB22F4">
      <w:pPr>
        <w:pStyle w:val="Prrafodelista"/>
        <w:ind w:left="0"/>
        <w:jc w:val="both"/>
        <w:rPr>
          <w:rFonts w:ascii="Arial" w:hAnsi="Arial" w:cs="Arial"/>
          <w:color w:val="0070C0"/>
          <w:sz w:val="24"/>
          <w:szCs w:val="24"/>
        </w:rPr>
      </w:pPr>
    </w:p>
    <w:p w14:paraId="73A9A4B4" w14:textId="7A01CD30" w:rsidR="0047221F" w:rsidRPr="00C37A53" w:rsidRDefault="0047221F" w:rsidP="00EB22F4">
      <w:pPr>
        <w:pStyle w:val="Prrafodelista"/>
        <w:numPr>
          <w:ilvl w:val="0"/>
          <w:numId w:val="68"/>
        </w:numPr>
        <w:ind w:left="818" w:firstLine="0"/>
        <w:jc w:val="both"/>
        <w:rPr>
          <w:rFonts w:ascii="Arial" w:hAnsi="Arial" w:cs="Arial"/>
          <w:b/>
          <w:color w:val="000000"/>
          <w:sz w:val="24"/>
          <w:szCs w:val="24"/>
        </w:rPr>
      </w:pPr>
      <w:r w:rsidRPr="00C37A53">
        <w:rPr>
          <w:rFonts w:ascii="Arial" w:hAnsi="Arial" w:cs="Arial"/>
          <w:b/>
          <w:color w:val="000000"/>
          <w:sz w:val="24"/>
          <w:szCs w:val="24"/>
        </w:rPr>
        <w:t>Segunda instancia de Aprobación:</w:t>
      </w:r>
    </w:p>
    <w:p w14:paraId="342FDEEA" w14:textId="3E90F5A5" w:rsidR="001501D5" w:rsidRPr="00C37A53" w:rsidRDefault="001501D5" w:rsidP="00EB22F4">
      <w:pPr>
        <w:pStyle w:val="Prrafodelista"/>
        <w:spacing w:after="0"/>
        <w:ind w:left="392"/>
        <w:jc w:val="both"/>
        <w:rPr>
          <w:rFonts w:ascii="Arial" w:hAnsi="Arial" w:cs="Arial"/>
          <w:color w:val="000000"/>
          <w:sz w:val="24"/>
          <w:szCs w:val="24"/>
        </w:rPr>
      </w:pPr>
      <w:r w:rsidRPr="00C37A53">
        <w:rPr>
          <w:rFonts w:ascii="Arial" w:hAnsi="Arial" w:cs="Arial"/>
          <w:color w:val="000000"/>
          <w:sz w:val="24"/>
          <w:szCs w:val="24"/>
        </w:rPr>
        <w:t>La Junta Directiva es el máximo ente de aprobación que tiene Crecer Fondo de Empleados - Foncrecer, el cual posee la facultad de negar o aprobar operaciones de crédito que superan el monto de $50.000.00</w:t>
      </w:r>
      <w:r w:rsidR="005800DA" w:rsidRPr="00C37A53">
        <w:rPr>
          <w:rFonts w:ascii="Arial" w:hAnsi="Arial" w:cs="Arial"/>
          <w:color w:val="000000"/>
          <w:sz w:val="24"/>
          <w:szCs w:val="24"/>
        </w:rPr>
        <w:t>0</w:t>
      </w:r>
      <w:r w:rsidRPr="00C37A53">
        <w:rPr>
          <w:rFonts w:ascii="Arial" w:hAnsi="Arial" w:cs="Arial"/>
          <w:color w:val="000000"/>
          <w:sz w:val="24"/>
          <w:szCs w:val="24"/>
        </w:rPr>
        <w:t xml:space="preserve">, operaciones con condiciones especiales y solicitudes de crédito que puedan llegar a sobrepasar los límites de exposición permitidos de máximo 4.0 veces de la suma de aportes y ahorros permanentes. </w:t>
      </w:r>
    </w:p>
    <w:p w14:paraId="51CD4622" w14:textId="77777777" w:rsidR="00BD30A4" w:rsidRPr="00C37A53" w:rsidRDefault="00BD30A4" w:rsidP="00EB22F4">
      <w:pPr>
        <w:spacing w:line="276" w:lineRule="auto"/>
        <w:ind w:left="392"/>
        <w:rPr>
          <w:rFonts w:cs="Arial"/>
          <w:color w:val="000000"/>
          <w:sz w:val="24"/>
          <w:szCs w:val="28"/>
        </w:rPr>
      </w:pPr>
    </w:p>
    <w:p w14:paraId="0AAFFECE" w14:textId="310B9D90" w:rsidR="001501D5" w:rsidRPr="00C37A53" w:rsidRDefault="001501D5" w:rsidP="00EB22F4">
      <w:pPr>
        <w:spacing w:line="276" w:lineRule="auto"/>
        <w:ind w:left="392"/>
        <w:rPr>
          <w:rFonts w:cs="Arial"/>
          <w:color w:val="000000"/>
          <w:sz w:val="24"/>
          <w:szCs w:val="28"/>
        </w:rPr>
      </w:pPr>
      <w:r w:rsidRPr="00C37A53">
        <w:rPr>
          <w:rFonts w:cs="Arial"/>
          <w:color w:val="000000"/>
          <w:sz w:val="24"/>
          <w:szCs w:val="28"/>
        </w:rPr>
        <w:t>La aprobación de los créditos que soliciten el Gerente del Fondo y su suplente, los miembros de la Junta Directiva y del Comité de Control Social, será competencia exclusiva de la Junta Directiva</w:t>
      </w:r>
      <w:r w:rsidR="002C17C9" w:rsidRPr="00C37A53">
        <w:rPr>
          <w:rFonts w:cs="Arial"/>
          <w:color w:val="000000"/>
          <w:sz w:val="24"/>
          <w:szCs w:val="28"/>
        </w:rPr>
        <w:t>.</w:t>
      </w:r>
      <w:r w:rsidR="00EC48A5" w:rsidRPr="00C37A53">
        <w:rPr>
          <w:rFonts w:cs="Arial"/>
          <w:color w:val="000000"/>
          <w:sz w:val="24"/>
          <w:szCs w:val="28"/>
        </w:rPr>
        <w:t xml:space="preserve"> </w:t>
      </w:r>
    </w:p>
    <w:p w14:paraId="1722E3DB" w14:textId="4C675489" w:rsidR="00EB120F" w:rsidRPr="00C37A53" w:rsidRDefault="00EB120F" w:rsidP="00EB22F4">
      <w:pPr>
        <w:pStyle w:val="Prrafodelista"/>
        <w:ind w:left="1100" w:hanging="696"/>
        <w:rPr>
          <w:rFonts w:ascii="Arial" w:hAnsi="Arial" w:cs="Arial"/>
          <w:color w:val="000000"/>
          <w:sz w:val="24"/>
          <w:szCs w:val="24"/>
        </w:rPr>
      </w:pPr>
    </w:p>
    <w:p w14:paraId="759FA8AC" w14:textId="582DD040" w:rsidR="00063475" w:rsidRPr="00C37A53" w:rsidRDefault="00063475" w:rsidP="00EB22F4">
      <w:pPr>
        <w:pStyle w:val="Prrafodelista"/>
        <w:ind w:left="404"/>
        <w:rPr>
          <w:rFonts w:ascii="Arial" w:hAnsi="Arial" w:cs="Arial"/>
          <w:color w:val="000000"/>
          <w:sz w:val="24"/>
          <w:szCs w:val="24"/>
        </w:rPr>
      </w:pPr>
      <w:r w:rsidRPr="00C37A53">
        <w:rPr>
          <w:rFonts w:ascii="Arial" w:hAnsi="Arial" w:cs="Arial"/>
          <w:color w:val="000000"/>
          <w:sz w:val="24"/>
          <w:szCs w:val="24"/>
        </w:rPr>
        <w:t>Las reestructuraciones de los créditos deberán ser estudiadas y aprobadas por la Junta Directiva.</w:t>
      </w:r>
    </w:p>
    <w:p w14:paraId="15E10C40" w14:textId="77777777" w:rsidR="00063475" w:rsidRPr="00C37A53" w:rsidRDefault="00063475" w:rsidP="00EB22F4">
      <w:pPr>
        <w:pStyle w:val="Prrafodelista"/>
        <w:ind w:left="404"/>
        <w:rPr>
          <w:rFonts w:ascii="Arial" w:hAnsi="Arial" w:cs="Arial"/>
          <w:color w:val="000000"/>
          <w:sz w:val="24"/>
          <w:szCs w:val="24"/>
        </w:rPr>
      </w:pPr>
    </w:p>
    <w:p w14:paraId="1D389A42" w14:textId="0BE30723" w:rsidR="00CC1D78" w:rsidRPr="00C37A53" w:rsidRDefault="004C49B4" w:rsidP="00AB6126">
      <w:pPr>
        <w:pStyle w:val="Prrafodelista"/>
        <w:ind w:left="393"/>
        <w:jc w:val="both"/>
        <w:rPr>
          <w:rFonts w:ascii="Arial" w:hAnsi="Arial" w:cs="Arial"/>
          <w:color w:val="000000"/>
          <w:sz w:val="24"/>
          <w:szCs w:val="24"/>
          <w:lang w:val="es-ES"/>
        </w:rPr>
      </w:pPr>
      <w:r w:rsidRPr="00C37A53">
        <w:rPr>
          <w:rFonts w:ascii="Arial" w:hAnsi="Arial" w:cs="Arial"/>
          <w:b/>
          <w:color w:val="000000" w:themeColor="text1"/>
        </w:rPr>
        <w:t xml:space="preserve">4.1.3.2 </w:t>
      </w:r>
      <w:r w:rsidR="00A31C99" w:rsidRPr="00C37A53">
        <w:rPr>
          <w:rFonts w:ascii="Arial" w:hAnsi="Arial" w:cs="Arial"/>
          <w:b/>
          <w:color w:val="000000" w:themeColor="text1"/>
        </w:rPr>
        <w:t>Límites de exposición al riesgo por</w:t>
      </w:r>
      <w:r w:rsidR="00EF1FD7" w:rsidRPr="00C37A53">
        <w:rPr>
          <w:rFonts w:ascii="Arial" w:hAnsi="Arial" w:cs="Arial"/>
          <w:b/>
          <w:color w:val="000000" w:themeColor="text1"/>
        </w:rPr>
        <w:t xml:space="preserve"> cada </w:t>
      </w:r>
      <w:r w:rsidR="005A40D7" w:rsidRPr="00C37A53">
        <w:rPr>
          <w:rFonts w:ascii="Arial" w:hAnsi="Arial" w:cs="Arial"/>
          <w:b/>
          <w:color w:val="000000" w:themeColor="text1"/>
        </w:rPr>
        <w:t>línea</w:t>
      </w:r>
      <w:r w:rsidR="00A31C99" w:rsidRPr="00C37A53">
        <w:rPr>
          <w:rFonts w:ascii="Arial" w:hAnsi="Arial" w:cs="Arial"/>
          <w:b/>
          <w:color w:val="000000" w:themeColor="text1"/>
        </w:rPr>
        <w:t xml:space="preserve"> de crédito:</w:t>
      </w:r>
      <w:r w:rsidR="00495F6C" w:rsidRPr="00C37A53">
        <w:rPr>
          <w:rFonts w:ascii="Arial" w:hAnsi="Arial" w:cs="Arial"/>
          <w:b/>
          <w:color w:val="000000" w:themeColor="text1"/>
        </w:rPr>
        <w:t xml:space="preserve"> </w:t>
      </w:r>
      <w:r w:rsidR="00EB22F4" w:rsidRPr="00C37A53">
        <w:rPr>
          <w:rFonts w:ascii="Arial" w:hAnsi="Arial" w:cs="Arial"/>
          <w:color w:val="000000"/>
          <w:sz w:val="24"/>
          <w:szCs w:val="24"/>
          <w:lang w:val="es-ES"/>
        </w:rPr>
        <w:t>L</w:t>
      </w:r>
      <w:r w:rsidR="002661DA" w:rsidRPr="00C37A53">
        <w:rPr>
          <w:rFonts w:ascii="Arial" w:hAnsi="Arial" w:cs="Arial"/>
          <w:color w:val="000000"/>
          <w:sz w:val="24"/>
          <w:szCs w:val="24"/>
          <w:lang w:val="es-ES"/>
        </w:rPr>
        <w:t xml:space="preserve">as líneas de crédito </w:t>
      </w:r>
      <w:r w:rsidR="00C6520D" w:rsidRPr="00C37A53">
        <w:rPr>
          <w:rFonts w:ascii="Arial" w:hAnsi="Arial" w:cs="Arial"/>
          <w:color w:val="000000"/>
          <w:sz w:val="24"/>
          <w:szCs w:val="24"/>
          <w:lang w:val="es-ES"/>
        </w:rPr>
        <w:t xml:space="preserve">que </w:t>
      </w:r>
      <w:r w:rsidR="00EF1FD7" w:rsidRPr="00C37A53">
        <w:rPr>
          <w:rFonts w:ascii="Arial" w:hAnsi="Arial" w:cs="Arial"/>
          <w:color w:val="000000"/>
          <w:sz w:val="24"/>
          <w:szCs w:val="24"/>
        </w:rPr>
        <w:t>Crecer Fondo de Empleados - Foncrecer</w:t>
      </w:r>
      <w:r w:rsidR="00EF1FD7" w:rsidRPr="00C37A53">
        <w:rPr>
          <w:rFonts w:ascii="Arial" w:hAnsi="Arial" w:cs="Arial"/>
          <w:color w:val="000000"/>
          <w:sz w:val="24"/>
          <w:szCs w:val="24"/>
          <w:lang w:val="es-ES"/>
        </w:rPr>
        <w:t xml:space="preserve"> </w:t>
      </w:r>
      <w:r w:rsidR="004732B2" w:rsidRPr="00C37A53">
        <w:rPr>
          <w:rFonts w:ascii="Arial" w:hAnsi="Arial" w:cs="Arial"/>
          <w:color w:val="000000"/>
          <w:sz w:val="24"/>
          <w:szCs w:val="24"/>
          <w:lang w:val="es-ES"/>
        </w:rPr>
        <w:t xml:space="preserve">ofrece están </w:t>
      </w:r>
      <w:r w:rsidR="002E6846" w:rsidRPr="00C37A53">
        <w:rPr>
          <w:rFonts w:ascii="Arial" w:hAnsi="Arial" w:cs="Arial"/>
          <w:color w:val="000000"/>
          <w:sz w:val="24"/>
          <w:szCs w:val="24"/>
          <w:lang w:val="es-ES"/>
        </w:rPr>
        <w:t>orientadas a cubrir diferentes necesidades por ende sus plazos</w:t>
      </w:r>
      <w:r w:rsidR="00EF1FD7" w:rsidRPr="00C37A53">
        <w:rPr>
          <w:rFonts w:ascii="Arial" w:hAnsi="Arial" w:cs="Arial"/>
          <w:color w:val="000000"/>
          <w:sz w:val="24"/>
          <w:szCs w:val="24"/>
          <w:lang w:val="es-ES"/>
        </w:rPr>
        <w:t>, requisitos, destinaciones</w:t>
      </w:r>
      <w:r w:rsidR="00FA497E" w:rsidRPr="00C37A53">
        <w:rPr>
          <w:rFonts w:ascii="Arial" w:hAnsi="Arial" w:cs="Arial"/>
          <w:color w:val="000000"/>
          <w:sz w:val="24"/>
          <w:szCs w:val="24"/>
          <w:lang w:val="es-ES"/>
        </w:rPr>
        <w:t xml:space="preserve"> y</w:t>
      </w:r>
      <w:r w:rsidR="002E6846" w:rsidRPr="00C37A53">
        <w:rPr>
          <w:rFonts w:ascii="Arial" w:hAnsi="Arial" w:cs="Arial"/>
          <w:color w:val="000000"/>
          <w:sz w:val="24"/>
          <w:szCs w:val="24"/>
          <w:lang w:val="es-ES"/>
        </w:rPr>
        <w:t xml:space="preserve"> tasas </w:t>
      </w:r>
      <w:r w:rsidR="00FA497E" w:rsidRPr="00C37A53">
        <w:rPr>
          <w:rFonts w:ascii="Arial" w:hAnsi="Arial" w:cs="Arial"/>
          <w:color w:val="000000"/>
          <w:sz w:val="24"/>
          <w:szCs w:val="24"/>
          <w:lang w:val="es-ES"/>
        </w:rPr>
        <w:t>son diferente para cada una de ellas</w:t>
      </w:r>
      <w:r w:rsidR="005E7C34" w:rsidRPr="00C37A53">
        <w:rPr>
          <w:rFonts w:ascii="Arial" w:hAnsi="Arial" w:cs="Arial"/>
          <w:color w:val="000000"/>
          <w:sz w:val="24"/>
          <w:szCs w:val="24"/>
          <w:lang w:val="es-ES"/>
        </w:rPr>
        <w:t xml:space="preserve">, a </w:t>
      </w:r>
      <w:r w:rsidR="00CC1D78" w:rsidRPr="00C37A53">
        <w:rPr>
          <w:rFonts w:ascii="Arial" w:hAnsi="Arial" w:cs="Arial"/>
          <w:color w:val="000000"/>
          <w:sz w:val="24"/>
          <w:szCs w:val="24"/>
          <w:lang w:val="es-ES"/>
        </w:rPr>
        <w:t>continuación</w:t>
      </w:r>
      <w:r w:rsidR="00CC1D78" w:rsidRPr="00C37A53">
        <w:rPr>
          <w:rFonts w:ascii="Arial" w:hAnsi="Arial" w:cs="Arial"/>
          <w:sz w:val="24"/>
          <w:szCs w:val="24"/>
          <w:lang w:val="es-ES"/>
        </w:rPr>
        <w:t>,</w:t>
      </w:r>
      <w:r w:rsidR="005E7C34" w:rsidRPr="00C37A53">
        <w:rPr>
          <w:rFonts w:ascii="Arial" w:hAnsi="Arial" w:cs="Arial"/>
          <w:sz w:val="24"/>
          <w:szCs w:val="24"/>
          <w:lang w:val="es-ES"/>
        </w:rPr>
        <w:t xml:space="preserve"> se </w:t>
      </w:r>
      <w:r w:rsidR="000D6FF0" w:rsidRPr="00C37A53">
        <w:rPr>
          <w:rFonts w:ascii="Arial" w:hAnsi="Arial" w:cs="Arial"/>
          <w:sz w:val="24"/>
          <w:szCs w:val="24"/>
          <w:lang w:val="es-ES"/>
        </w:rPr>
        <w:t>presentan</w:t>
      </w:r>
      <w:r w:rsidR="00977EBE" w:rsidRPr="00C37A53">
        <w:rPr>
          <w:rFonts w:ascii="Arial" w:hAnsi="Arial" w:cs="Arial"/>
          <w:sz w:val="24"/>
          <w:szCs w:val="24"/>
          <w:lang w:val="es-ES"/>
        </w:rPr>
        <w:t xml:space="preserve"> las </w:t>
      </w:r>
      <w:r w:rsidR="009D336B" w:rsidRPr="00C37A53">
        <w:rPr>
          <w:rFonts w:ascii="Arial" w:hAnsi="Arial" w:cs="Arial"/>
          <w:sz w:val="24"/>
          <w:szCs w:val="24"/>
          <w:lang w:val="es-ES"/>
        </w:rPr>
        <w:t>líneas</w:t>
      </w:r>
      <w:r w:rsidR="00977EBE" w:rsidRPr="00C37A53">
        <w:rPr>
          <w:rFonts w:ascii="Arial" w:hAnsi="Arial" w:cs="Arial"/>
          <w:sz w:val="24"/>
          <w:szCs w:val="24"/>
          <w:lang w:val="es-ES"/>
        </w:rPr>
        <w:t xml:space="preserve"> generales de crédito que tiene el Fondo en su portafolio de servicios, cuyo detalle se encuentra en el Reglamento de crédito</w:t>
      </w:r>
      <w:r w:rsidR="000D6FF0" w:rsidRPr="00C37A53">
        <w:rPr>
          <w:rFonts w:ascii="Arial" w:hAnsi="Arial" w:cs="Arial"/>
          <w:sz w:val="24"/>
          <w:szCs w:val="24"/>
          <w:lang w:val="es-ES"/>
        </w:rPr>
        <w:t xml:space="preserve"> aprobado por la Junta Directiva</w:t>
      </w:r>
      <w:r w:rsidR="00977EBE" w:rsidRPr="00C37A53">
        <w:rPr>
          <w:rFonts w:ascii="Arial" w:hAnsi="Arial" w:cs="Arial"/>
          <w:color w:val="000000"/>
          <w:sz w:val="24"/>
          <w:szCs w:val="24"/>
          <w:lang w:val="es-ES"/>
        </w:rPr>
        <w:t>.</w:t>
      </w:r>
      <w:r w:rsidR="00965447" w:rsidRPr="00C37A53">
        <w:rPr>
          <w:rFonts w:ascii="Arial" w:hAnsi="Arial" w:cs="Arial"/>
          <w:color w:val="000000"/>
          <w:sz w:val="24"/>
          <w:szCs w:val="24"/>
          <w:lang w:val="es-ES"/>
        </w:rPr>
        <w:t xml:space="preserve"> </w:t>
      </w:r>
    </w:p>
    <w:p w14:paraId="200F1864" w14:textId="77777777" w:rsidR="00134FCD" w:rsidRPr="00C37A53" w:rsidRDefault="00134FCD" w:rsidP="00AB6126">
      <w:pPr>
        <w:pStyle w:val="Prrafodelista"/>
        <w:ind w:left="393"/>
        <w:jc w:val="both"/>
        <w:rPr>
          <w:rFonts w:ascii="Arial" w:hAnsi="Arial" w:cs="Arial"/>
          <w:color w:val="000000"/>
          <w:sz w:val="24"/>
          <w:szCs w:val="24"/>
          <w:lang w:val="es-ES"/>
        </w:rPr>
      </w:pPr>
    </w:p>
    <w:p w14:paraId="6C366955" w14:textId="091EC710" w:rsidR="00977EBE" w:rsidRPr="00C37A53" w:rsidRDefault="007C2079" w:rsidP="00977EBE">
      <w:pPr>
        <w:pStyle w:val="Prrafodelista"/>
        <w:ind w:left="426"/>
        <w:jc w:val="both"/>
        <w:rPr>
          <w:rFonts w:ascii="Arial" w:hAnsi="Arial" w:cs="Arial"/>
          <w:color w:val="000000"/>
          <w:sz w:val="24"/>
          <w:szCs w:val="24"/>
        </w:rPr>
      </w:pPr>
      <w:r w:rsidRPr="00C37A53">
        <w:rPr>
          <w:rFonts w:ascii="Arial" w:hAnsi="Arial" w:cs="Arial"/>
          <w:noProof/>
        </w:rPr>
        <w:drawing>
          <wp:inline distT="0" distB="0" distL="0" distR="0" wp14:anchorId="7CC766FB" wp14:editId="2E7627A5">
            <wp:extent cx="5136409" cy="3536415"/>
            <wp:effectExtent l="0" t="0" r="0" b="0"/>
            <wp:docPr id="583697537" name="Imagen 583697537">
              <a:extLst xmlns:a="http://schemas.openxmlformats.org/drawingml/2006/main">
                <a:ext uri="{FF2B5EF4-FFF2-40B4-BE49-F238E27FC236}">
                  <a16:creationId xmlns:a16="http://schemas.microsoft.com/office/drawing/2014/main" id="{34D9CAF1-579B-B6D4-988D-E8973F4E76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4D9CAF1-579B-B6D4-988D-E8973F4E7643}"/>
                        </a:ext>
                      </a:extLst>
                    </pic:cNvPr>
                    <pic:cNvPicPr>
                      <a:picLocks noChangeAspect="1"/>
                    </pic:cNvPicPr>
                  </pic:nvPicPr>
                  <pic:blipFill>
                    <a:blip r:embed="rId22"/>
                    <a:stretch>
                      <a:fillRect/>
                    </a:stretch>
                  </pic:blipFill>
                  <pic:spPr>
                    <a:xfrm>
                      <a:off x="0" y="0"/>
                      <a:ext cx="5142443" cy="3540569"/>
                    </a:xfrm>
                    <a:prstGeom prst="rect">
                      <a:avLst/>
                    </a:prstGeom>
                  </pic:spPr>
                </pic:pic>
              </a:graphicData>
            </a:graphic>
          </wp:inline>
        </w:drawing>
      </w:r>
    </w:p>
    <w:p w14:paraId="69BF7090" w14:textId="528232A4" w:rsidR="00EC4CF8" w:rsidRPr="00C37A53" w:rsidRDefault="00EC4CF8" w:rsidP="008B6F8F">
      <w:pPr>
        <w:pStyle w:val="Ttulo2"/>
        <w:numPr>
          <w:ilvl w:val="2"/>
          <w:numId w:val="64"/>
        </w:numPr>
        <w:ind w:left="1416" w:hanging="696"/>
        <w:rPr>
          <w:rFonts w:ascii="Arial" w:hAnsi="Arial" w:cs="Arial"/>
          <w:i w:val="0"/>
          <w:iCs w:val="0"/>
          <w:color w:val="000000" w:themeColor="text1"/>
          <w:sz w:val="22"/>
          <w:szCs w:val="22"/>
        </w:rPr>
      </w:pPr>
      <w:bookmarkStart w:id="153" w:name="_Toc152148987"/>
      <w:bookmarkStart w:id="154" w:name="_Toc242888747"/>
      <w:r w:rsidRPr="00C37A53">
        <w:rPr>
          <w:rFonts w:ascii="Arial" w:hAnsi="Arial" w:cs="Arial"/>
          <w:i w:val="0"/>
          <w:iCs w:val="0"/>
          <w:color w:val="000000" w:themeColor="text1"/>
          <w:sz w:val="22"/>
          <w:szCs w:val="22"/>
        </w:rPr>
        <w:lastRenderedPageBreak/>
        <w:t>Requisitos</w:t>
      </w:r>
      <w:r w:rsidR="00F442F2" w:rsidRPr="00C37A53">
        <w:rPr>
          <w:rFonts w:ascii="Arial" w:hAnsi="Arial" w:cs="Arial"/>
          <w:i w:val="0"/>
          <w:iCs w:val="0"/>
          <w:color w:val="000000" w:themeColor="text1"/>
          <w:sz w:val="22"/>
          <w:szCs w:val="22"/>
        </w:rPr>
        <w:t xml:space="preserve"> Generales</w:t>
      </w:r>
      <w:bookmarkEnd w:id="153"/>
      <w:bookmarkEnd w:id="154"/>
      <w:r w:rsidR="00F442F2" w:rsidRPr="00C37A53">
        <w:rPr>
          <w:rFonts w:ascii="Arial" w:hAnsi="Arial" w:cs="Arial"/>
          <w:i w:val="0"/>
          <w:iCs w:val="0"/>
          <w:color w:val="000000" w:themeColor="text1"/>
          <w:sz w:val="22"/>
          <w:szCs w:val="22"/>
        </w:rPr>
        <w:t xml:space="preserve"> </w:t>
      </w:r>
    </w:p>
    <w:p w14:paraId="704E3800" w14:textId="77777777" w:rsidR="00901102" w:rsidRPr="00C37A53" w:rsidRDefault="00901102" w:rsidP="00901102">
      <w:pPr>
        <w:rPr>
          <w:rFonts w:cs="Arial"/>
          <w:lang w:eastAsia="es-ES"/>
        </w:rPr>
      </w:pPr>
    </w:p>
    <w:p w14:paraId="03C7433A" w14:textId="71453DD8" w:rsidR="00FD43D5" w:rsidRPr="00C37A53" w:rsidRDefault="00D6632A" w:rsidP="00B91584">
      <w:pPr>
        <w:autoSpaceDE w:val="0"/>
        <w:autoSpaceDN w:val="0"/>
        <w:adjustRightInd w:val="0"/>
        <w:rPr>
          <w:rFonts w:cs="Arial"/>
          <w:color w:val="000000"/>
          <w:sz w:val="24"/>
          <w:szCs w:val="24"/>
        </w:rPr>
      </w:pPr>
      <w:r w:rsidRPr="00C37A53">
        <w:rPr>
          <w:rFonts w:cs="Arial"/>
          <w:color w:val="000000"/>
          <w:sz w:val="24"/>
          <w:szCs w:val="24"/>
        </w:rPr>
        <w:t xml:space="preserve">Para acceder a los servicios de crédito </w:t>
      </w:r>
      <w:r w:rsidR="00595EEA" w:rsidRPr="00C37A53">
        <w:rPr>
          <w:rFonts w:cs="Arial"/>
          <w:color w:val="000000"/>
          <w:sz w:val="24"/>
          <w:szCs w:val="24"/>
        </w:rPr>
        <w:t>l</w:t>
      </w:r>
      <w:r w:rsidR="00FD43D5" w:rsidRPr="00C37A53">
        <w:rPr>
          <w:rFonts w:cs="Arial"/>
          <w:color w:val="000000"/>
          <w:sz w:val="24"/>
          <w:szCs w:val="24"/>
        </w:rPr>
        <w:t xml:space="preserve">os asociados de </w:t>
      </w:r>
      <w:r w:rsidR="0029429B" w:rsidRPr="00C37A53">
        <w:rPr>
          <w:rFonts w:cs="Arial"/>
          <w:color w:val="000000"/>
          <w:sz w:val="24"/>
          <w:szCs w:val="24"/>
        </w:rPr>
        <w:t xml:space="preserve">Crecer </w:t>
      </w:r>
      <w:r w:rsidR="00664616" w:rsidRPr="00C37A53">
        <w:rPr>
          <w:rFonts w:cs="Arial"/>
          <w:color w:val="000000"/>
          <w:sz w:val="24"/>
          <w:szCs w:val="24"/>
        </w:rPr>
        <w:t>Fondo</w:t>
      </w:r>
      <w:r w:rsidR="0029429B" w:rsidRPr="00C37A53">
        <w:rPr>
          <w:rFonts w:cs="Arial"/>
          <w:color w:val="000000"/>
          <w:sz w:val="24"/>
          <w:szCs w:val="24"/>
        </w:rPr>
        <w:t xml:space="preserve"> de Empleados - Foncrecer</w:t>
      </w:r>
      <w:r w:rsidR="00FD43D5" w:rsidRPr="00C37A53">
        <w:rPr>
          <w:rFonts w:cs="Arial"/>
          <w:color w:val="000000"/>
          <w:sz w:val="24"/>
          <w:szCs w:val="24"/>
        </w:rPr>
        <w:t>, deberán cumplir con los siguientes requisitos generales:</w:t>
      </w:r>
    </w:p>
    <w:p w14:paraId="0E6AB8DA" w14:textId="77777777" w:rsidR="00FD43D5" w:rsidRPr="00C37A53" w:rsidRDefault="00FD43D5" w:rsidP="00FD43D5">
      <w:pPr>
        <w:ind w:right="0"/>
        <w:jc w:val="left"/>
        <w:rPr>
          <w:rFonts w:cs="Arial"/>
          <w:color w:val="000000"/>
          <w:sz w:val="24"/>
          <w:szCs w:val="24"/>
        </w:rPr>
      </w:pPr>
    </w:p>
    <w:p w14:paraId="2F424030" w14:textId="08627ED6" w:rsidR="00FD43D5" w:rsidRPr="00C37A53" w:rsidRDefault="00FD43D5" w:rsidP="009F03CD">
      <w:pPr>
        <w:numPr>
          <w:ilvl w:val="0"/>
          <w:numId w:val="16"/>
        </w:numPr>
        <w:ind w:right="0"/>
        <w:rPr>
          <w:rFonts w:cs="Arial"/>
          <w:color w:val="000000"/>
          <w:sz w:val="24"/>
          <w:szCs w:val="24"/>
        </w:rPr>
      </w:pPr>
      <w:r w:rsidRPr="00C37A53">
        <w:rPr>
          <w:rFonts w:cs="Arial"/>
          <w:color w:val="000000"/>
          <w:sz w:val="24"/>
          <w:szCs w:val="24"/>
        </w:rPr>
        <w:t xml:space="preserve">Ser Asociado hábil de </w:t>
      </w:r>
      <w:r w:rsidR="0029429B" w:rsidRPr="00C37A53">
        <w:rPr>
          <w:rFonts w:cs="Arial"/>
          <w:color w:val="000000"/>
          <w:sz w:val="24"/>
          <w:szCs w:val="24"/>
        </w:rPr>
        <w:t xml:space="preserve">Crecer </w:t>
      </w:r>
      <w:r w:rsidR="00664616" w:rsidRPr="00C37A53">
        <w:rPr>
          <w:rFonts w:cs="Arial"/>
          <w:color w:val="000000"/>
          <w:sz w:val="24"/>
          <w:szCs w:val="24"/>
        </w:rPr>
        <w:t>Fondo</w:t>
      </w:r>
      <w:r w:rsidR="0029429B" w:rsidRPr="00C37A53">
        <w:rPr>
          <w:rFonts w:cs="Arial"/>
          <w:color w:val="000000"/>
          <w:sz w:val="24"/>
          <w:szCs w:val="24"/>
        </w:rPr>
        <w:t xml:space="preserve"> de Empleados - Foncrecer</w:t>
      </w:r>
      <w:r w:rsidRPr="00C37A53">
        <w:rPr>
          <w:rFonts w:cs="Arial"/>
          <w:color w:val="000000"/>
          <w:sz w:val="24"/>
          <w:szCs w:val="24"/>
        </w:rPr>
        <w:t xml:space="preserve"> y contar con los ahorros y aportes que le permitan acceder a la línea de crédito a utilizar.</w:t>
      </w:r>
    </w:p>
    <w:p w14:paraId="1BA545BC" w14:textId="24B4D86C" w:rsidR="00FD43D5" w:rsidRPr="00C37A53" w:rsidRDefault="00C2103A" w:rsidP="009F03CD">
      <w:pPr>
        <w:numPr>
          <w:ilvl w:val="0"/>
          <w:numId w:val="16"/>
        </w:numPr>
        <w:ind w:right="0"/>
        <w:rPr>
          <w:rFonts w:cs="Arial"/>
          <w:color w:val="000000"/>
          <w:sz w:val="24"/>
          <w:szCs w:val="24"/>
        </w:rPr>
      </w:pPr>
      <w:r w:rsidRPr="00C37A53">
        <w:rPr>
          <w:rFonts w:cs="Arial"/>
          <w:color w:val="000000"/>
          <w:sz w:val="24"/>
          <w:szCs w:val="24"/>
        </w:rPr>
        <w:t xml:space="preserve">Haber cancelado el 50% de su deuda anterior y tener cupo disponible, según la modalidad de crédito que esté solicitando, lo cual podrá obviarse cuando el </w:t>
      </w:r>
      <w:r w:rsidR="00664616" w:rsidRPr="00C37A53">
        <w:rPr>
          <w:rFonts w:cs="Arial"/>
          <w:color w:val="000000"/>
          <w:sz w:val="24"/>
          <w:szCs w:val="24"/>
        </w:rPr>
        <w:t>Fondo</w:t>
      </w:r>
      <w:r w:rsidRPr="00C37A53">
        <w:rPr>
          <w:rFonts w:cs="Arial"/>
          <w:color w:val="000000"/>
          <w:sz w:val="24"/>
          <w:szCs w:val="24"/>
        </w:rPr>
        <w:t xml:space="preserve"> cuente con recursos disponibles, teniendo en cuenta la capacidad de pago y endeudamiento del Asociado; sin embargo, en ningún caso se aprobará un nuevo crédito cuando no hayan</w:t>
      </w:r>
      <w:r w:rsidR="003E5F31" w:rsidRPr="00C37A53">
        <w:rPr>
          <w:rFonts w:cs="Arial"/>
          <w:color w:val="000000"/>
          <w:sz w:val="24"/>
          <w:szCs w:val="24"/>
        </w:rPr>
        <w:t xml:space="preserve">  </w:t>
      </w:r>
      <w:r w:rsidRPr="00C37A53">
        <w:rPr>
          <w:rFonts w:cs="Arial"/>
          <w:color w:val="000000"/>
          <w:sz w:val="24"/>
          <w:szCs w:val="24"/>
        </w:rPr>
        <w:t xml:space="preserve"> transcurrido</w:t>
      </w:r>
      <w:r w:rsidR="003E5F31" w:rsidRPr="00C37A53">
        <w:rPr>
          <w:rFonts w:cs="Arial"/>
          <w:color w:val="000000"/>
          <w:sz w:val="24"/>
          <w:szCs w:val="24"/>
        </w:rPr>
        <w:t xml:space="preserve">  </w:t>
      </w:r>
      <w:r w:rsidRPr="00C37A53">
        <w:rPr>
          <w:rFonts w:cs="Arial"/>
          <w:color w:val="000000"/>
          <w:sz w:val="24"/>
          <w:szCs w:val="24"/>
        </w:rPr>
        <w:t xml:space="preserve"> como</w:t>
      </w:r>
      <w:r w:rsidR="003E5F31" w:rsidRPr="00C37A53">
        <w:rPr>
          <w:rFonts w:cs="Arial"/>
          <w:color w:val="000000"/>
          <w:sz w:val="24"/>
          <w:szCs w:val="24"/>
        </w:rPr>
        <w:t xml:space="preserve">  </w:t>
      </w:r>
      <w:r w:rsidRPr="00C37A53">
        <w:rPr>
          <w:rFonts w:cs="Arial"/>
          <w:color w:val="000000"/>
          <w:sz w:val="24"/>
          <w:szCs w:val="24"/>
        </w:rPr>
        <w:t xml:space="preserve"> mínimo</w:t>
      </w:r>
      <w:r w:rsidR="003E5F31" w:rsidRPr="00C37A53">
        <w:rPr>
          <w:rFonts w:cs="Arial"/>
          <w:color w:val="000000"/>
          <w:sz w:val="24"/>
          <w:szCs w:val="24"/>
        </w:rPr>
        <w:t xml:space="preserve">  </w:t>
      </w:r>
      <w:r w:rsidRPr="00C37A53">
        <w:rPr>
          <w:rFonts w:cs="Arial"/>
          <w:color w:val="000000"/>
          <w:sz w:val="24"/>
          <w:szCs w:val="24"/>
        </w:rPr>
        <w:t xml:space="preserve"> tres</w:t>
      </w:r>
      <w:r w:rsidR="003E5F31" w:rsidRPr="00C37A53">
        <w:rPr>
          <w:rFonts w:cs="Arial"/>
          <w:color w:val="000000"/>
          <w:sz w:val="24"/>
          <w:szCs w:val="24"/>
        </w:rPr>
        <w:t xml:space="preserve">  </w:t>
      </w:r>
      <w:r w:rsidRPr="00C37A53">
        <w:rPr>
          <w:rFonts w:cs="Arial"/>
          <w:color w:val="000000"/>
          <w:sz w:val="24"/>
          <w:szCs w:val="24"/>
        </w:rPr>
        <w:t xml:space="preserve"> meses</w:t>
      </w:r>
      <w:r w:rsidR="003E5F31" w:rsidRPr="00C37A53">
        <w:rPr>
          <w:rFonts w:cs="Arial"/>
          <w:color w:val="000000"/>
          <w:sz w:val="24"/>
          <w:szCs w:val="24"/>
        </w:rPr>
        <w:t xml:space="preserve">  </w:t>
      </w:r>
      <w:r w:rsidRPr="00C37A53">
        <w:rPr>
          <w:rFonts w:cs="Arial"/>
          <w:color w:val="000000"/>
          <w:sz w:val="24"/>
          <w:szCs w:val="24"/>
        </w:rPr>
        <w:t xml:space="preserve"> de</w:t>
      </w:r>
      <w:r w:rsidR="003E5F31" w:rsidRPr="00C37A53">
        <w:rPr>
          <w:rFonts w:cs="Arial"/>
          <w:color w:val="000000"/>
          <w:sz w:val="24"/>
          <w:szCs w:val="24"/>
        </w:rPr>
        <w:t xml:space="preserve">  </w:t>
      </w:r>
      <w:r w:rsidRPr="00C37A53">
        <w:rPr>
          <w:rFonts w:cs="Arial"/>
          <w:color w:val="000000"/>
          <w:sz w:val="24"/>
          <w:szCs w:val="24"/>
        </w:rPr>
        <w:t xml:space="preserve"> haberse desembolsado el crédito </w:t>
      </w:r>
      <w:r w:rsidR="00F442F2" w:rsidRPr="00C37A53">
        <w:rPr>
          <w:rFonts w:cs="Arial"/>
          <w:color w:val="000000"/>
          <w:sz w:val="24"/>
          <w:szCs w:val="24"/>
        </w:rPr>
        <w:t>anterior</w:t>
      </w:r>
      <w:r w:rsidRPr="00C37A53">
        <w:rPr>
          <w:rFonts w:cs="Arial"/>
          <w:color w:val="000000"/>
          <w:sz w:val="24"/>
          <w:szCs w:val="24"/>
        </w:rPr>
        <w:t>.</w:t>
      </w:r>
    </w:p>
    <w:p w14:paraId="2E70FE09" w14:textId="69E26E25" w:rsidR="00C2103A" w:rsidRPr="00C37A53" w:rsidRDefault="00C2103A" w:rsidP="009F03CD">
      <w:pPr>
        <w:numPr>
          <w:ilvl w:val="0"/>
          <w:numId w:val="16"/>
        </w:numPr>
        <w:ind w:right="0"/>
        <w:rPr>
          <w:rFonts w:cs="Arial"/>
          <w:color w:val="000000"/>
          <w:sz w:val="24"/>
          <w:szCs w:val="24"/>
        </w:rPr>
      </w:pPr>
      <w:r w:rsidRPr="00C37A53">
        <w:rPr>
          <w:rFonts w:cs="Arial"/>
          <w:color w:val="000000"/>
          <w:sz w:val="24"/>
          <w:szCs w:val="24"/>
        </w:rPr>
        <w:t xml:space="preserve">Presentar la solicitud de crédito en los formularios especiales que </w:t>
      </w:r>
      <w:r w:rsidR="0029429B" w:rsidRPr="00C37A53">
        <w:rPr>
          <w:rFonts w:cs="Arial"/>
          <w:color w:val="000000"/>
          <w:sz w:val="24"/>
          <w:szCs w:val="24"/>
        </w:rPr>
        <w:t xml:space="preserve">Crecer </w:t>
      </w:r>
      <w:r w:rsidR="00664616" w:rsidRPr="00C37A53">
        <w:rPr>
          <w:rFonts w:cs="Arial"/>
          <w:color w:val="000000"/>
          <w:sz w:val="24"/>
          <w:szCs w:val="24"/>
        </w:rPr>
        <w:t>Fondo</w:t>
      </w:r>
      <w:r w:rsidR="0029429B" w:rsidRPr="00C37A53">
        <w:rPr>
          <w:rFonts w:cs="Arial"/>
          <w:color w:val="000000"/>
          <w:sz w:val="24"/>
          <w:szCs w:val="24"/>
        </w:rPr>
        <w:t xml:space="preserve"> de Empleados - Foncrecer</w:t>
      </w:r>
      <w:r w:rsidRPr="00C37A53">
        <w:rPr>
          <w:rFonts w:cs="Arial"/>
          <w:color w:val="000000"/>
          <w:sz w:val="24"/>
          <w:szCs w:val="24"/>
        </w:rPr>
        <w:t xml:space="preserve"> tiene diseñados y establecidos.</w:t>
      </w:r>
    </w:p>
    <w:p w14:paraId="2EA86060" w14:textId="77777777" w:rsidR="00B91584" w:rsidRPr="00C37A53" w:rsidRDefault="00B91584" w:rsidP="00B91584">
      <w:pPr>
        <w:ind w:left="360" w:right="0"/>
        <w:rPr>
          <w:rFonts w:cs="Arial"/>
          <w:color w:val="000000"/>
          <w:sz w:val="24"/>
          <w:szCs w:val="24"/>
        </w:rPr>
      </w:pPr>
    </w:p>
    <w:p w14:paraId="3FCE76B6" w14:textId="77777777" w:rsidR="00EC4CF8" w:rsidRPr="00C37A53" w:rsidRDefault="00EC4CF8" w:rsidP="00B91584">
      <w:pPr>
        <w:pStyle w:val="Ttulo2"/>
        <w:numPr>
          <w:ilvl w:val="2"/>
          <w:numId w:val="64"/>
        </w:numPr>
        <w:rPr>
          <w:rFonts w:ascii="Arial" w:hAnsi="Arial" w:cs="Arial"/>
          <w:i w:val="0"/>
          <w:iCs w:val="0"/>
          <w:color w:val="000000" w:themeColor="text1"/>
          <w:sz w:val="22"/>
          <w:szCs w:val="22"/>
        </w:rPr>
      </w:pPr>
      <w:bookmarkStart w:id="155" w:name="_Toc152148988"/>
      <w:bookmarkStart w:id="156" w:name="_Toc242888748"/>
      <w:r w:rsidRPr="00C37A53">
        <w:rPr>
          <w:rFonts w:ascii="Arial" w:hAnsi="Arial" w:cs="Arial"/>
          <w:i w:val="0"/>
          <w:iCs w:val="0"/>
          <w:color w:val="000000" w:themeColor="text1"/>
          <w:sz w:val="22"/>
          <w:szCs w:val="22"/>
        </w:rPr>
        <w:t>Formas de amortización</w:t>
      </w:r>
      <w:bookmarkEnd w:id="155"/>
      <w:bookmarkEnd w:id="156"/>
    </w:p>
    <w:p w14:paraId="6FBE23E1" w14:textId="77777777" w:rsidR="00F700E3" w:rsidRPr="00C37A53" w:rsidRDefault="00F700E3" w:rsidP="00C2103A">
      <w:pPr>
        <w:autoSpaceDE w:val="0"/>
        <w:autoSpaceDN w:val="0"/>
        <w:adjustRightInd w:val="0"/>
        <w:rPr>
          <w:rFonts w:cs="Arial"/>
          <w:sz w:val="24"/>
          <w:szCs w:val="24"/>
        </w:rPr>
      </w:pPr>
    </w:p>
    <w:p w14:paraId="7D72135B" w14:textId="384CA762" w:rsidR="00C2103A" w:rsidRPr="00C37A53" w:rsidRDefault="00C2103A" w:rsidP="00C2103A">
      <w:pPr>
        <w:autoSpaceDE w:val="0"/>
        <w:autoSpaceDN w:val="0"/>
        <w:adjustRightInd w:val="0"/>
        <w:rPr>
          <w:rFonts w:cs="Arial"/>
          <w:sz w:val="24"/>
          <w:szCs w:val="24"/>
        </w:rPr>
      </w:pPr>
      <w:r w:rsidRPr="00C37A53">
        <w:rPr>
          <w:rFonts w:cs="Arial"/>
          <w:sz w:val="24"/>
          <w:szCs w:val="24"/>
        </w:rPr>
        <w:t xml:space="preserve">Para todas las líneas de crédito la amortización será de la siguiente manera; excepto el crédito a término fijo, </w:t>
      </w:r>
      <w:r w:rsidR="000B26E8" w:rsidRPr="00C37A53">
        <w:rPr>
          <w:rFonts w:cs="Arial"/>
          <w:sz w:val="24"/>
          <w:szCs w:val="24"/>
        </w:rPr>
        <w:t xml:space="preserve">la cual </w:t>
      </w:r>
      <w:r w:rsidRPr="00C37A53">
        <w:rPr>
          <w:rFonts w:cs="Arial"/>
          <w:sz w:val="24"/>
          <w:szCs w:val="24"/>
        </w:rPr>
        <w:t xml:space="preserve">se cancela en una sola cuota con la prima </w:t>
      </w:r>
      <w:r w:rsidR="000B26E8" w:rsidRPr="00C37A53">
        <w:rPr>
          <w:rFonts w:cs="Arial"/>
          <w:sz w:val="24"/>
          <w:szCs w:val="24"/>
        </w:rPr>
        <w:t>semestral.</w:t>
      </w:r>
    </w:p>
    <w:p w14:paraId="1C5D72BC" w14:textId="3C1F06E4" w:rsidR="00C2103A" w:rsidRPr="00C37A53" w:rsidRDefault="00C2103A" w:rsidP="00C2103A">
      <w:pPr>
        <w:autoSpaceDE w:val="0"/>
        <w:autoSpaceDN w:val="0"/>
        <w:adjustRightInd w:val="0"/>
        <w:rPr>
          <w:rFonts w:cs="Arial"/>
          <w:sz w:val="24"/>
          <w:szCs w:val="24"/>
        </w:rPr>
      </w:pPr>
    </w:p>
    <w:p w14:paraId="480766B2" w14:textId="77777777" w:rsidR="00C2103A" w:rsidRPr="00C37A53" w:rsidRDefault="00C2103A" w:rsidP="009F03CD">
      <w:pPr>
        <w:numPr>
          <w:ilvl w:val="0"/>
          <w:numId w:val="17"/>
        </w:numPr>
        <w:autoSpaceDE w:val="0"/>
        <w:autoSpaceDN w:val="0"/>
        <w:adjustRightInd w:val="0"/>
        <w:ind w:right="0"/>
        <w:rPr>
          <w:rFonts w:cs="Arial"/>
          <w:sz w:val="24"/>
          <w:szCs w:val="24"/>
        </w:rPr>
      </w:pPr>
      <w:r w:rsidRPr="00C37A53">
        <w:rPr>
          <w:rFonts w:cs="Arial"/>
          <w:sz w:val="24"/>
          <w:szCs w:val="24"/>
        </w:rPr>
        <w:t>Para salario normal con pago de nómina quincenal:</w:t>
      </w:r>
    </w:p>
    <w:p w14:paraId="5EFB90AE" w14:textId="640C934D" w:rsidR="00C2103A" w:rsidRPr="00C37A53" w:rsidRDefault="00C2103A" w:rsidP="009F03CD">
      <w:pPr>
        <w:numPr>
          <w:ilvl w:val="1"/>
          <w:numId w:val="17"/>
        </w:numPr>
        <w:autoSpaceDE w:val="0"/>
        <w:autoSpaceDN w:val="0"/>
        <w:adjustRightInd w:val="0"/>
        <w:ind w:right="0"/>
        <w:rPr>
          <w:rFonts w:cs="Arial"/>
          <w:sz w:val="24"/>
          <w:szCs w:val="24"/>
        </w:rPr>
      </w:pPr>
      <w:r w:rsidRPr="00C37A53">
        <w:rPr>
          <w:rFonts w:cs="Arial"/>
          <w:sz w:val="24"/>
          <w:szCs w:val="24"/>
        </w:rPr>
        <w:t>El 50% del valor del crédito con abonos quincenales iguales y proporcionales al plazo y el 50% restante con primas semestrales que ocurran durante la vigencia del crédito</w:t>
      </w:r>
      <w:r w:rsidR="004F46F5" w:rsidRPr="00C37A53">
        <w:rPr>
          <w:rFonts w:cs="Arial"/>
          <w:sz w:val="24"/>
          <w:szCs w:val="24"/>
        </w:rPr>
        <w:t>.</w:t>
      </w:r>
    </w:p>
    <w:p w14:paraId="73EA5121" w14:textId="77777777" w:rsidR="00C2103A" w:rsidRPr="00C37A53" w:rsidRDefault="00C2103A" w:rsidP="009F03CD">
      <w:pPr>
        <w:numPr>
          <w:ilvl w:val="1"/>
          <w:numId w:val="17"/>
        </w:numPr>
        <w:autoSpaceDE w:val="0"/>
        <w:autoSpaceDN w:val="0"/>
        <w:adjustRightInd w:val="0"/>
        <w:ind w:right="0"/>
        <w:rPr>
          <w:rFonts w:cs="Arial"/>
          <w:sz w:val="24"/>
          <w:szCs w:val="24"/>
        </w:rPr>
      </w:pPr>
      <w:r w:rsidRPr="00C37A53">
        <w:rPr>
          <w:rFonts w:cs="Arial"/>
          <w:sz w:val="24"/>
          <w:szCs w:val="24"/>
        </w:rPr>
        <w:t>El 100% del valor del crédito con abonos quincenales iguales y proporcionales al plazo.</w:t>
      </w:r>
    </w:p>
    <w:p w14:paraId="7F374ABB" w14:textId="77777777" w:rsidR="00C2103A" w:rsidRPr="00C37A53" w:rsidRDefault="00C2103A" w:rsidP="009F03CD">
      <w:pPr>
        <w:numPr>
          <w:ilvl w:val="0"/>
          <w:numId w:val="17"/>
        </w:numPr>
        <w:autoSpaceDE w:val="0"/>
        <w:autoSpaceDN w:val="0"/>
        <w:adjustRightInd w:val="0"/>
        <w:ind w:right="0"/>
        <w:rPr>
          <w:rFonts w:cs="Arial"/>
          <w:sz w:val="24"/>
          <w:szCs w:val="24"/>
        </w:rPr>
      </w:pPr>
      <w:r w:rsidRPr="00C37A53">
        <w:rPr>
          <w:rFonts w:cs="Arial"/>
          <w:sz w:val="24"/>
          <w:szCs w:val="24"/>
        </w:rPr>
        <w:t>Para salario normal con pago de nómina mensual:</w:t>
      </w:r>
    </w:p>
    <w:p w14:paraId="073AEFEF" w14:textId="77777777" w:rsidR="00C2103A" w:rsidRPr="00C37A53" w:rsidRDefault="00C2103A" w:rsidP="009F03CD">
      <w:pPr>
        <w:numPr>
          <w:ilvl w:val="1"/>
          <w:numId w:val="17"/>
        </w:numPr>
        <w:autoSpaceDE w:val="0"/>
        <w:autoSpaceDN w:val="0"/>
        <w:adjustRightInd w:val="0"/>
        <w:ind w:right="0"/>
        <w:rPr>
          <w:rFonts w:cs="Arial"/>
          <w:sz w:val="24"/>
          <w:szCs w:val="24"/>
        </w:rPr>
      </w:pPr>
      <w:r w:rsidRPr="00C37A53">
        <w:rPr>
          <w:rFonts w:cs="Arial"/>
          <w:sz w:val="24"/>
          <w:szCs w:val="24"/>
        </w:rPr>
        <w:t>El 50% del valor del crédito con abonos mensuales iguales y proporcionales al plazo y el 50% restante con primas semestrales que ocurran durante la vigencia del crédito</w:t>
      </w:r>
      <w:r w:rsidR="00671F6B" w:rsidRPr="00C37A53">
        <w:rPr>
          <w:rFonts w:cs="Arial"/>
          <w:sz w:val="24"/>
          <w:szCs w:val="24"/>
        </w:rPr>
        <w:t>, o</w:t>
      </w:r>
    </w:p>
    <w:p w14:paraId="7B134B02" w14:textId="20FE5B40" w:rsidR="00C2103A" w:rsidRPr="00C37A53" w:rsidRDefault="00C2103A" w:rsidP="009F03CD">
      <w:pPr>
        <w:numPr>
          <w:ilvl w:val="1"/>
          <w:numId w:val="17"/>
        </w:numPr>
        <w:autoSpaceDE w:val="0"/>
        <w:autoSpaceDN w:val="0"/>
        <w:adjustRightInd w:val="0"/>
        <w:ind w:right="0"/>
        <w:rPr>
          <w:rFonts w:cs="Arial"/>
          <w:sz w:val="24"/>
          <w:szCs w:val="24"/>
        </w:rPr>
      </w:pPr>
      <w:r w:rsidRPr="00C37A53">
        <w:rPr>
          <w:rFonts w:cs="Arial"/>
          <w:sz w:val="24"/>
          <w:szCs w:val="24"/>
        </w:rPr>
        <w:t>El 100% del valor del crédito con abonos mensuales iguales y proporcionales al plazo.</w:t>
      </w:r>
    </w:p>
    <w:p w14:paraId="2E318BDB" w14:textId="77777777" w:rsidR="00C2103A" w:rsidRPr="00C37A53" w:rsidRDefault="00C2103A" w:rsidP="009F03CD">
      <w:pPr>
        <w:numPr>
          <w:ilvl w:val="0"/>
          <w:numId w:val="17"/>
        </w:numPr>
        <w:autoSpaceDE w:val="0"/>
        <w:autoSpaceDN w:val="0"/>
        <w:adjustRightInd w:val="0"/>
        <w:ind w:right="0"/>
        <w:rPr>
          <w:rFonts w:cs="Arial"/>
          <w:sz w:val="24"/>
          <w:szCs w:val="24"/>
        </w:rPr>
      </w:pPr>
      <w:r w:rsidRPr="00C37A53">
        <w:rPr>
          <w:rFonts w:cs="Arial"/>
          <w:sz w:val="24"/>
          <w:szCs w:val="24"/>
        </w:rPr>
        <w:t xml:space="preserve">Para salario integral con pago de nómina mensual: </w:t>
      </w:r>
    </w:p>
    <w:p w14:paraId="3DCF1B6A" w14:textId="77777777" w:rsidR="00C2103A" w:rsidRPr="00C37A53" w:rsidRDefault="00C2103A" w:rsidP="009F03CD">
      <w:pPr>
        <w:numPr>
          <w:ilvl w:val="1"/>
          <w:numId w:val="18"/>
        </w:numPr>
        <w:autoSpaceDE w:val="0"/>
        <w:autoSpaceDN w:val="0"/>
        <w:adjustRightInd w:val="0"/>
        <w:ind w:right="0"/>
        <w:rPr>
          <w:rFonts w:cs="Arial"/>
          <w:sz w:val="24"/>
          <w:szCs w:val="24"/>
        </w:rPr>
      </w:pPr>
      <w:r w:rsidRPr="00C37A53">
        <w:rPr>
          <w:rFonts w:cs="Arial"/>
          <w:sz w:val="24"/>
          <w:szCs w:val="24"/>
        </w:rPr>
        <w:t xml:space="preserve">El 100% del valor del crédito con abonos mensuales iguales y proporcionales al plazo del crédito. </w:t>
      </w:r>
    </w:p>
    <w:p w14:paraId="4D5B7697" w14:textId="77777777" w:rsidR="00C2103A" w:rsidRPr="00C37A53" w:rsidRDefault="00C2103A" w:rsidP="00C2103A">
      <w:pPr>
        <w:autoSpaceDE w:val="0"/>
        <w:autoSpaceDN w:val="0"/>
        <w:adjustRightInd w:val="0"/>
        <w:rPr>
          <w:rFonts w:cs="Arial"/>
          <w:sz w:val="24"/>
          <w:szCs w:val="24"/>
        </w:rPr>
      </w:pPr>
    </w:p>
    <w:p w14:paraId="48E16AD4" w14:textId="3ACF863D" w:rsidR="00C2103A" w:rsidRPr="00C37A53" w:rsidRDefault="00C2103A" w:rsidP="00C2103A">
      <w:pPr>
        <w:autoSpaceDE w:val="0"/>
        <w:autoSpaceDN w:val="0"/>
        <w:adjustRightInd w:val="0"/>
        <w:rPr>
          <w:rFonts w:cs="Arial"/>
          <w:sz w:val="24"/>
          <w:szCs w:val="24"/>
        </w:rPr>
      </w:pPr>
      <w:r w:rsidRPr="00C37A53">
        <w:rPr>
          <w:rFonts w:cs="Arial"/>
          <w:sz w:val="24"/>
          <w:szCs w:val="24"/>
        </w:rPr>
        <w:t xml:space="preserve">El pago de la deuda y sus intereses debe hacerse con descuentos de nómina, sin embargo, </w:t>
      </w:r>
      <w:r w:rsidR="00671F6B" w:rsidRPr="00C37A53">
        <w:rPr>
          <w:rFonts w:cs="Arial"/>
          <w:sz w:val="24"/>
          <w:szCs w:val="24"/>
        </w:rPr>
        <w:t xml:space="preserve">los asociados </w:t>
      </w:r>
      <w:r w:rsidRPr="00C37A53">
        <w:rPr>
          <w:rFonts w:cs="Arial"/>
          <w:sz w:val="24"/>
          <w:szCs w:val="24"/>
        </w:rPr>
        <w:t xml:space="preserve">podrán realizar pagos extraordinarios, los cuales se reciben y aplican al capital de la obligación que indique el asociado, disminuyendo el </w:t>
      </w:r>
      <w:r w:rsidR="000F49B6" w:rsidRPr="00C37A53">
        <w:rPr>
          <w:rFonts w:cs="Arial"/>
          <w:sz w:val="24"/>
          <w:szCs w:val="24"/>
        </w:rPr>
        <w:t xml:space="preserve">plazo y el </w:t>
      </w:r>
      <w:r w:rsidRPr="00C37A53">
        <w:rPr>
          <w:rFonts w:cs="Arial"/>
          <w:sz w:val="24"/>
          <w:szCs w:val="24"/>
        </w:rPr>
        <w:t xml:space="preserve">saldo a cargo. </w:t>
      </w:r>
    </w:p>
    <w:p w14:paraId="0ACC170B" w14:textId="77777777" w:rsidR="00C2103A" w:rsidRPr="00C37A53" w:rsidRDefault="00C2103A" w:rsidP="00C2103A">
      <w:pPr>
        <w:autoSpaceDE w:val="0"/>
        <w:autoSpaceDN w:val="0"/>
        <w:adjustRightInd w:val="0"/>
        <w:rPr>
          <w:rFonts w:cs="Arial"/>
          <w:sz w:val="24"/>
          <w:szCs w:val="24"/>
        </w:rPr>
      </w:pPr>
    </w:p>
    <w:p w14:paraId="529CB42C" w14:textId="1C516717" w:rsidR="00C2103A" w:rsidRPr="00C37A53" w:rsidRDefault="00C2103A" w:rsidP="00C2103A">
      <w:pPr>
        <w:autoSpaceDE w:val="0"/>
        <w:autoSpaceDN w:val="0"/>
        <w:adjustRightInd w:val="0"/>
        <w:rPr>
          <w:rFonts w:cs="Arial"/>
          <w:sz w:val="24"/>
          <w:szCs w:val="24"/>
        </w:rPr>
      </w:pPr>
      <w:r w:rsidRPr="00C37A53">
        <w:rPr>
          <w:rFonts w:cs="Arial"/>
          <w:sz w:val="24"/>
          <w:szCs w:val="24"/>
        </w:rPr>
        <w:t xml:space="preserve">El asociado no podrá recibir menos del cincuenta por ciento (50%) del neto de su salario o pensión, después de los descuentos de ley y los descuentos de </w:t>
      </w:r>
      <w:r w:rsidRPr="00C37A53">
        <w:rPr>
          <w:rFonts w:cs="Arial"/>
          <w:sz w:val="24"/>
          <w:szCs w:val="24"/>
        </w:rPr>
        <w:lastRenderedPageBreak/>
        <w:t xml:space="preserve">nómina para aplicar al pago del capital e intereses de los créditos otorgados por el </w:t>
      </w:r>
      <w:r w:rsidR="00664616" w:rsidRPr="00C37A53">
        <w:rPr>
          <w:rFonts w:cs="Arial"/>
          <w:sz w:val="24"/>
          <w:szCs w:val="24"/>
        </w:rPr>
        <w:t>Fondo</w:t>
      </w:r>
      <w:r w:rsidRPr="00C37A53">
        <w:rPr>
          <w:rFonts w:cs="Arial"/>
          <w:sz w:val="24"/>
          <w:szCs w:val="24"/>
        </w:rPr>
        <w:t xml:space="preserve">. </w:t>
      </w:r>
    </w:p>
    <w:p w14:paraId="131A00D3" w14:textId="29A16513" w:rsidR="00153178" w:rsidRPr="00C37A53" w:rsidRDefault="00F700E3" w:rsidP="00B91584">
      <w:pPr>
        <w:pStyle w:val="Ttulo2"/>
        <w:numPr>
          <w:ilvl w:val="2"/>
          <w:numId w:val="64"/>
        </w:numPr>
        <w:rPr>
          <w:rFonts w:ascii="Arial" w:hAnsi="Arial" w:cs="Arial"/>
          <w:i w:val="0"/>
          <w:iCs w:val="0"/>
          <w:color w:val="000000" w:themeColor="text1"/>
          <w:sz w:val="22"/>
          <w:szCs w:val="22"/>
        </w:rPr>
      </w:pPr>
      <w:bookmarkStart w:id="157" w:name="_Toc152148989"/>
      <w:bookmarkStart w:id="158" w:name="_Toc242888749"/>
      <w:r w:rsidRPr="00C37A53">
        <w:rPr>
          <w:rFonts w:ascii="Arial" w:hAnsi="Arial" w:cs="Arial"/>
          <w:i w:val="0"/>
          <w:iCs w:val="0"/>
          <w:color w:val="000000" w:themeColor="text1"/>
          <w:sz w:val="22"/>
          <w:szCs w:val="22"/>
        </w:rPr>
        <w:t>Otorgamiento de crédito</w:t>
      </w:r>
      <w:bookmarkEnd w:id="157"/>
      <w:bookmarkEnd w:id="158"/>
    </w:p>
    <w:p w14:paraId="2FAF403A" w14:textId="77777777" w:rsidR="00F700E3" w:rsidRPr="00C37A53" w:rsidRDefault="00F700E3" w:rsidP="00F700E3">
      <w:pPr>
        <w:rPr>
          <w:rFonts w:cs="Arial"/>
          <w:lang w:eastAsia="es-ES"/>
        </w:rPr>
      </w:pPr>
    </w:p>
    <w:p w14:paraId="5ADCB91D" w14:textId="6BFC0EA0" w:rsidR="00275829" w:rsidRPr="00C37A53" w:rsidRDefault="00275829" w:rsidP="00275829">
      <w:pPr>
        <w:autoSpaceDE w:val="0"/>
        <w:autoSpaceDN w:val="0"/>
        <w:adjustRightInd w:val="0"/>
        <w:rPr>
          <w:rFonts w:cs="Arial"/>
          <w:sz w:val="24"/>
          <w:szCs w:val="24"/>
        </w:rPr>
      </w:pPr>
      <w:r w:rsidRPr="00C37A53">
        <w:rPr>
          <w:rFonts w:cs="Arial"/>
          <w:sz w:val="24"/>
          <w:szCs w:val="24"/>
        </w:rPr>
        <w:t>Las siguientes son las políticas de crédito</w:t>
      </w:r>
      <w:r w:rsidR="004373FF" w:rsidRPr="00C37A53">
        <w:rPr>
          <w:rFonts w:cs="Arial"/>
          <w:sz w:val="24"/>
          <w:szCs w:val="24"/>
        </w:rPr>
        <w:t xml:space="preserve"> </w:t>
      </w:r>
      <w:r w:rsidR="00620799" w:rsidRPr="00C37A53">
        <w:rPr>
          <w:rFonts w:cs="Arial"/>
          <w:sz w:val="24"/>
          <w:szCs w:val="24"/>
        </w:rPr>
        <w:t xml:space="preserve">establecidas por </w:t>
      </w:r>
      <w:r w:rsidR="00620799" w:rsidRPr="00C37A53">
        <w:rPr>
          <w:rFonts w:cs="Arial"/>
          <w:color w:val="000000"/>
          <w:sz w:val="24"/>
          <w:szCs w:val="24"/>
        </w:rPr>
        <w:t>Crecer Fondo de Empleados - Foncrecer</w:t>
      </w:r>
      <w:r w:rsidR="00620799" w:rsidRPr="00C37A53">
        <w:rPr>
          <w:rFonts w:cs="Arial"/>
          <w:sz w:val="24"/>
          <w:szCs w:val="24"/>
        </w:rPr>
        <w:t xml:space="preserve"> </w:t>
      </w:r>
      <w:r w:rsidRPr="00C37A53">
        <w:rPr>
          <w:rFonts w:cs="Arial"/>
          <w:sz w:val="24"/>
          <w:szCs w:val="24"/>
        </w:rPr>
        <w:t xml:space="preserve">para </w:t>
      </w:r>
      <w:r w:rsidR="00C0107E" w:rsidRPr="00C37A53">
        <w:rPr>
          <w:rFonts w:cs="Arial"/>
          <w:sz w:val="24"/>
          <w:szCs w:val="24"/>
        </w:rPr>
        <w:t>el oto</w:t>
      </w:r>
      <w:r w:rsidR="00F83E52" w:rsidRPr="00C37A53">
        <w:rPr>
          <w:rFonts w:cs="Arial"/>
          <w:sz w:val="24"/>
          <w:szCs w:val="24"/>
        </w:rPr>
        <w:t>rgamiento de crédito</w:t>
      </w:r>
      <w:r w:rsidR="00C86719" w:rsidRPr="00C37A53">
        <w:rPr>
          <w:rFonts w:cs="Arial"/>
          <w:sz w:val="24"/>
          <w:szCs w:val="24"/>
        </w:rPr>
        <w:t xml:space="preserve">: </w:t>
      </w:r>
    </w:p>
    <w:p w14:paraId="689DFD7B" w14:textId="77777777" w:rsidR="00275829" w:rsidRPr="00C37A53" w:rsidRDefault="00275829" w:rsidP="00275829">
      <w:pPr>
        <w:rPr>
          <w:rFonts w:cs="Arial"/>
          <w:lang w:eastAsia="es-ES"/>
        </w:rPr>
      </w:pPr>
    </w:p>
    <w:p w14:paraId="45CA021E" w14:textId="27681504" w:rsidR="00BA29E5" w:rsidRPr="00C37A53" w:rsidRDefault="00BA29E5" w:rsidP="009F03CD">
      <w:pPr>
        <w:numPr>
          <w:ilvl w:val="0"/>
          <w:numId w:val="20"/>
        </w:numPr>
        <w:autoSpaceDE w:val="0"/>
        <w:autoSpaceDN w:val="0"/>
        <w:adjustRightInd w:val="0"/>
        <w:spacing w:after="240"/>
        <w:ind w:right="0"/>
        <w:rPr>
          <w:rFonts w:cs="Arial"/>
          <w:bCs/>
          <w:color w:val="000000"/>
          <w:sz w:val="24"/>
          <w:szCs w:val="24"/>
        </w:rPr>
      </w:pPr>
      <w:r w:rsidRPr="00C37A53">
        <w:rPr>
          <w:rFonts w:cs="Arial"/>
          <w:bCs/>
          <w:color w:val="000000"/>
          <w:sz w:val="24"/>
          <w:szCs w:val="24"/>
        </w:rPr>
        <w:t xml:space="preserve">Punto de Corte Acierta: 500 puntos </w:t>
      </w:r>
      <w:r w:rsidR="00F83E52" w:rsidRPr="00C37A53">
        <w:rPr>
          <w:rFonts w:cs="Arial"/>
          <w:bCs/>
          <w:color w:val="000000"/>
          <w:sz w:val="24"/>
          <w:szCs w:val="24"/>
        </w:rPr>
        <w:t xml:space="preserve">en </w:t>
      </w:r>
      <w:r w:rsidR="003B68AD" w:rsidRPr="00C37A53">
        <w:rPr>
          <w:rFonts w:cs="Arial"/>
          <w:bCs/>
          <w:color w:val="000000"/>
          <w:sz w:val="24"/>
          <w:szCs w:val="24"/>
        </w:rPr>
        <w:t>central de riesgos</w:t>
      </w:r>
    </w:p>
    <w:p w14:paraId="71C0240B" w14:textId="73288E74" w:rsidR="00BA29E5" w:rsidRPr="00C37A53" w:rsidRDefault="00BA29E5" w:rsidP="009F03CD">
      <w:pPr>
        <w:numPr>
          <w:ilvl w:val="0"/>
          <w:numId w:val="20"/>
        </w:numPr>
        <w:autoSpaceDE w:val="0"/>
        <w:autoSpaceDN w:val="0"/>
        <w:adjustRightInd w:val="0"/>
        <w:spacing w:after="240"/>
        <w:ind w:right="0"/>
        <w:rPr>
          <w:rFonts w:cs="Arial"/>
          <w:b/>
          <w:bCs/>
          <w:color w:val="000000"/>
          <w:sz w:val="24"/>
          <w:szCs w:val="24"/>
        </w:rPr>
      </w:pPr>
      <w:r w:rsidRPr="00C37A53">
        <w:rPr>
          <w:rFonts w:cs="Arial"/>
          <w:bCs/>
          <w:color w:val="000000"/>
          <w:sz w:val="24"/>
          <w:szCs w:val="24"/>
        </w:rPr>
        <w:t>Hábito de Pago</w:t>
      </w:r>
      <w:r w:rsidR="00F83E52" w:rsidRPr="00C37A53">
        <w:rPr>
          <w:rFonts w:cs="Arial"/>
          <w:bCs/>
          <w:color w:val="000000"/>
          <w:sz w:val="24"/>
          <w:szCs w:val="24"/>
        </w:rPr>
        <w:t xml:space="preserve">: </w: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0A0" w:firstRow="1" w:lastRow="0" w:firstColumn="1" w:lastColumn="0" w:noHBand="0" w:noVBand="0"/>
      </w:tblPr>
      <w:tblGrid>
        <w:gridCol w:w="2354"/>
        <w:gridCol w:w="4721"/>
      </w:tblGrid>
      <w:tr w:rsidR="00BA29E5" w:rsidRPr="00C37A53" w14:paraId="65378013" w14:textId="77777777" w:rsidTr="0004479C">
        <w:trPr>
          <w:trHeight w:val="325"/>
          <w:jc w:val="center"/>
        </w:trPr>
        <w:tc>
          <w:tcPr>
            <w:tcW w:w="2354" w:type="dxa"/>
            <w:shd w:val="clear" w:color="auto" w:fill="FF0000"/>
            <w:vAlign w:val="center"/>
          </w:tcPr>
          <w:p w14:paraId="7333B074" w14:textId="77777777" w:rsidR="00BA29E5" w:rsidRPr="00C37A53" w:rsidRDefault="00BA29E5" w:rsidP="0004479C">
            <w:pPr>
              <w:autoSpaceDE w:val="0"/>
              <w:autoSpaceDN w:val="0"/>
              <w:adjustRightInd w:val="0"/>
              <w:jc w:val="center"/>
              <w:rPr>
                <w:rFonts w:cs="Arial"/>
                <w:b/>
                <w:bCs/>
                <w:color w:val="FFFFFF"/>
                <w:sz w:val="24"/>
                <w:szCs w:val="24"/>
              </w:rPr>
            </w:pPr>
            <w:r w:rsidRPr="00C37A53">
              <w:rPr>
                <w:rFonts w:cs="Arial"/>
                <w:b/>
                <w:bCs/>
                <w:color w:val="FFFFFF"/>
                <w:sz w:val="24"/>
                <w:szCs w:val="24"/>
              </w:rPr>
              <w:t>Concepto</w:t>
            </w:r>
          </w:p>
        </w:tc>
        <w:tc>
          <w:tcPr>
            <w:tcW w:w="4721" w:type="dxa"/>
            <w:shd w:val="clear" w:color="auto" w:fill="FF0000"/>
            <w:vAlign w:val="center"/>
          </w:tcPr>
          <w:p w14:paraId="21055917" w14:textId="77777777" w:rsidR="00BA29E5" w:rsidRPr="00C37A53" w:rsidRDefault="00BA29E5" w:rsidP="0004479C">
            <w:pPr>
              <w:autoSpaceDE w:val="0"/>
              <w:autoSpaceDN w:val="0"/>
              <w:adjustRightInd w:val="0"/>
              <w:ind w:left="15"/>
              <w:jc w:val="center"/>
              <w:rPr>
                <w:rFonts w:cs="Arial"/>
                <w:b/>
                <w:bCs/>
                <w:color w:val="FFFFFF"/>
                <w:sz w:val="24"/>
                <w:szCs w:val="24"/>
              </w:rPr>
            </w:pPr>
            <w:r w:rsidRPr="00C37A53">
              <w:rPr>
                <w:rFonts w:cs="Arial"/>
                <w:b/>
                <w:bCs/>
                <w:color w:val="FFFFFF"/>
                <w:sz w:val="24"/>
                <w:szCs w:val="24"/>
              </w:rPr>
              <w:t>Criterio Exclusión</w:t>
            </w:r>
          </w:p>
        </w:tc>
      </w:tr>
      <w:tr w:rsidR="00BA29E5" w:rsidRPr="00C37A53" w14:paraId="48A5F7F4" w14:textId="77777777" w:rsidTr="0004479C">
        <w:trPr>
          <w:trHeight w:val="325"/>
          <w:jc w:val="center"/>
        </w:trPr>
        <w:tc>
          <w:tcPr>
            <w:tcW w:w="2354" w:type="dxa"/>
            <w:vMerge w:val="restart"/>
            <w:vAlign w:val="center"/>
          </w:tcPr>
          <w:p w14:paraId="1D394600" w14:textId="77777777" w:rsidR="00BA29E5" w:rsidRPr="00C37A53" w:rsidRDefault="00BA29E5" w:rsidP="0004479C">
            <w:pPr>
              <w:autoSpaceDE w:val="0"/>
              <w:autoSpaceDN w:val="0"/>
              <w:adjustRightInd w:val="0"/>
              <w:rPr>
                <w:rFonts w:cs="Arial"/>
                <w:color w:val="000000"/>
                <w:sz w:val="24"/>
                <w:szCs w:val="24"/>
              </w:rPr>
            </w:pPr>
            <w:r w:rsidRPr="00C37A53">
              <w:rPr>
                <w:rFonts w:cs="Arial"/>
                <w:color w:val="000000"/>
                <w:sz w:val="24"/>
                <w:szCs w:val="24"/>
              </w:rPr>
              <w:t>Bureau Interno</w:t>
            </w:r>
          </w:p>
        </w:tc>
        <w:tc>
          <w:tcPr>
            <w:tcW w:w="4721" w:type="dxa"/>
            <w:vAlign w:val="center"/>
          </w:tcPr>
          <w:p w14:paraId="393F3376" w14:textId="20F768A8"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 xml:space="preserve">Asociados con moras vigentes a la fecha de solicitud del crédito, escalan a la Gerencia </w:t>
            </w:r>
            <w:r w:rsidR="0015015B" w:rsidRPr="00C37A53">
              <w:rPr>
                <w:rFonts w:cs="Arial"/>
                <w:color w:val="000000"/>
                <w:sz w:val="24"/>
                <w:szCs w:val="24"/>
              </w:rPr>
              <w:t>para aprobación</w:t>
            </w:r>
            <w:r w:rsidR="00B8690C" w:rsidRPr="00C37A53">
              <w:rPr>
                <w:rFonts w:cs="Arial"/>
                <w:color w:val="000000"/>
                <w:sz w:val="24"/>
                <w:szCs w:val="24"/>
              </w:rPr>
              <w:t>.</w:t>
            </w:r>
          </w:p>
        </w:tc>
      </w:tr>
      <w:tr w:rsidR="00BA29E5" w:rsidRPr="00C37A53" w14:paraId="5660A1DB" w14:textId="77777777" w:rsidTr="0004479C">
        <w:trPr>
          <w:trHeight w:val="325"/>
          <w:jc w:val="center"/>
        </w:trPr>
        <w:tc>
          <w:tcPr>
            <w:tcW w:w="2354" w:type="dxa"/>
            <w:vMerge/>
            <w:vAlign w:val="center"/>
          </w:tcPr>
          <w:p w14:paraId="22262D6D" w14:textId="77777777" w:rsidR="00BA29E5" w:rsidRPr="00C37A53" w:rsidRDefault="00BA29E5" w:rsidP="0004479C">
            <w:pPr>
              <w:autoSpaceDE w:val="0"/>
              <w:autoSpaceDN w:val="0"/>
              <w:adjustRightInd w:val="0"/>
              <w:rPr>
                <w:rFonts w:cs="Arial"/>
                <w:color w:val="000000"/>
                <w:sz w:val="24"/>
                <w:szCs w:val="24"/>
              </w:rPr>
            </w:pPr>
          </w:p>
        </w:tc>
        <w:tc>
          <w:tcPr>
            <w:tcW w:w="4721" w:type="dxa"/>
            <w:vAlign w:val="center"/>
          </w:tcPr>
          <w:p w14:paraId="2DA963A6" w14:textId="43CCC03B"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 xml:space="preserve">Si la calificación </w:t>
            </w:r>
            <w:r w:rsidR="00B11649" w:rsidRPr="00C37A53">
              <w:rPr>
                <w:rFonts w:cs="Arial"/>
                <w:color w:val="000000"/>
                <w:sz w:val="24"/>
                <w:szCs w:val="24"/>
              </w:rPr>
              <w:t>en</w:t>
            </w:r>
            <w:r w:rsidRPr="00C37A53">
              <w:rPr>
                <w:rFonts w:cs="Arial"/>
                <w:color w:val="000000"/>
                <w:sz w:val="24"/>
                <w:szCs w:val="24"/>
              </w:rPr>
              <w:t xml:space="preserve"> Centrales de Riesgo es diferente a</w:t>
            </w:r>
            <w:r w:rsidR="00852A21" w:rsidRPr="00C37A53">
              <w:rPr>
                <w:rFonts w:cs="Arial"/>
                <w:color w:val="000000"/>
                <w:sz w:val="24"/>
                <w:szCs w:val="24"/>
              </w:rPr>
              <w:t>:</w:t>
            </w:r>
            <w:r w:rsidRPr="00C37A53">
              <w:rPr>
                <w:rFonts w:cs="Arial"/>
                <w:color w:val="000000"/>
                <w:sz w:val="24"/>
                <w:szCs w:val="24"/>
              </w:rPr>
              <w:t xml:space="preserve"> </w:t>
            </w:r>
            <w:r w:rsidR="00B11649" w:rsidRPr="00C37A53">
              <w:rPr>
                <w:rFonts w:cs="Arial"/>
                <w:color w:val="000000"/>
                <w:sz w:val="24"/>
                <w:szCs w:val="24"/>
              </w:rPr>
              <w:t>“</w:t>
            </w:r>
            <w:r w:rsidRPr="00C37A53">
              <w:rPr>
                <w:rFonts w:cs="Arial"/>
                <w:color w:val="000000"/>
                <w:sz w:val="24"/>
                <w:szCs w:val="24"/>
              </w:rPr>
              <w:t>A</w:t>
            </w:r>
            <w:r w:rsidR="00B11649" w:rsidRPr="00C37A53">
              <w:rPr>
                <w:rFonts w:cs="Arial"/>
                <w:color w:val="000000"/>
                <w:sz w:val="24"/>
                <w:szCs w:val="24"/>
              </w:rPr>
              <w:t>”</w:t>
            </w:r>
            <w:r w:rsidRPr="00C37A53">
              <w:rPr>
                <w:rFonts w:cs="Arial"/>
                <w:color w:val="000000"/>
                <w:sz w:val="24"/>
                <w:szCs w:val="24"/>
              </w:rPr>
              <w:t xml:space="preserve">, se escala a la Gerencia para </w:t>
            </w:r>
            <w:r w:rsidR="0015015B" w:rsidRPr="00C37A53">
              <w:rPr>
                <w:rFonts w:cs="Arial"/>
                <w:color w:val="000000"/>
                <w:sz w:val="24"/>
                <w:szCs w:val="24"/>
              </w:rPr>
              <w:t>aprobación</w:t>
            </w:r>
            <w:r w:rsidR="00B8690C" w:rsidRPr="00C37A53">
              <w:rPr>
                <w:rFonts w:cs="Arial"/>
                <w:color w:val="000000"/>
                <w:sz w:val="24"/>
                <w:szCs w:val="24"/>
              </w:rPr>
              <w:t>.</w:t>
            </w:r>
          </w:p>
        </w:tc>
      </w:tr>
      <w:tr w:rsidR="00BA29E5" w:rsidRPr="00C37A53" w14:paraId="2D24AFF6" w14:textId="77777777" w:rsidTr="0004479C">
        <w:trPr>
          <w:trHeight w:val="325"/>
          <w:jc w:val="center"/>
        </w:trPr>
        <w:tc>
          <w:tcPr>
            <w:tcW w:w="2354" w:type="dxa"/>
            <w:vMerge w:val="restart"/>
            <w:vAlign w:val="center"/>
          </w:tcPr>
          <w:p w14:paraId="542E447F" w14:textId="77777777" w:rsidR="00BA29E5" w:rsidRPr="00C37A53" w:rsidRDefault="00BA29E5" w:rsidP="0004479C">
            <w:pPr>
              <w:autoSpaceDE w:val="0"/>
              <w:autoSpaceDN w:val="0"/>
              <w:adjustRightInd w:val="0"/>
              <w:rPr>
                <w:rFonts w:cs="Arial"/>
                <w:color w:val="000000"/>
                <w:sz w:val="24"/>
                <w:szCs w:val="24"/>
              </w:rPr>
            </w:pPr>
            <w:r w:rsidRPr="00C37A53">
              <w:rPr>
                <w:rFonts w:cs="Arial"/>
                <w:color w:val="000000"/>
                <w:sz w:val="24"/>
                <w:szCs w:val="24"/>
              </w:rPr>
              <w:t>Comportamiento últimos 12 meses Sector Financiero y Real</w:t>
            </w:r>
          </w:p>
        </w:tc>
        <w:tc>
          <w:tcPr>
            <w:tcW w:w="4721" w:type="dxa"/>
            <w:vAlign w:val="center"/>
          </w:tcPr>
          <w:p w14:paraId="0E06923C" w14:textId="4E76CAF9"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 xml:space="preserve">3 o Más Moras de 60 días, se escala a la Gerencia para </w:t>
            </w:r>
            <w:r w:rsidR="00B11649" w:rsidRPr="00C37A53">
              <w:rPr>
                <w:rFonts w:cs="Arial"/>
                <w:color w:val="000000"/>
                <w:sz w:val="24"/>
                <w:szCs w:val="24"/>
              </w:rPr>
              <w:t>aprobación</w:t>
            </w:r>
            <w:r w:rsidR="00B242D6" w:rsidRPr="00C37A53">
              <w:rPr>
                <w:rFonts w:cs="Arial"/>
                <w:color w:val="000000"/>
                <w:sz w:val="24"/>
                <w:szCs w:val="24"/>
              </w:rPr>
              <w:t>.</w:t>
            </w:r>
          </w:p>
        </w:tc>
      </w:tr>
      <w:tr w:rsidR="00BA29E5" w:rsidRPr="00C37A53" w14:paraId="1AE24581" w14:textId="77777777" w:rsidTr="0004479C">
        <w:trPr>
          <w:trHeight w:val="325"/>
          <w:jc w:val="center"/>
        </w:trPr>
        <w:tc>
          <w:tcPr>
            <w:tcW w:w="2354" w:type="dxa"/>
            <w:vMerge/>
            <w:vAlign w:val="center"/>
          </w:tcPr>
          <w:p w14:paraId="737F31A0" w14:textId="77777777" w:rsidR="00BA29E5" w:rsidRPr="00C37A53" w:rsidRDefault="00BA29E5" w:rsidP="0004479C">
            <w:pPr>
              <w:autoSpaceDE w:val="0"/>
              <w:autoSpaceDN w:val="0"/>
              <w:adjustRightInd w:val="0"/>
              <w:rPr>
                <w:rFonts w:cs="Arial"/>
                <w:color w:val="000000"/>
                <w:sz w:val="24"/>
                <w:szCs w:val="24"/>
              </w:rPr>
            </w:pPr>
          </w:p>
        </w:tc>
        <w:tc>
          <w:tcPr>
            <w:tcW w:w="4721" w:type="dxa"/>
            <w:vAlign w:val="center"/>
          </w:tcPr>
          <w:p w14:paraId="719FCF58" w14:textId="74EB1AA5"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 xml:space="preserve">1 Mora de 60 días en el último Trimestre, se escala a la Gerencia para </w:t>
            </w:r>
            <w:r w:rsidR="00B11649" w:rsidRPr="00C37A53">
              <w:rPr>
                <w:rFonts w:cs="Arial"/>
                <w:color w:val="000000"/>
                <w:sz w:val="24"/>
                <w:szCs w:val="24"/>
              </w:rPr>
              <w:t>aprobación</w:t>
            </w:r>
            <w:r w:rsidR="00744073" w:rsidRPr="00C37A53">
              <w:rPr>
                <w:rFonts w:cs="Arial"/>
                <w:color w:val="000000"/>
                <w:sz w:val="24"/>
                <w:szCs w:val="24"/>
              </w:rPr>
              <w:t>.</w:t>
            </w:r>
          </w:p>
        </w:tc>
      </w:tr>
      <w:tr w:rsidR="00BA29E5" w:rsidRPr="00C37A53" w14:paraId="5B91E534" w14:textId="77777777" w:rsidTr="0004479C">
        <w:trPr>
          <w:trHeight w:val="325"/>
          <w:jc w:val="center"/>
        </w:trPr>
        <w:tc>
          <w:tcPr>
            <w:tcW w:w="2354" w:type="dxa"/>
            <w:vMerge/>
            <w:vAlign w:val="center"/>
          </w:tcPr>
          <w:p w14:paraId="759113F1" w14:textId="77777777" w:rsidR="00BA29E5" w:rsidRPr="00C37A53" w:rsidRDefault="00BA29E5" w:rsidP="0004479C">
            <w:pPr>
              <w:autoSpaceDE w:val="0"/>
              <w:autoSpaceDN w:val="0"/>
              <w:adjustRightInd w:val="0"/>
              <w:rPr>
                <w:rFonts w:cs="Arial"/>
                <w:color w:val="000000"/>
                <w:sz w:val="24"/>
                <w:szCs w:val="24"/>
              </w:rPr>
            </w:pPr>
          </w:p>
        </w:tc>
        <w:tc>
          <w:tcPr>
            <w:tcW w:w="4721" w:type="dxa"/>
            <w:vAlign w:val="center"/>
          </w:tcPr>
          <w:p w14:paraId="59B6F996" w14:textId="0F436A6A"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 xml:space="preserve">1 Mora de 90 días o mayor, se escala a la Gerencia para </w:t>
            </w:r>
            <w:r w:rsidR="00B11649" w:rsidRPr="00C37A53">
              <w:rPr>
                <w:rFonts w:cs="Arial"/>
                <w:color w:val="000000"/>
                <w:sz w:val="24"/>
                <w:szCs w:val="24"/>
              </w:rPr>
              <w:t>aprobación</w:t>
            </w:r>
            <w:r w:rsidRPr="00C37A53">
              <w:rPr>
                <w:rFonts w:cs="Arial"/>
                <w:color w:val="000000"/>
                <w:sz w:val="24"/>
                <w:szCs w:val="24"/>
              </w:rPr>
              <w:t>.</w:t>
            </w:r>
            <w:r w:rsidR="003E5F31" w:rsidRPr="00C37A53">
              <w:rPr>
                <w:rFonts w:cs="Arial"/>
                <w:color w:val="000000"/>
                <w:sz w:val="24"/>
                <w:szCs w:val="24"/>
              </w:rPr>
              <w:t xml:space="preserve"> </w:t>
            </w:r>
            <w:r w:rsidRPr="00C37A53">
              <w:rPr>
                <w:rFonts w:cs="Arial"/>
                <w:color w:val="000000"/>
                <w:sz w:val="24"/>
                <w:szCs w:val="24"/>
              </w:rPr>
              <w:t xml:space="preserve"> </w:t>
            </w:r>
          </w:p>
        </w:tc>
      </w:tr>
      <w:tr w:rsidR="00BA29E5" w:rsidRPr="00C37A53" w14:paraId="3D441DB1" w14:textId="77777777" w:rsidTr="0004479C">
        <w:trPr>
          <w:trHeight w:val="65"/>
          <w:jc w:val="center"/>
        </w:trPr>
        <w:tc>
          <w:tcPr>
            <w:tcW w:w="2354" w:type="dxa"/>
            <w:vAlign w:val="center"/>
          </w:tcPr>
          <w:p w14:paraId="0712E372" w14:textId="77777777" w:rsidR="00BA29E5" w:rsidRPr="00C37A53" w:rsidRDefault="00BA29E5" w:rsidP="0004479C">
            <w:pPr>
              <w:autoSpaceDE w:val="0"/>
              <w:autoSpaceDN w:val="0"/>
              <w:adjustRightInd w:val="0"/>
              <w:rPr>
                <w:rFonts w:cs="Arial"/>
                <w:color w:val="000000"/>
                <w:sz w:val="24"/>
                <w:szCs w:val="24"/>
              </w:rPr>
            </w:pPr>
            <w:r w:rsidRPr="00C37A53">
              <w:rPr>
                <w:rFonts w:cs="Arial"/>
                <w:color w:val="000000"/>
                <w:sz w:val="24"/>
                <w:szCs w:val="24"/>
              </w:rPr>
              <w:t>Histórico</w:t>
            </w:r>
          </w:p>
        </w:tc>
        <w:tc>
          <w:tcPr>
            <w:tcW w:w="4721" w:type="dxa"/>
            <w:vAlign w:val="center"/>
          </w:tcPr>
          <w:p w14:paraId="7AAC40EF" w14:textId="7D67865C" w:rsidR="00BA29E5" w:rsidRPr="00C37A53" w:rsidRDefault="00BA29E5" w:rsidP="0004479C">
            <w:pPr>
              <w:autoSpaceDE w:val="0"/>
              <w:autoSpaceDN w:val="0"/>
              <w:adjustRightInd w:val="0"/>
              <w:ind w:left="15"/>
              <w:rPr>
                <w:rFonts w:cs="Arial"/>
                <w:color w:val="000000"/>
                <w:sz w:val="24"/>
                <w:szCs w:val="24"/>
              </w:rPr>
            </w:pPr>
            <w:r w:rsidRPr="00C37A53">
              <w:rPr>
                <w:rFonts w:cs="Arial"/>
                <w:color w:val="000000"/>
                <w:sz w:val="24"/>
                <w:szCs w:val="24"/>
              </w:rPr>
              <w:t>Castigos, Dudoso Recaudo, Mal manejo, Embarg</w:t>
            </w:r>
            <w:r w:rsidR="00DC099C" w:rsidRPr="00C37A53">
              <w:rPr>
                <w:rFonts w:cs="Arial"/>
                <w:color w:val="000000"/>
                <w:sz w:val="24"/>
                <w:szCs w:val="24"/>
              </w:rPr>
              <w:t>os</w:t>
            </w:r>
            <w:r w:rsidR="00B11649" w:rsidRPr="00C37A53">
              <w:rPr>
                <w:rFonts w:cs="Arial"/>
                <w:color w:val="000000"/>
                <w:sz w:val="24"/>
                <w:szCs w:val="24"/>
              </w:rPr>
              <w:t xml:space="preserve">, se </w:t>
            </w:r>
            <w:r w:rsidR="00744073" w:rsidRPr="00C37A53">
              <w:rPr>
                <w:rFonts w:cs="Arial"/>
                <w:color w:val="000000"/>
                <w:sz w:val="24"/>
                <w:szCs w:val="24"/>
              </w:rPr>
              <w:t>niega la</w:t>
            </w:r>
            <w:r w:rsidR="00B11649" w:rsidRPr="00C37A53">
              <w:rPr>
                <w:rFonts w:cs="Arial"/>
                <w:color w:val="000000"/>
                <w:sz w:val="24"/>
                <w:szCs w:val="24"/>
              </w:rPr>
              <w:t xml:space="preserve"> </w:t>
            </w:r>
            <w:r w:rsidR="00744073" w:rsidRPr="00C37A53">
              <w:rPr>
                <w:rFonts w:cs="Arial"/>
                <w:color w:val="000000"/>
                <w:sz w:val="24"/>
                <w:szCs w:val="24"/>
              </w:rPr>
              <w:t>operación</w:t>
            </w:r>
            <w:r w:rsidR="00B11649" w:rsidRPr="00C37A53">
              <w:rPr>
                <w:rFonts w:cs="Arial"/>
                <w:color w:val="000000"/>
                <w:sz w:val="24"/>
                <w:szCs w:val="24"/>
              </w:rPr>
              <w:t xml:space="preserve">.  </w:t>
            </w:r>
          </w:p>
        </w:tc>
      </w:tr>
    </w:tbl>
    <w:p w14:paraId="7933D55B" w14:textId="77777777" w:rsidR="00016D40" w:rsidRPr="00C37A53" w:rsidRDefault="00016D40" w:rsidP="00016D40">
      <w:pPr>
        <w:pStyle w:val="Prrafodelista"/>
        <w:ind w:left="1072"/>
        <w:jc w:val="both"/>
        <w:rPr>
          <w:rFonts w:ascii="Arial" w:hAnsi="Arial" w:cs="Arial"/>
          <w:b/>
          <w:color w:val="000000"/>
          <w:sz w:val="24"/>
          <w:szCs w:val="24"/>
        </w:rPr>
      </w:pPr>
    </w:p>
    <w:p w14:paraId="3A0A820F" w14:textId="77777777" w:rsidR="00DC099C" w:rsidRPr="00C37A53" w:rsidRDefault="00DC099C" w:rsidP="00DC099C">
      <w:pPr>
        <w:pStyle w:val="Prrafodelista"/>
        <w:numPr>
          <w:ilvl w:val="0"/>
          <w:numId w:val="34"/>
        </w:numPr>
        <w:jc w:val="both"/>
        <w:rPr>
          <w:rFonts w:ascii="Arial" w:hAnsi="Arial" w:cs="Arial"/>
          <w:b/>
          <w:vanish/>
          <w:color w:val="000000"/>
          <w:sz w:val="24"/>
          <w:szCs w:val="24"/>
        </w:rPr>
      </w:pPr>
    </w:p>
    <w:p w14:paraId="00DD000A" w14:textId="77777777" w:rsidR="00DC099C" w:rsidRPr="00C37A53" w:rsidRDefault="00DC099C" w:rsidP="00DC099C">
      <w:pPr>
        <w:pStyle w:val="Prrafodelista"/>
        <w:numPr>
          <w:ilvl w:val="2"/>
          <w:numId w:val="34"/>
        </w:numPr>
        <w:jc w:val="both"/>
        <w:rPr>
          <w:rFonts w:ascii="Arial" w:hAnsi="Arial" w:cs="Arial"/>
          <w:b/>
          <w:vanish/>
          <w:color w:val="000000"/>
          <w:sz w:val="24"/>
          <w:szCs w:val="24"/>
        </w:rPr>
      </w:pPr>
    </w:p>
    <w:p w14:paraId="61E04460" w14:textId="77777777" w:rsidR="00DC099C" w:rsidRPr="00C37A53" w:rsidRDefault="00DC099C" w:rsidP="00DC099C">
      <w:pPr>
        <w:pStyle w:val="Prrafodelista"/>
        <w:numPr>
          <w:ilvl w:val="2"/>
          <w:numId w:val="34"/>
        </w:numPr>
        <w:jc w:val="both"/>
        <w:rPr>
          <w:rFonts w:ascii="Arial" w:hAnsi="Arial" w:cs="Arial"/>
          <w:b/>
          <w:vanish/>
          <w:color w:val="000000"/>
          <w:sz w:val="24"/>
          <w:szCs w:val="24"/>
        </w:rPr>
      </w:pPr>
    </w:p>
    <w:p w14:paraId="2B829180" w14:textId="77777777" w:rsidR="00DC099C" w:rsidRPr="00C37A53" w:rsidRDefault="00DC099C" w:rsidP="00DC099C">
      <w:pPr>
        <w:pStyle w:val="Prrafodelista"/>
        <w:numPr>
          <w:ilvl w:val="3"/>
          <w:numId w:val="34"/>
        </w:numPr>
        <w:jc w:val="both"/>
        <w:rPr>
          <w:rFonts w:ascii="Arial" w:hAnsi="Arial" w:cs="Arial"/>
          <w:b/>
          <w:vanish/>
          <w:color w:val="000000"/>
          <w:sz w:val="24"/>
          <w:szCs w:val="24"/>
        </w:rPr>
      </w:pPr>
    </w:p>
    <w:p w14:paraId="548CFDE4" w14:textId="752B20D1" w:rsidR="00BA29E5" w:rsidRPr="00C37A53" w:rsidRDefault="00DC099C" w:rsidP="00D01EB2">
      <w:pPr>
        <w:ind w:left="708"/>
        <w:rPr>
          <w:rFonts w:cs="Arial"/>
          <w:b/>
          <w:color w:val="000000"/>
          <w:sz w:val="22"/>
          <w:szCs w:val="22"/>
        </w:rPr>
      </w:pPr>
      <w:r w:rsidRPr="00C37A53">
        <w:rPr>
          <w:rFonts w:cs="Arial"/>
          <w:b/>
          <w:color w:val="000000"/>
          <w:sz w:val="22"/>
          <w:szCs w:val="22"/>
        </w:rPr>
        <w:t>4.</w:t>
      </w:r>
      <w:r w:rsidR="00D01EB2" w:rsidRPr="00C37A53">
        <w:rPr>
          <w:rFonts w:cs="Arial"/>
          <w:b/>
          <w:color w:val="000000"/>
          <w:sz w:val="22"/>
          <w:szCs w:val="22"/>
        </w:rPr>
        <w:t>1.6</w:t>
      </w:r>
      <w:r w:rsidRPr="00C37A53">
        <w:rPr>
          <w:rFonts w:cs="Arial"/>
          <w:b/>
          <w:color w:val="000000"/>
          <w:sz w:val="22"/>
          <w:szCs w:val="22"/>
        </w:rPr>
        <w:t>.1</w:t>
      </w:r>
      <w:r w:rsidR="00574024" w:rsidRPr="00C37A53">
        <w:rPr>
          <w:rFonts w:cs="Arial"/>
          <w:b/>
          <w:color w:val="000000"/>
          <w:sz w:val="22"/>
          <w:szCs w:val="22"/>
        </w:rPr>
        <w:t xml:space="preserve"> </w:t>
      </w:r>
      <w:r w:rsidR="00BA29E5" w:rsidRPr="00C37A53">
        <w:rPr>
          <w:rFonts w:cs="Arial"/>
          <w:b/>
          <w:color w:val="000000"/>
          <w:sz w:val="22"/>
          <w:szCs w:val="22"/>
        </w:rPr>
        <w:t>Capacidad de Pago:</w:t>
      </w:r>
    </w:p>
    <w:p w14:paraId="0BF4CFCD" w14:textId="77777777" w:rsidR="00DC099C" w:rsidRPr="00C37A53" w:rsidRDefault="00DC099C" w:rsidP="00DC099C">
      <w:pPr>
        <w:ind w:left="708"/>
        <w:rPr>
          <w:rFonts w:cs="Arial"/>
          <w:b/>
          <w:color w:val="000000"/>
          <w:sz w:val="24"/>
          <w:szCs w:val="24"/>
        </w:rPr>
      </w:pPr>
    </w:p>
    <w:p w14:paraId="7B7647C5" w14:textId="5FCD672E" w:rsidR="00C86719" w:rsidRPr="00C37A53" w:rsidRDefault="00BA29E5" w:rsidP="00DA6283">
      <w:pPr>
        <w:numPr>
          <w:ilvl w:val="0"/>
          <w:numId w:val="21"/>
        </w:numPr>
        <w:autoSpaceDE w:val="0"/>
        <w:autoSpaceDN w:val="0"/>
        <w:adjustRightInd w:val="0"/>
        <w:spacing w:after="240"/>
        <w:ind w:right="0"/>
        <w:jc w:val="left"/>
        <w:rPr>
          <w:rFonts w:cs="Arial"/>
          <w:color w:val="000000"/>
          <w:sz w:val="24"/>
          <w:szCs w:val="24"/>
        </w:rPr>
      </w:pPr>
      <w:r w:rsidRPr="00C37A53">
        <w:rPr>
          <w:rFonts w:cs="Arial"/>
          <w:bCs/>
          <w:color w:val="000000"/>
          <w:sz w:val="24"/>
          <w:szCs w:val="24"/>
        </w:rPr>
        <w:t xml:space="preserve">Factor de Protección: </w:t>
      </w:r>
      <w:r w:rsidRPr="00C37A53">
        <w:rPr>
          <w:rFonts w:cs="Arial"/>
          <w:color w:val="000000"/>
          <w:sz w:val="24"/>
          <w:szCs w:val="24"/>
        </w:rPr>
        <w:t xml:space="preserve">Que el asociado siempre reciba como mínimo el 50% del neto de su salario, después de los descuentos de Ley. </w:t>
      </w:r>
    </w:p>
    <w:p w14:paraId="3453F384" w14:textId="77777777" w:rsidR="00BA29E5" w:rsidRPr="00C37A53" w:rsidRDefault="00BA29E5" w:rsidP="009F03CD">
      <w:pPr>
        <w:numPr>
          <w:ilvl w:val="0"/>
          <w:numId w:val="21"/>
        </w:numPr>
        <w:autoSpaceDE w:val="0"/>
        <w:autoSpaceDN w:val="0"/>
        <w:adjustRightInd w:val="0"/>
        <w:spacing w:after="240"/>
        <w:ind w:right="0"/>
        <w:rPr>
          <w:rFonts w:cs="Arial"/>
          <w:color w:val="000000"/>
          <w:sz w:val="24"/>
          <w:szCs w:val="24"/>
        </w:rPr>
      </w:pPr>
      <w:r w:rsidRPr="00C37A53">
        <w:rPr>
          <w:rFonts w:cs="Arial"/>
          <w:bCs/>
          <w:color w:val="000000"/>
          <w:sz w:val="24"/>
          <w:szCs w:val="24"/>
        </w:rPr>
        <w:t>Cálculo del Ingreso Disponible:</w:t>
      </w:r>
      <w:r w:rsidRPr="00C37A53">
        <w:rPr>
          <w:rFonts w:cs="Arial"/>
          <w:color w:val="000000"/>
          <w:sz w:val="24"/>
          <w:szCs w:val="24"/>
        </w:rPr>
        <w:t xml:space="preserve"> </w:t>
      </w:r>
      <w:r w:rsidRPr="00C37A53">
        <w:rPr>
          <w:rFonts w:cs="Arial"/>
          <w:color w:val="000000"/>
          <w:sz w:val="24"/>
          <w:szCs w:val="24"/>
        </w:rPr>
        <w:tab/>
      </w:r>
    </w:p>
    <w:tbl>
      <w:tblPr>
        <w:tblW w:w="0" w:type="auto"/>
        <w:tblInd w:w="1222" w:type="dxa"/>
        <w:tblLayout w:type="fixed"/>
        <w:tblCellMar>
          <w:left w:w="0" w:type="dxa"/>
          <w:right w:w="0" w:type="dxa"/>
        </w:tblCellMar>
        <w:tblLook w:val="00A0" w:firstRow="1" w:lastRow="0" w:firstColumn="1" w:lastColumn="0" w:noHBand="0" w:noVBand="0"/>
      </w:tblPr>
      <w:tblGrid>
        <w:gridCol w:w="1241"/>
        <w:gridCol w:w="4115"/>
      </w:tblGrid>
      <w:tr w:rsidR="00BA29E5" w:rsidRPr="00C37A53" w14:paraId="293CDC71" w14:textId="77777777" w:rsidTr="0004479C">
        <w:tc>
          <w:tcPr>
            <w:tcW w:w="5356" w:type="dxa"/>
            <w:gridSpan w:val="2"/>
            <w:tcBorders>
              <w:top w:val="single" w:sz="2" w:space="0" w:color="808080"/>
              <w:left w:val="single" w:sz="2" w:space="0" w:color="808080"/>
              <w:bottom w:val="single" w:sz="2" w:space="0" w:color="808080"/>
              <w:right w:val="single" w:sz="2" w:space="0" w:color="808080"/>
            </w:tcBorders>
            <w:shd w:val="clear" w:color="auto" w:fill="FF0000"/>
            <w:vAlign w:val="center"/>
          </w:tcPr>
          <w:p w14:paraId="13B1DB75" w14:textId="77777777" w:rsidR="00BA29E5" w:rsidRPr="00C37A53" w:rsidRDefault="00BA29E5" w:rsidP="0004479C">
            <w:pPr>
              <w:autoSpaceDE w:val="0"/>
              <w:autoSpaceDN w:val="0"/>
              <w:adjustRightInd w:val="0"/>
              <w:rPr>
                <w:rFonts w:cs="Arial"/>
                <w:color w:val="FFFFFF"/>
                <w:sz w:val="22"/>
                <w:szCs w:val="22"/>
              </w:rPr>
            </w:pPr>
            <w:r w:rsidRPr="00C37A53">
              <w:rPr>
                <w:rFonts w:cs="Arial"/>
                <w:color w:val="FFFFFF"/>
                <w:sz w:val="22"/>
                <w:szCs w:val="22"/>
              </w:rPr>
              <w:t>Salario</w:t>
            </w:r>
          </w:p>
        </w:tc>
      </w:tr>
      <w:tr w:rsidR="00BA29E5" w:rsidRPr="00C37A53" w14:paraId="344749C0" w14:textId="77777777" w:rsidTr="0004479C">
        <w:tc>
          <w:tcPr>
            <w:tcW w:w="1241" w:type="dxa"/>
            <w:vMerge w:val="restart"/>
            <w:tcBorders>
              <w:top w:val="single" w:sz="2" w:space="0" w:color="808080"/>
              <w:left w:val="single" w:sz="2" w:space="0" w:color="808080"/>
              <w:right w:val="single" w:sz="2" w:space="0" w:color="808080"/>
            </w:tcBorders>
            <w:vAlign w:val="center"/>
          </w:tcPr>
          <w:p w14:paraId="1EE192BA" w14:textId="77777777" w:rsidR="00BA29E5" w:rsidRPr="00C37A53" w:rsidRDefault="00BA29E5" w:rsidP="0004479C">
            <w:pPr>
              <w:autoSpaceDE w:val="0"/>
              <w:autoSpaceDN w:val="0"/>
              <w:adjustRightInd w:val="0"/>
              <w:rPr>
                <w:rFonts w:cs="Arial"/>
                <w:color w:val="000000"/>
                <w:sz w:val="22"/>
                <w:szCs w:val="22"/>
              </w:rPr>
            </w:pPr>
            <w:r w:rsidRPr="00C37A53">
              <w:rPr>
                <w:rFonts w:cs="Arial"/>
                <w:color w:val="000000"/>
                <w:sz w:val="22"/>
                <w:szCs w:val="22"/>
              </w:rPr>
              <w:t>Menos:</w:t>
            </w:r>
          </w:p>
        </w:tc>
        <w:tc>
          <w:tcPr>
            <w:tcW w:w="4115" w:type="dxa"/>
            <w:tcBorders>
              <w:top w:val="single" w:sz="2" w:space="0" w:color="808080"/>
              <w:left w:val="single" w:sz="2" w:space="0" w:color="808080"/>
              <w:bottom w:val="single" w:sz="2" w:space="0" w:color="808080"/>
              <w:right w:val="single" w:sz="2" w:space="0" w:color="808080"/>
            </w:tcBorders>
            <w:vAlign w:val="center"/>
          </w:tcPr>
          <w:p w14:paraId="4EC69B79" w14:textId="77777777" w:rsidR="00BA29E5" w:rsidRPr="00C37A53" w:rsidRDefault="00BA29E5" w:rsidP="0004479C">
            <w:pPr>
              <w:autoSpaceDE w:val="0"/>
              <w:autoSpaceDN w:val="0"/>
              <w:adjustRightInd w:val="0"/>
              <w:ind w:left="15"/>
              <w:rPr>
                <w:rFonts w:cs="Arial"/>
                <w:color w:val="000000"/>
                <w:sz w:val="22"/>
                <w:szCs w:val="22"/>
              </w:rPr>
            </w:pPr>
            <w:r w:rsidRPr="00C37A53">
              <w:rPr>
                <w:rFonts w:cs="Arial"/>
                <w:color w:val="000000"/>
                <w:sz w:val="22"/>
                <w:szCs w:val="22"/>
              </w:rPr>
              <w:t>Factor de Protección</w:t>
            </w:r>
          </w:p>
        </w:tc>
      </w:tr>
      <w:tr w:rsidR="00BA29E5" w:rsidRPr="00C37A53" w14:paraId="15F8AEC0" w14:textId="77777777" w:rsidTr="0004479C">
        <w:tc>
          <w:tcPr>
            <w:tcW w:w="1241" w:type="dxa"/>
            <w:vMerge/>
            <w:tcBorders>
              <w:left w:val="single" w:sz="2" w:space="0" w:color="808080"/>
              <w:right w:val="single" w:sz="2" w:space="0" w:color="808080"/>
            </w:tcBorders>
            <w:vAlign w:val="center"/>
          </w:tcPr>
          <w:p w14:paraId="2DE50798" w14:textId="77777777" w:rsidR="00BA29E5" w:rsidRPr="00C37A53" w:rsidRDefault="00BA29E5" w:rsidP="0004479C">
            <w:pPr>
              <w:autoSpaceDE w:val="0"/>
              <w:autoSpaceDN w:val="0"/>
              <w:adjustRightInd w:val="0"/>
              <w:rPr>
                <w:rFonts w:cs="Arial"/>
                <w:color w:val="000000"/>
                <w:sz w:val="22"/>
                <w:szCs w:val="22"/>
              </w:rPr>
            </w:pPr>
          </w:p>
        </w:tc>
        <w:tc>
          <w:tcPr>
            <w:tcW w:w="4115" w:type="dxa"/>
            <w:tcBorders>
              <w:top w:val="single" w:sz="2" w:space="0" w:color="808080"/>
              <w:left w:val="single" w:sz="2" w:space="0" w:color="808080"/>
              <w:bottom w:val="single" w:sz="2" w:space="0" w:color="808080"/>
              <w:right w:val="single" w:sz="2" w:space="0" w:color="808080"/>
            </w:tcBorders>
            <w:vAlign w:val="center"/>
          </w:tcPr>
          <w:p w14:paraId="46611894" w14:textId="1393D5E8" w:rsidR="00BA29E5" w:rsidRPr="00C37A53" w:rsidRDefault="00BA29E5" w:rsidP="0004479C">
            <w:pPr>
              <w:autoSpaceDE w:val="0"/>
              <w:autoSpaceDN w:val="0"/>
              <w:adjustRightInd w:val="0"/>
              <w:ind w:left="15"/>
              <w:rPr>
                <w:rFonts w:cs="Arial"/>
                <w:color w:val="000000"/>
                <w:sz w:val="22"/>
                <w:szCs w:val="22"/>
              </w:rPr>
            </w:pPr>
            <w:r w:rsidRPr="00C37A53">
              <w:rPr>
                <w:rFonts w:cs="Arial"/>
                <w:color w:val="000000"/>
                <w:sz w:val="22"/>
                <w:szCs w:val="22"/>
              </w:rPr>
              <w:t xml:space="preserve">Descuentos x Obligaciones </w:t>
            </w:r>
            <w:r w:rsidR="00664616" w:rsidRPr="00C37A53">
              <w:rPr>
                <w:rFonts w:cs="Arial"/>
                <w:color w:val="000000"/>
                <w:sz w:val="22"/>
                <w:szCs w:val="22"/>
              </w:rPr>
              <w:t>Fondo</w:t>
            </w:r>
          </w:p>
        </w:tc>
      </w:tr>
      <w:tr w:rsidR="00BA29E5" w:rsidRPr="00C37A53" w14:paraId="64689401" w14:textId="77777777" w:rsidTr="0004479C">
        <w:tc>
          <w:tcPr>
            <w:tcW w:w="1241" w:type="dxa"/>
            <w:vMerge/>
            <w:tcBorders>
              <w:left w:val="single" w:sz="2" w:space="0" w:color="808080"/>
              <w:bottom w:val="single" w:sz="2" w:space="0" w:color="808080"/>
              <w:right w:val="single" w:sz="2" w:space="0" w:color="808080"/>
            </w:tcBorders>
            <w:vAlign w:val="center"/>
          </w:tcPr>
          <w:p w14:paraId="0054AC15" w14:textId="77777777" w:rsidR="00BA29E5" w:rsidRPr="00C37A53" w:rsidRDefault="00BA29E5" w:rsidP="0004479C">
            <w:pPr>
              <w:autoSpaceDE w:val="0"/>
              <w:autoSpaceDN w:val="0"/>
              <w:adjustRightInd w:val="0"/>
              <w:rPr>
                <w:rFonts w:cs="Arial"/>
                <w:color w:val="000000"/>
                <w:sz w:val="22"/>
                <w:szCs w:val="22"/>
              </w:rPr>
            </w:pPr>
          </w:p>
        </w:tc>
        <w:tc>
          <w:tcPr>
            <w:tcW w:w="4115" w:type="dxa"/>
            <w:tcBorders>
              <w:top w:val="single" w:sz="2" w:space="0" w:color="808080"/>
              <w:left w:val="single" w:sz="2" w:space="0" w:color="808080"/>
              <w:bottom w:val="single" w:sz="2" w:space="0" w:color="808080"/>
              <w:right w:val="single" w:sz="2" w:space="0" w:color="808080"/>
            </w:tcBorders>
            <w:vAlign w:val="center"/>
          </w:tcPr>
          <w:p w14:paraId="4B5A5B2C" w14:textId="77777777" w:rsidR="00BA29E5" w:rsidRPr="00C37A53" w:rsidRDefault="00BA29E5" w:rsidP="0004479C">
            <w:pPr>
              <w:autoSpaceDE w:val="0"/>
              <w:autoSpaceDN w:val="0"/>
              <w:adjustRightInd w:val="0"/>
              <w:ind w:left="15"/>
              <w:rPr>
                <w:rFonts w:cs="Arial"/>
                <w:color w:val="000000"/>
                <w:sz w:val="22"/>
                <w:szCs w:val="22"/>
              </w:rPr>
            </w:pPr>
            <w:r w:rsidRPr="00C37A53">
              <w:rPr>
                <w:rFonts w:cs="Arial"/>
                <w:color w:val="000000"/>
                <w:sz w:val="22"/>
                <w:szCs w:val="22"/>
              </w:rPr>
              <w:t>Descuentos x Obligaciones Empresa</w:t>
            </w:r>
          </w:p>
        </w:tc>
      </w:tr>
      <w:tr w:rsidR="00BA29E5" w:rsidRPr="00C37A53" w14:paraId="57FC44B8" w14:textId="77777777" w:rsidTr="0004479C">
        <w:tc>
          <w:tcPr>
            <w:tcW w:w="5356" w:type="dxa"/>
            <w:gridSpan w:val="2"/>
            <w:tcBorders>
              <w:top w:val="single" w:sz="2" w:space="0" w:color="808080"/>
              <w:left w:val="single" w:sz="2" w:space="0" w:color="808080"/>
              <w:bottom w:val="single" w:sz="2" w:space="0" w:color="808080"/>
              <w:right w:val="single" w:sz="2" w:space="0" w:color="808080"/>
            </w:tcBorders>
            <w:shd w:val="clear" w:color="auto" w:fill="FF0000"/>
            <w:vAlign w:val="center"/>
          </w:tcPr>
          <w:p w14:paraId="1B02DD9B" w14:textId="2981D922" w:rsidR="00BA29E5" w:rsidRPr="00C37A53" w:rsidRDefault="00BA29E5" w:rsidP="0004479C">
            <w:pPr>
              <w:autoSpaceDE w:val="0"/>
              <w:autoSpaceDN w:val="0"/>
              <w:adjustRightInd w:val="0"/>
              <w:rPr>
                <w:rFonts w:cs="Arial"/>
                <w:color w:val="FFFFFF"/>
                <w:sz w:val="22"/>
                <w:szCs w:val="22"/>
              </w:rPr>
            </w:pPr>
            <w:r w:rsidRPr="00C37A53">
              <w:rPr>
                <w:rFonts w:cs="Arial"/>
                <w:color w:val="FFFFFF"/>
                <w:sz w:val="22"/>
                <w:szCs w:val="22"/>
              </w:rPr>
              <w:t xml:space="preserve">Ingreso Disponible para Asignar Nueva solicitud </w:t>
            </w:r>
            <w:r w:rsidR="00664616" w:rsidRPr="00C37A53">
              <w:rPr>
                <w:rFonts w:cs="Arial"/>
                <w:color w:val="FFFFFF"/>
                <w:sz w:val="22"/>
                <w:szCs w:val="22"/>
              </w:rPr>
              <w:t>Fondo</w:t>
            </w:r>
          </w:p>
        </w:tc>
      </w:tr>
    </w:tbl>
    <w:p w14:paraId="25A47AFF" w14:textId="77777777" w:rsidR="00C86719" w:rsidRPr="00C37A53" w:rsidRDefault="003E5F31" w:rsidP="00B11800">
      <w:pPr>
        <w:autoSpaceDE w:val="0"/>
        <w:autoSpaceDN w:val="0"/>
        <w:adjustRightInd w:val="0"/>
        <w:ind w:left="349" w:hanging="25"/>
        <w:rPr>
          <w:rFonts w:cs="Arial"/>
          <w:color w:val="000000"/>
          <w:sz w:val="24"/>
          <w:szCs w:val="24"/>
        </w:rPr>
      </w:pPr>
      <w:r w:rsidRPr="00C37A53">
        <w:rPr>
          <w:rFonts w:cs="Arial"/>
          <w:color w:val="000000"/>
          <w:sz w:val="24"/>
          <w:szCs w:val="24"/>
        </w:rPr>
        <w:t xml:space="preserve">  </w:t>
      </w:r>
    </w:p>
    <w:p w14:paraId="0B6DE55B" w14:textId="0F7EBF52" w:rsidR="00BA29E5" w:rsidRPr="00C37A53" w:rsidRDefault="00BA29E5" w:rsidP="00B91584">
      <w:pPr>
        <w:autoSpaceDE w:val="0"/>
        <w:autoSpaceDN w:val="0"/>
        <w:adjustRightInd w:val="0"/>
        <w:ind w:left="709" w:hanging="25"/>
        <w:rPr>
          <w:rFonts w:cs="Arial"/>
          <w:color w:val="000000"/>
          <w:sz w:val="24"/>
          <w:szCs w:val="24"/>
        </w:rPr>
      </w:pPr>
      <w:r w:rsidRPr="00C37A53">
        <w:rPr>
          <w:rFonts w:cs="Arial"/>
          <w:color w:val="000000"/>
          <w:sz w:val="24"/>
          <w:szCs w:val="24"/>
        </w:rPr>
        <w:t>No se tendrán en cuenta las cuotas que el Asociado tenga en el Sector Financiero</w:t>
      </w:r>
      <w:r w:rsidR="009B425B" w:rsidRPr="00C37A53">
        <w:rPr>
          <w:rFonts w:cs="Arial"/>
          <w:color w:val="000000"/>
          <w:sz w:val="24"/>
          <w:szCs w:val="24"/>
        </w:rPr>
        <w:t>.</w:t>
      </w:r>
    </w:p>
    <w:p w14:paraId="28DEF001" w14:textId="0C7E5F4B" w:rsidR="00B11800" w:rsidRPr="00C37A53" w:rsidRDefault="00B11800" w:rsidP="00B91584">
      <w:pPr>
        <w:autoSpaceDE w:val="0"/>
        <w:autoSpaceDN w:val="0"/>
        <w:adjustRightInd w:val="0"/>
        <w:ind w:left="709"/>
        <w:rPr>
          <w:rFonts w:cs="Arial"/>
          <w:color w:val="000000"/>
          <w:sz w:val="24"/>
          <w:szCs w:val="24"/>
        </w:rPr>
      </w:pPr>
    </w:p>
    <w:p w14:paraId="671A840E" w14:textId="522EB4DD" w:rsidR="00C86719" w:rsidRPr="00C37A53" w:rsidRDefault="00D51BB2" w:rsidP="00B91584">
      <w:pPr>
        <w:autoSpaceDE w:val="0"/>
        <w:autoSpaceDN w:val="0"/>
        <w:adjustRightInd w:val="0"/>
        <w:ind w:left="709"/>
        <w:rPr>
          <w:rFonts w:cs="Arial"/>
          <w:color w:val="000000"/>
          <w:sz w:val="24"/>
          <w:szCs w:val="24"/>
        </w:rPr>
      </w:pPr>
      <w:r w:rsidRPr="00C37A53">
        <w:rPr>
          <w:rFonts w:cs="Arial"/>
          <w:color w:val="000000"/>
          <w:sz w:val="24"/>
          <w:szCs w:val="24"/>
        </w:rPr>
        <w:t>Para las oper</w:t>
      </w:r>
      <w:r w:rsidR="00206A8F" w:rsidRPr="00C37A53">
        <w:rPr>
          <w:rFonts w:cs="Arial"/>
          <w:color w:val="000000"/>
          <w:sz w:val="24"/>
          <w:szCs w:val="24"/>
        </w:rPr>
        <w:t xml:space="preserve">aciones de miembros de Junta Directiva, </w:t>
      </w:r>
      <w:r w:rsidR="003E7626" w:rsidRPr="00C37A53">
        <w:rPr>
          <w:rFonts w:cs="Arial"/>
          <w:color w:val="000000"/>
          <w:sz w:val="24"/>
          <w:szCs w:val="24"/>
        </w:rPr>
        <w:t xml:space="preserve">comité </w:t>
      </w:r>
      <w:r w:rsidR="00DC32F7" w:rsidRPr="00C37A53">
        <w:rPr>
          <w:rFonts w:cs="Arial"/>
          <w:color w:val="000000"/>
          <w:sz w:val="24"/>
          <w:szCs w:val="24"/>
        </w:rPr>
        <w:t xml:space="preserve">de </w:t>
      </w:r>
      <w:r w:rsidR="00206A8F" w:rsidRPr="00C37A53">
        <w:rPr>
          <w:rFonts w:cs="Arial"/>
          <w:color w:val="000000"/>
          <w:sz w:val="24"/>
          <w:szCs w:val="24"/>
        </w:rPr>
        <w:t>control</w:t>
      </w:r>
      <w:r w:rsidR="007E6BAC" w:rsidRPr="00C37A53">
        <w:rPr>
          <w:rFonts w:cs="Arial"/>
          <w:color w:val="000000"/>
          <w:sz w:val="24"/>
          <w:szCs w:val="24"/>
        </w:rPr>
        <w:t xml:space="preserve"> social</w:t>
      </w:r>
      <w:r w:rsidR="006F209C" w:rsidRPr="00C37A53">
        <w:rPr>
          <w:rFonts w:cs="Arial"/>
          <w:color w:val="000000"/>
          <w:sz w:val="24"/>
          <w:szCs w:val="24"/>
        </w:rPr>
        <w:t xml:space="preserve">, </w:t>
      </w:r>
      <w:r w:rsidR="003E7626" w:rsidRPr="00C37A53">
        <w:rPr>
          <w:rFonts w:cs="Arial"/>
          <w:color w:val="000000"/>
          <w:sz w:val="24"/>
          <w:szCs w:val="24"/>
        </w:rPr>
        <w:t xml:space="preserve">el </w:t>
      </w:r>
      <w:r w:rsidR="00035825" w:rsidRPr="00C37A53">
        <w:rPr>
          <w:rFonts w:cs="Arial"/>
          <w:color w:val="000000"/>
          <w:sz w:val="24"/>
          <w:szCs w:val="24"/>
        </w:rPr>
        <w:t xml:space="preserve">representante legal </w:t>
      </w:r>
      <w:r w:rsidR="003E7626" w:rsidRPr="00C37A53">
        <w:rPr>
          <w:rFonts w:cs="Arial"/>
          <w:color w:val="000000"/>
          <w:sz w:val="24"/>
          <w:szCs w:val="24"/>
        </w:rPr>
        <w:t>del Fondo</w:t>
      </w:r>
      <w:r w:rsidR="006F209C" w:rsidRPr="00C37A53">
        <w:rPr>
          <w:rFonts w:cs="Arial"/>
          <w:color w:val="000000"/>
          <w:sz w:val="24"/>
          <w:szCs w:val="24"/>
        </w:rPr>
        <w:t xml:space="preserve"> y su suple</w:t>
      </w:r>
      <w:r w:rsidR="00EA7E34" w:rsidRPr="00C37A53">
        <w:rPr>
          <w:rFonts w:cs="Arial"/>
          <w:color w:val="000000"/>
          <w:sz w:val="24"/>
          <w:szCs w:val="24"/>
        </w:rPr>
        <w:t>n</w:t>
      </w:r>
      <w:r w:rsidR="006F209C" w:rsidRPr="00C37A53">
        <w:rPr>
          <w:rFonts w:cs="Arial"/>
          <w:color w:val="000000"/>
          <w:sz w:val="24"/>
          <w:szCs w:val="24"/>
        </w:rPr>
        <w:t>te</w:t>
      </w:r>
      <w:r w:rsidR="00035825" w:rsidRPr="00C37A53">
        <w:rPr>
          <w:rFonts w:cs="Arial"/>
          <w:color w:val="000000"/>
          <w:sz w:val="24"/>
          <w:szCs w:val="24"/>
        </w:rPr>
        <w:t xml:space="preserve">; </w:t>
      </w:r>
      <w:r w:rsidR="00B41EB9" w:rsidRPr="00C37A53">
        <w:rPr>
          <w:rFonts w:cs="Arial"/>
          <w:color w:val="000000"/>
          <w:sz w:val="24"/>
          <w:szCs w:val="24"/>
        </w:rPr>
        <w:t xml:space="preserve">junto </w:t>
      </w:r>
      <w:r w:rsidR="00E60A22" w:rsidRPr="00C37A53">
        <w:rPr>
          <w:rFonts w:cs="Arial"/>
          <w:color w:val="000000"/>
          <w:sz w:val="24"/>
          <w:szCs w:val="24"/>
        </w:rPr>
        <w:t>con l</w:t>
      </w:r>
      <w:r w:rsidR="00E37B17" w:rsidRPr="00C37A53">
        <w:rPr>
          <w:rFonts w:cs="Arial"/>
          <w:color w:val="000000"/>
          <w:sz w:val="24"/>
          <w:szCs w:val="24"/>
        </w:rPr>
        <w:t xml:space="preserve">os asociados que </w:t>
      </w:r>
      <w:r w:rsidR="00E60A22" w:rsidRPr="00C37A53">
        <w:rPr>
          <w:rFonts w:cs="Arial"/>
          <w:color w:val="000000"/>
          <w:sz w:val="24"/>
          <w:szCs w:val="24"/>
        </w:rPr>
        <w:t xml:space="preserve">posean </w:t>
      </w:r>
      <w:r w:rsidR="00E37B17" w:rsidRPr="00C37A53">
        <w:rPr>
          <w:rFonts w:cs="Arial"/>
          <w:color w:val="000000"/>
          <w:sz w:val="24"/>
          <w:szCs w:val="24"/>
        </w:rPr>
        <w:t xml:space="preserve">5% o </w:t>
      </w:r>
      <w:r w:rsidR="00550894" w:rsidRPr="00C37A53">
        <w:rPr>
          <w:rFonts w:cs="Arial"/>
          <w:color w:val="000000"/>
          <w:sz w:val="24"/>
          <w:szCs w:val="24"/>
        </w:rPr>
        <w:t>más</w:t>
      </w:r>
      <w:r w:rsidR="00E37B17" w:rsidRPr="00C37A53">
        <w:rPr>
          <w:rFonts w:cs="Arial"/>
          <w:color w:val="000000"/>
          <w:sz w:val="24"/>
          <w:szCs w:val="24"/>
        </w:rPr>
        <w:t xml:space="preserve"> de los aportes </w:t>
      </w:r>
      <w:r w:rsidR="00550894" w:rsidRPr="00C37A53">
        <w:rPr>
          <w:rFonts w:cs="Arial"/>
          <w:color w:val="000000"/>
          <w:sz w:val="24"/>
          <w:szCs w:val="24"/>
        </w:rPr>
        <w:t>sociales</w:t>
      </w:r>
      <w:r w:rsidR="00081327" w:rsidRPr="00C37A53">
        <w:rPr>
          <w:rFonts w:cs="Arial"/>
          <w:color w:val="000000"/>
          <w:sz w:val="24"/>
          <w:szCs w:val="24"/>
        </w:rPr>
        <w:t xml:space="preserve"> </w:t>
      </w:r>
      <w:r w:rsidR="00022C51" w:rsidRPr="00C37A53">
        <w:rPr>
          <w:rFonts w:cs="Arial"/>
          <w:color w:val="000000"/>
          <w:sz w:val="24"/>
          <w:szCs w:val="24"/>
        </w:rPr>
        <w:t>d</w:t>
      </w:r>
      <w:r w:rsidR="008D4245" w:rsidRPr="00C37A53">
        <w:rPr>
          <w:rFonts w:cs="Arial"/>
          <w:color w:val="000000"/>
          <w:sz w:val="24"/>
          <w:szCs w:val="24"/>
        </w:rPr>
        <w:t xml:space="preserve">eben tener una </w:t>
      </w:r>
      <w:r w:rsidR="008D4245" w:rsidRPr="00C37A53">
        <w:rPr>
          <w:rFonts w:cs="Arial"/>
          <w:color w:val="000000"/>
          <w:sz w:val="24"/>
          <w:szCs w:val="24"/>
        </w:rPr>
        <w:lastRenderedPageBreak/>
        <w:t xml:space="preserve">aprobación como mínimo de </w:t>
      </w:r>
      <w:r w:rsidR="009210A5" w:rsidRPr="00C37A53">
        <w:rPr>
          <w:rFonts w:cs="Arial"/>
          <w:color w:val="000000"/>
          <w:sz w:val="24"/>
          <w:szCs w:val="24"/>
        </w:rPr>
        <w:t>las cua</w:t>
      </w:r>
      <w:r w:rsidR="008B45A1" w:rsidRPr="00C37A53">
        <w:rPr>
          <w:rFonts w:cs="Arial"/>
          <w:color w:val="000000"/>
          <w:sz w:val="24"/>
          <w:szCs w:val="24"/>
        </w:rPr>
        <w:t>rtas</w:t>
      </w:r>
      <w:r w:rsidR="009210A5" w:rsidRPr="00C37A53">
        <w:rPr>
          <w:rFonts w:cs="Arial"/>
          <w:color w:val="000000"/>
          <w:sz w:val="24"/>
          <w:szCs w:val="24"/>
        </w:rPr>
        <w:t xml:space="preserve"> quintas (4/5) partes a favor por parte de la Junta Directiva. </w:t>
      </w:r>
      <w:r w:rsidR="003E1A57" w:rsidRPr="00C37A53">
        <w:rPr>
          <w:rStyle w:val="Refdenotaalpie"/>
          <w:rFonts w:cs="Arial"/>
          <w:color w:val="000000"/>
          <w:sz w:val="24"/>
          <w:szCs w:val="24"/>
        </w:rPr>
        <w:footnoteReference w:id="7"/>
      </w:r>
    </w:p>
    <w:p w14:paraId="5DF9ED7F" w14:textId="58191BF1" w:rsidR="006A6744" w:rsidRPr="00C37A53" w:rsidRDefault="006A6744" w:rsidP="00B91584">
      <w:pPr>
        <w:autoSpaceDE w:val="0"/>
        <w:autoSpaceDN w:val="0"/>
        <w:adjustRightInd w:val="0"/>
        <w:ind w:left="709"/>
        <w:rPr>
          <w:rFonts w:cs="Arial"/>
          <w:color w:val="000000"/>
          <w:sz w:val="24"/>
          <w:szCs w:val="24"/>
        </w:rPr>
      </w:pPr>
    </w:p>
    <w:p w14:paraId="5651E196" w14:textId="315AD380" w:rsidR="006A6744" w:rsidRPr="00C37A53" w:rsidRDefault="00734B48" w:rsidP="00B91584">
      <w:pPr>
        <w:autoSpaceDE w:val="0"/>
        <w:autoSpaceDN w:val="0"/>
        <w:adjustRightInd w:val="0"/>
        <w:ind w:left="709"/>
        <w:rPr>
          <w:rFonts w:cs="Arial"/>
          <w:color w:val="000000"/>
          <w:sz w:val="24"/>
          <w:szCs w:val="24"/>
        </w:rPr>
      </w:pPr>
      <w:r w:rsidRPr="00C37A53">
        <w:rPr>
          <w:rFonts w:cs="Arial"/>
          <w:color w:val="000000"/>
          <w:sz w:val="24"/>
          <w:szCs w:val="24"/>
        </w:rPr>
        <w:t xml:space="preserve">Dichas aprobaciones deben quedar en el acta </w:t>
      </w:r>
      <w:r w:rsidR="00007C87" w:rsidRPr="00C37A53">
        <w:rPr>
          <w:rFonts w:cs="Arial"/>
          <w:color w:val="000000"/>
          <w:sz w:val="24"/>
          <w:szCs w:val="24"/>
        </w:rPr>
        <w:t xml:space="preserve">comprobando los </w:t>
      </w:r>
      <w:r w:rsidR="00DA307A" w:rsidRPr="00C37A53">
        <w:rPr>
          <w:rFonts w:cs="Arial"/>
          <w:color w:val="000000"/>
          <w:sz w:val="24"/>
          <w:szCs w:val="24"/>
        </w:rPr>
        <w:t>límites</w:t>
      </w:r>
      <w:r w:rsidR="00007C87" w:rsidRPr="00C37A53">
        <w:rPr>
          <w:rFonts w:cs="Arial"/>
          <w:color w:val="000000"/>
          <w:sz w:val="24"/>
          <w:szCs w:val="24"/>
        </w:rPr>
        <w:t xml:space="preserve"> </w:t>
      </w:r>
      <w:r w:rsidR="00DA307A" w:rsidRPr="00C37A53">
        <w:rPr>
          <w:rFonts w:cs="Arial"/>
          <w:color w:val="000000"/>
          <w:sz w:val="24"/>
          <w:szCs w:val="24"/>
        </w:rPr>
        <w:t>y cupos máximos permitidos.</w:t>
      </w:r>
    </w:p>
    <w:p w14:paraId="2D062A4B" w14:textId="77777777" w:rsidR="00C86719" w:rsidRPr="00C37A53" w:rsidRDefault="00C86719" w:rsidP="00B91584">
      <w:pPr>
        <w:autoSpaceDE w:val="0"/>
        <w:autoSpaceDN w:val="0"/>
        <w:adjustRightInd w:val="0"/>
        <w:ind w:left="709"/>
        <w:rPr>
          <w:rFonts w:cs="Arial"/>
          <w:color w:val="000000"/>
          <w:sz w:val="24"/>
          <w:szCs w:val="24"/>
        </w:rPr>
      </w:pPr>
    </w:p>
    <w:p w14:paraId="12049B3E" w14:textId="77777777" w:rsidR="00E5703A" w:rsidRPr="00C37A53" w:rsidRDefault="00E5703A" w:rsidP="00B91584">
      <w:pPr>
        <w:spacing w:line="276" w:lineRule="auto"/>
        <w:ind w:left="709"/>
        <w:rPr>
          <w:rFonts w:cs="Arial"/>
          <w:color w:val="000000"/>
        </w:rPr>
      </w:pPr>
      <w:r w:rsidRPr="00C37A53">
        <w:rPr>
          <w:rFonts w:cs="Arial"/>
          <w:color w:val="000000"/>
          <w:sz w:val="24"/>
          <w:szCs w:val="24"/>
        </w:rPr>
        <w:t>Lo créditos aprobados deben ser utilizados en un término máximo de 30 días, de lo contrario la aprobación caduca automáticamente y el interesado deberá presentar una nueva solicitud, con la cual deberá cumplirse todo el procedimiento reglamentado para obtener de nuevo su aprobación.</w:t>
      </w:r>
    </w:p>
    <w:p w14:paraId="55C4626D" w14:textId="77777777" w:rsidR="00E5703A" w:rsidRPr="00C37A53" w:rsidRDefault="00E5703A" w:rsidP="00E5703A">
      <w:pPr>
        <w:spacing w:line="276" w:lineRule="auto"/>
        <w:rPr>
          <w:rFonts w:cs="Arial"/>
          <w:color w:val="000000"/>
        </w:rPr>
      </w:pPr>
    </w:p>
    <w:p w14:paraId="6A00E5AF" w14:textId="77777777" w:rsidR="00BA29E5" w:rsidRPr="00C37A53" w:rsidRDefault="00BA29E5" w:rsidP="00B91584">
      <w:pPr>
        <w:autoSpaceDE w:val="0"/>
        <w:autoSpaceDN w:val="0"/>
        <w:adjustRightInd w:val="0"/>
        <w:spacing w:after="240"/>
        <w:ind w:left="709"/>
        <w:rPr>
          <w:rFonts w:cs="Arial"/>
          <w:b/>
          <w:bCs/>
          <w:color w:val="000000"/>
          <w:sz w:val="24"/>
          <w:szCs w:val="24"/>
        </w:rPr>
      </w:pPr>
      <w:r w:rsidRPr="00C37A53">
        <w:rPr>
          <w:rFonts w:cs="Arial"/>
          <w:b/>
          <w:bCs/>
          <w:color w:val="000000"/>
          <w:sz w:val="24"/>
          <w:szCs w:val="24"/>
        </w:rPr>
        <w:t>Exclusiones al cumplimiento de la anterior política:</w:t>
      </w:r>
    </w:p>
    <w:p w14:paraId="3F784E9B" w14:textId="2A03FC18" w:rsidR="00BA29E5" w:rsidRPr="00C37A53" w:rsidRDefault="00BA29E5" w:rsidP="00B91584">
      <w:pPr>
        <w:numPr>
          <w:ilvl w:val="0"/>
          <w:numId w:val="22"/>
        </w:numPr>
        <w:tabs>
          <w:tab w:val="left" w:pos="450"/>
        </w:tabs>
        <w:autoSpaceDE w:val="0"/>
        <w:autoSpaceDN w:val="0"/>
        <w:adjustRightInd w:val="0"/>
        <w:spacing w:after="240"/>
        <w:ind w:left="993" w:right="0"/>
        <w:rPr>
          <w:rFonts w:cs="Arial"/>
          <w:color w:val="000000"/>
          <w:sz w:val="24"/>
          <w:szCs w:val="24"/>
        </w:rPr>
      </w:pPr>
      <w:r w:rsidRPr="00C37A53">
        <w:rPr>
          <w:rFonts w:cs="Arial"/>
          <w:color w:val="000000"/>
          <w:sz w:val="24"/>
          <w:szCs w:val="24"/>
        </w:rPr>
        <w:t xml:space="preserve">Solicitudes de crédito por montos </w:t>
      </w:r>
      <w:r w:rsidR="00E538BB" w:rsidRPr="00C37A53">
        <w:rPr>
          <w:rFonts w:cs="Arial"/>
          <w:color w:val="000000"/>
          <w:sz w:val="24"/>
          <w:szCs w:val="24"/>
        </w:rPr>
        <w:t xml:space="preserve">menores o </w:t>
      </w:r>
      <w:r w:rsidRPr="00C37A53">
        <w:rPr>
          <w:rFonts w:cs="Arial"/>
          <w:color w:val="000000"/>
          <w:sz w:val="24"/>
          <w:szCs w:val="24"/>
        </w:rPr>
        <w:t>equivalentes a los aportes y ahorros.</w:t>
      </w:r>
    </w:p>
    <w:p w14:paraId="056C5698" w14:textId="4D9C268E" w:rsidR="00BA29E5" w:rsidRPr="00C37A53" w:rsidRDefault="00812E2D" w:rsidP="00B91584">
      <w:pPr>
        <w:numPr>
          <w:ilvl w:val="0"/>
          <w:numId w:val="22"/>
        </w:numPr>
        <w:tabs>
          <w:tab w:val="left" w:pos="450"/>
        </w:tabs>
        <w:autoSpaceDE w:val="0"/>
        <w:autoSpaceDN w:val="0"/>
        <w:adjustRightInd w:val="0"/>
        <w:spacing w:after="240"/>
        <w:ind w:left="993" w:right="0"/>
        <w:rPr>
          <w:rFonts w:cs="Arial"/>
          <w:color w:val="000000"/>
          <w:sz w:val="24"/>
          <w:szCs w:val="24"/>
        </w:rPr>
      </w:pPr>
      <w:r w:rsidRPr="00C37A53">
        <w:rPr>
          <w:rFonts w:cs="Arial"/>
          <w:color w:val="000000"/>
          <w:sz w:val="24"/>
          <w:szCs w:val="24"/>
        </w:rPr>
        <w:t>Reorganización de pasivos</w:t>
      </w:r>
      <w:r w:rsidR="00BA29E5" w:rsidRPr="00C37A53">
        <w:rPr>
          <w:rFonts w:cs="Arial"/>
          <w:color w:val="000000"/>
          <w:sz w:val="24"/>
          <w:szCs w:val="24"/>
        </w:rPr>
        <w:t xml:space="preserve"> con cancelación de productos sin que exceda el máximo nivel de endeudamiento definido en la política.</w:t>
      </w:r>
    </w:p>
    <w:p w14:paraId="2842C73B" w14:textId="42986957" w:rsidR="00BA29E5" w:rsidRPr="00C37A53" w:rsidRDefault="00BA29E5" w:rsidP="00B91584">
      <w:pPr>
        <w:autoSpaceDE w:val="0"/>
        <w:autoSpaceDN w:val="0"/>
        <w:adjustRightInd w:val="0"/>
        <w:spacing w:after="240"/>
        <w:ind w:left="709"/>
        <w:rPr>
          <w:rFonts w:cs="Arial"/>
          <w:color w:val="000000"/>
          <w:sz w:val="24"/>
          <w:szCs w:val="24"/>
        </w:rPr>
      </w:pPr>
      <w:r w:rsidRPr="00C37A53">
        <w:rPr>
          <w:rFonts w:cs="Arial"/>
          <w:color w:val="000000"/>
          <w:sz w:val="24"/>
          <w:szCs w:val="24"/>
        </w:rPr>
        <w:t xml:space="preserve">Los asociados que soliciten </w:t>
      </w:r>
      <w:r w:rsidR="005D3346" w:rsidRPr="00C37A53">
        <w:rPr>
          <w:rFonts w:cs="Arial"/>
          <w:color w:val="000000"/>
          <w:sz w:val="24"/>
          <w:szCs w:val="24"/>
        </w:rPr>
        <w:t xml:space="preserve">crédito para reorganización de pasivos </w:t>
      </w:r>
      <w:r w:rsidRPr="00C37A53">
        <w:rPr>
          <w:rFonts w:cs="Arial"/>
          <w:color w:val="000000"/>
          <w:sz w:val="24"/>
          <w:szCs w:val="24"/>
        </w:rPr>
        <w:t xml:space="preserve">y que tengan mal comportamiento crediticio (criterios de exclusión), deben contar con la aprobación del </w:t>
      </w:r>
      <w:r w:rsidR="00DC49DB" w:rsidRPr="00C37A53">
        <w:rPr>
          <w:rFonts w:cs="Arial"/>
          <w:color w:val="000000"/>
          <w:sz w:val="24"/>
          <w:szCs w:val="24"/>
        </w:rPr>
        <w:t>Gerente</w:t>
      </w:r>
      <w:r w:rsidRPr="00C37A53">
        <w:rPr>
          <w:rFonts w:cs="Arial"/>
          <w:color w:val="000000"/>
          <w:sz w:val="24"/>
          <w:szCs w:val="24"/>
        </w:rPr>
        <w:t>.</w:t>
      </w:r>
      <w:r w:rsidR="00D20D0A" w:rsidRPr="00C37A53">
        <w:rPr>
          <w:rFonts w:cs="Arial"/>
          <w:color w:val="000000"/>
          <w:sz w:val="24"/>
          <w:szCs w:val="24"/>
        </w:rPr>
        <w:t xml:space="preserve"> </w:t>
      </w:r>
    </w:p>
    <w:p w14:paraId="24E1FD40" w14:textId="4BFBCB33" w:rsidR="004F7CAD" w:rsidRPr="00C37A53" w:rsidRDefault="00AE0D95" w:rsidP="006C6518">
      <w:pPr>
        <w:ind w:left="708"/>
        <w:rPr>
          <w:rFonts w:cs="Arial"/>
          <w:b/>
          <w:color w:val="000000"/>
          <w:sz w:val="24"/>
          <w:szCs w:val="24"/>
        </w:rPr>
      </w:pPr>
      <w:r w:rsidRPr="00C37A53">
        <w:rPr>
          <w:rFonts w:cs="Arial"/>
          <w:b/>
          <w:color w:val="000000"/>
          <w:sz w:val="24"/>
          <w:szCs w:val="24"/>
        </w:rPr>
        <w:t xml:space="preserve"> </w:t>
      </w:r>
      <w:r w:rsidR="006C6518" w:rsidRPr="00C37A53">
        <w:rPr>
          <w:rFonts w:cs="Arial"/>
          <w:b/>
          <w:color w:val="000000"/>
          <w:sz w:val="24"/>
          <w:szCs w:val="24"/>
        </w:rPr>
        <w:t>4.1</w:t>
      </w:r>
      <w:r w:rsidR="00D01EB2" w:rsidRPr="00C37A53">
        <w:rPr>
          <w:rFonts w:cs="Arial"/>
          <w:b/>
          <w:color w:val="000000"/>
          <w:sz w:val="24"/>
          <w:szCs w:val="24"/>
        </w:rPr>
        <w:t>.6</w:t>
      </w:r>
      <w:r w:rsidR="006C6518" w:rsidRPr="00C37A53">
        <w:rPr>
          <w:rFonts w:cs="Arial"/>
          <w:b/>
          <w:color w:val="000000"/>
          <w:sz w:val="24"/>
          <w:szCs w:val="24"/>
        </w:rPr>
        <w:t xml:space="preserve">.2 </w:t>
      </w:r>
      <w:r w:rsidRPr="00C37A53">
        <w:rPr>
          <w:rFonts w:cs="Arial"/>
          <w:b/>
          <w:color w:val="000000"/>
          <w:sz w:val="24"/>
          <w:szCs w:val="24"/>
        </w:rPr>
        <w:t>Centrales de Riesgo</w:t>
      </w:r>
    </w:p>
    <w:p w14:paraId="0CBD396C" w14:textId="77777777" w:rsidR="004F7CAD" w:rsidRPr="00C37A53" w:rsidRDefault="004F7CAD" w:rsidP="004F7CAD">
      <w:pPr>
        <w:rPr>
          <w:rFonts w:cs="Arial"/>
          <w:lang w:eastAsia="es-ES"/>
        </w:rPr>
      </w:pPr>
    </w:p>
    <w:p w14:paraId="5250AE6A" w14:textId="460FB234" w:rsidR="00AE0D95" w:rsidRPr="00C37A53" w:rsidRDefault="00AE0D95" w:rsidP="00B91584">
      <w:pPr>
        <w:ind w:left="709"/>
        <w:rPr>
          <w:rFonts w:cs="Arial"/>
          <w:sz w:val="24"/>
          <w:szCs w:val="24"/>
        </w:rPr>
      </w:pPr>
      <w:r w:rsidRPr="00C37A53">
        <w:rPr>
          <w:rFonts w:cs="Arial"/>
          <w:sz w:val="24"/>
          <w:szCs w:val="24"/>
        </w:rPr>
        <w:t xml:space="preserve">Se realizará </w:t>
      </w:r>
      <w:r w:rsidR="000916A4" w:rsidRPr="00C37A53">
        <w:rPr>
          <w:rFonts w:cs="Arial"/>
          <w:sz w:val="24"/>
          <w:szCs w:val="24"/>
        </w:rPr>
        <w:t xml:space="preserve">y guardara soporte de </w:t>
      </w:r>
      <w:r w:rsidR="00AA03DB" w:rsidRPr="00C37A53">
        <w:rPr>
          <w:rFonts w:cs="Arial"/>
          <w:sz w:val="24"/>
          <w:szCs w:val="24"/>
        </w:rPr>
        <w:t xml:space="preserve">la consulta </w:t>
      </w:r>
      <w:r w:rsidR="000916A4" w:rsidRPr="00C37A53">
        <w:rPr>
          <w:rFonts w:cs="Arial"/>
          <w:sz w:val="24"/>
          <w:szCs w:val="24"/>
        </w:rPr>
        <w:t xml:space="preserve">en </w:t>
      </w:r>
      <w:r w:rsidRPr="00C37A53">
        <w:rPr>
          <w:rFonts w:cs="Arial"/>
          <w:sz w:val="24"/>
          <w:szCs w:val="24"/>
        </w:rPr>
        <w:t>la central de riesgo con la cual se tiene convenio para las solicitudes de crédito que presenten los asociados; adicionalmente se reportará a la misma central de riesgo la cartera de crédito</w:t>
      </w:r>
      <w:r w:rsidR="00FE4D8E" w:rsidRPr="00C37A53">
        <w:rPr>
          <w:rFonts w:cs="Arial"/>
          <w:sz w:val="24"/>
          <w:szCs w:val="24"/>
        </w:rPr>
        <w:t>,</w:t>
      </w:r>
      <w:r w:rsidRPr="00C37A53">
        <w:rPr>
          <w:rFonts w:cs="Arial"/>
          <w:sz w:val="24"/>
          <w:szCs w:val="24"/>
        </w:rPr>
        <w:t xml:space="preserve"> independientemente de su calificación.</w:t>
      </w:r>
    </w:p>
    <w:p w14:paraId="6B39A11B" w14:textId="77777777" w:rsidR="00936F6D" w:rsidRPr="00C37A53" w:rsidRDefault="00936F6D" w:rsidP="000916A4">
      <w:pPr>
        <w:rPr>
          <w:rFonts w:cs="Arial"/>
          <w:lang w:eastAsia="es-ES"/>
        </w:rPr>
      </w:pPr>
    </w:p>
    <w:p w14:paraId="7C3FEB9A" w14:textId="3FBC3DF0" w:rsidR="00EC4CF8" w:rsidRPr="00C37A53" w:rsidRDefault="00D01EB2" w:rsidP="00936F6D">
      <w:pPr>
        <w:ind w:left="708"/>
        <w:rPr>
          <w:rFonts w:cs="Arial"/>
          <w:b/>
          <w:color w:val="000000"/>
          <w:sz w:val="24"/>
          <w:szCs w:val="24"/>
        </w:rPr>
      </w:pPr>
      <w:r w:rsidRPr="00C37A53">
        <w:rPr>
          <w:rFonts w:cs="Arial"/>
          <w:b/>
          <w:color w:val="000000"/>
          <w:sz w:val="24"/>
          <w:szCs w:val="24"/>
        </w:rPr>
        <w:t xml:space="preserve"> </w:t>
      </w:r>
      <w:r w:rsidR="00936F6D" w:rsidRPr="00C37A53">
        <w:rPr>
          <w:rFonts w:cs="Arial"/>
          <w:b/>
          <w:color w:val="000000"/>
          <w:sz w:val="24"/>
          <w:szCs w:val="24"/>
        </w:rPr>
        <w:t>4.1</w:t>
      </w:r>
      <w:r w:rsidRPr="00C37A53">
        <w:rPr>
          <w:rFonts w:cs="Arial"/>
          <w:b/>
          <w:color w:val="000000"/>
          <w:sz w:val="24"/>
          <w:szCs w:val="24"/>
        </w:rPr>
        <w:t>.6</w:t>
      </w:r>
      <w:r w:rsidR="00936F6D" w:rsidRPr="00C37A53">
        <w:rPr>
          <w:rFonts w:cs="Arial"/>
          <w:b/>
          <w:color w:val="000000"/>
          <w:sz w:val="24"/>
          <w:szCs w:val="24"/>
        </w:rPr>
        <w:t xml:space="preserve">.3 </w:t>
      </w:r>
      <w:r w:rsidR="00EC4CF8" w:rsidRPr="00C37A53">
        <w:rPr>
          <w:rFonts w:cs="Arial"/>
          <w:b/>
          <w:color w:val="000000"/>
          <w:sz w:val="24"/>
          <w:szCs w:val="24"/>
        </w:rPr>
        <w:t>Cupos</w:t>
      </w:r>
    </w:p>
    <w:p w14:paraId="3B3E5DA5" w14:textId="77777777" w:rsidR="00BA29E5" w:rsidRPr="00C37A53" w:rsidRDefault="00BA29E5" w:rsidP="00BA29E5">
      <w:pPr>
        <w:ind w:left="792"/>
        <w:rPr>
          <w:rFonts w:cs="Arial"/>
          <w:b/>
          <w:snapToGrid w:val="0"/>
          <w:sz w:val="24"/>
          <w:szCs w:val="24"/>
          <w:lang w:eastAsia="es-ES"/>
        </w:rPr>
      </w:pPr>
    </w:p>
    <w:p w14:paraId="629B4F97" w14:textId="73ED08A5" w:rsidR="00BA29E5" w:rsidRPr="00C37A53" w:rsidRDefault="00BA29E5" w:rsidP="00B91584">
      <w:pPr>
        <w:ind w:left="709"/>
        <w:rPr>
          <w:rFonts w:cs="Arial"/>
          <w:noProof/>
          <w:sz w:val="24"/>
          <w:szCs w:val="24"/>
        </w:rPr>
      </w:pPr>
      <w:r w:rsidRPr="00C37A53">
        <w:rPr>
          <w:rFonts w:cs="Arial"/>
          <w:noProof/>
          <w:sz w:val="24"/>
          <w:szCs w:val="24"/>
        </w:rPr>
        <w:t xml:space="preserve">Considerando la equidad y con el propósito de minimizar los riesgos asociados a las operaciones de crédito el </w:t>
      </w:r>
      <w:r w:rsidR="00664616" w:rsidRPr="00C37A53">
        <w:rPr>
          <w:rFonts w:cs="Arial"/>
          <w:noProof/>
          <w:sz w:val="24"/>
          <w:szCs w:val="24"/>
        </w:rPr>
        <w:t>Fondo</w:t>
      </w:r>
      <w:r w:rsidRPr="00C37A53">
        <w:rPr>
          <w:rFonts w:cs="Arial"/>
          <w:noProof/>
          <w:sz w:val="24"/>
          <w:szCs w:val="24"/>
        </w:rPr>
        <w:t xml:space="preserve"> ha establecido los siguientes lineamientos:</w:t>
      </w:r>
    </w:p>
    <w:p w14:paraId="7B494D16" w14:textId="77777777" w:rsidR="00BA29E5" w:rsidRPr="00C37A53" w:rsidRDefault="00BA29E5" w:rsidP="00B91584">
      <w:pPr>
        <w:ind w:left="709"/>
        <w:rPr>
          <w:rFonts w:cs="Arial"/>
          <w:noProof/>
          <w:sz w:val="24"/>
          <w:szCs w:val="24"/>
        </w:rPr>
      </w:pPr>
    </w:p>
    <w:p w14:paraId="461F4126" w14:textId="77777777" w:rsidR="00BA29E5" w:rsidRPr="00C37A53" w:rsidRDefault="00BA29E5" w:rsidP="00B91584">
      <w:pPr>
        <w:pStyle w:val="Prrafodelista"/>
        <w:numPr>
          <w:ilvl w:val="2"/>
          <w:numId w:val="19"/>
        </w:numPr>
        <w:autoSpaceDE w:val="0"/>
        <w:autoSpaceDN w:val="0"/>
        <w:adjustRightInd w:val="0"/>
        <w:spacing w:after="0" w:line="240" w:lineRule="auto"/>
        <w:ind w:left="1276" w:hanging="567"/>
        <w:jc w:val="both"/>
        <w:rPr>
          <w:rFonts w:ascii="Arial" w:hAnsi="Arial" w:cs="Arial"/>
          <w:sz w:val="24"/>
          <w:szCs w:val="24"/>
        </w:rPr>
      </w:pPr>
      <w:r w:rsidRPr="00C37A53">
        <w:rPr>
          <w:rFonts w:ascii="Arial" w:hAnsi="Arial" w:cs="Arial"/>
          <w:sz w:val="24"/>
          <w:szCs w:val="24"/>
        </w:rPr>
        <w:t>El cupo de cada Asociado estará en función de sus aportes y ahorros permanentes. Para cada línea de crédito se fija el cupo máximo y los requisitos particulares de cada una.</w:t>
      </w:r>
    </w:p>
    <w:p w14:paraId="381327E5" w14:textId="77777777" w:rsidR="006006DF" w:rsidRPr="00C37A53" w:rsidRDefault="006006DF" w:rsidP="00B91584">
      <w:pPr>
        <w:pStyle w:val="Prrafodelista"/>
        <w:autoSpaceDE w:val="0"/>
        <w:autoSpaceDN w:val="0"/>
        <w:adjustRightInd w:val="0"/>
        <w:spacing w:after="0" w:line="240" w:lineRule="auto"/>
        <w:ind w:left="1276"/>
        <w:jc w:val="both"/>
        <w:rPr>
          <w:rFonts w:ascii="Arial" w:hAnsi="Arial" w:cs="Arial"/>
          <w:sz w:val="24"/>
          <w:szCs w:val="24"/>
        </w:rPr>
      </w:pPr>
    </w:p>
    <w:p w14:paraId="51EE54E8" w14:textId="45B9B734" w:rsidR="006006DF" w:rsidRPr="00C37A53" w:rsidRDefault="006006DF" w:rsidP="00B91584">
      <w:pPr>
        <w:pStyle w:val="Prrafodelista"/>
        <w:numPr>
          <w:ilvl w:val="2"/>
          <w:numId w:val="19"/>
        </w:numPr>
        <w:autoSpaceDE w:val="0"/>
        <w:autoSpaceDN w:val="0"/>
        <w:adjustRightInd w:val="0"/>
        <w:spacing w:after="0" w:line="240" w:lineRule="auto"/>
        <w:ind w:left="1276" w:hanging="567"/>
        <w:jc w:val="both"/>
        <w:rPr>
          <w:rFonts w:ascii="Arial" w:hAnsi="Arial" w:cs="Arial"/>
          <w:color w:val="000000"/>
          <w:sz w:val="24"/>
          <w:szCs w:val="24"/>
        </w:rPr>
      </w:pPr>
      <w:r w:rsidRPr="00C37A53">
        <w:rPr>
          <w:rFonts w:ascii="Arial" w:hAnsi="Arial" w:cs="Arial"/>
          <w:color w:val="000000"/>
          <w:sz w:val="24"/>
          <w:szCs w:val="24"/>
        </w:rPr>
        <w:t xml:space="preserve">Los asociados podrán utilizar simultáneamente varias líneas de crédito, pero en todo caso, el monto total de crédito utilizado no podrá exceder de </w:t>
      </w:r>
      <w:r w:rsidR="00391A94" w:rsidRPr="00C37A53">
        <w:rPr>
          <w:rFonts w:ascii="Arial" w:hAnsi="Arial" w:cs="Arial"/>
          <w:color w:val="000000"/>
          <w:sz w:val="24"/>
          <w:szCs w:val="24"/>
        </w:rPr>
        <w:t>cuatro</w:t>
      </w:r>
      <w:r w:rsidRPr="00C37A53">
        <w:rPr>
          <w:rFonts w:ascii="Arial" w:hAnsi="Arial" w:cs="Arial"/>
          <w:color w:val="000000"/>
          <w:sz w:val="24"/>
          <w:szCs w:val="24"/>
        </w:rPr>
        <w:t xml:space="preserve"> (</w:t>
      </w:r>
      <w:r w:rsidR="00391A94" w:rsidRPr="00C37A53">
        <w:rPr>
          <w:rFonts w:ascii="Arial" w:hAnsi="Arial" w:cs="Arial"/>
          <w:color w:val="000000"/>
          <w:sz w:val="24"/>
          <w:szCs w:val="24"/>
        </w:rPr>
        <w:t>4</w:t>
      </w:r>
      <w:r w:rsidRPr="00C37A53">
        <w:rPr>
          <w:rFonts w:ascii="Arial" w:hAnsi="Arial" w:cs="Arial"/>
          <w:color w:val="000000"/>
          <w:sz w:val="24"/>
          <w:szCs w:val="24"/>
        </w:rPr>
        <w:t>.0) veces el valor de sus aportes y ahorros permanentes.</w:t>
      </w:r>
    </w:p>
    <w:p w14:paraId="3F3C2485" w14:textId="77777777" w:rsidR="00BA29E5" w:rsidRPr="00C37A53" w:rsidRDefault="00BA29E5" w:rsidP="00B91584">
      <w:pPr>
        <w:autoSpaceDE w:val="0"/>
        <w:autoSpaceDN w:val="0"/>
        <w:adjustRightInd w:val="0"/>
        <w:ind w:left="1276"/>
        <w:rPr>
          <w:rFonts w:cs="Arial"/>
          <w:sz w:val="24"/>
          <w:szCs w:val="24"/>
        </w:rPr>
      </w:pPr>
    </w:p>
    <w:p w14:paraId="0151CCCD" w14:textId="77777777" w:rsidR="00BA29E5" w:rsidRPr="00C37A53" w:rsidRDefault="00BA29E5" w:rsidP="00B91584">
      <w:pPr>
        <w:pStyle w:val="Prrafodelista"/>
        <w:numPr>
          <w:ilvl w:val="2"/>
          <w:numId w:val="19"/>
        </w:numPr>
        <w:autoSpaceDE w:val="0"/>
        <w:autoSpaceDN w:val="0"/>
        <w:adjustRightInd w:val="0"/>
        <w:spacing w:after="0" w:line="240" w:lineRule="auto"/>
        <w:ind w:left="1276" w:hanging="567"/>
        <w:jc w:val="both"/>
        <w:rPr>
          <w:rFonts w:ascii="Arial" w:hAnsi="Arial" w:cs="Arial"/>
          <w:sz w:val="24"/>
          <w:szCs w:val="24"/>
        </w:rPr>
      </w:pPr>
      <w:r w:rsidRPr="00C37A53">
        <w:rPr>
          <w:rFonts w:ascii="Arial" w:hAnsi="Arial" w:cs="Arial"/>
          <w:sz w:val="24"/>
          <w:szCs w:val="24"/>
        </w:rPr>
        <w:t>El monto insoluto del crédito utilizado no podrá exceder 15 veces el salario mensual.</w:t>
      </w:r>
    </w:p>
    <w:p w14:paraId="3A2A76B7" w14:textId="77777777" w:rsidR="00BA29E5" w:rsidRPr="00C37A53" w:rsidRDefault="00BA29E5" w:rsidP="00B91584">
      <w:pPr>
        <w:autoSpaceDE w:val="0"/>
        <w:autoSpaceDN w:val="0"/>
        <w:adjustRightInd w:val="0"/>
        <w:ind w:left="1276"/>
        <w:rPr>
          <w:rFonts w:cs="Arial"/>
          <w:sz w:val="24"/>
          <w:szCs w:val="24"/>
        </w:rPr>
      </w:pPr>
    </w:p>
    <w:p w14:paraId="0A1924B3" w14:textId="23947FC3" w:rsidR="00BA29E5" w:rsidRPr="00C37A53" w:rsidRDefault="00BA29E5" w:rsidP="00B91584">
      <w:pPr>
        <w:pStyle w:val="Prrafodelista"/>
        <w:numPr>
          <w:ilvl w:val="2"/>
          <w:numId w:val="19"/>
        </w:numPr>
        <w:autoSpaceDE w:val="0"/>
        <w:autoSpaceDN w:val="0"/>
        <w:adjustRightInd w:val="0"/>
        <w:spacing w:after="0" w:line="240" w:lineRule="auto"/>
        <w:ind w:left="1276" w:hanging="567"/>
        <w:jc w:val="both"/>
        <w:rPr>
          <w:rFonts w:ascii="Arial" w:hAnsi="Arial" w:cs="Arial"/>
          <w:sz w:val="24"/>
          <w:szCs w:val="24"/>
        </w:rPr>
      </w:pPr>
      <w:r w:rsidRPr="00C37A53">
        <w:rPr>
          <w:rFonts w:ascii="Arial" w:hAnsi="Arial" w:cs="Arial"/>
          <w:sz w:val="24"/>
          <w:szCs w:val="24"/>
        </w:rPr>
        <w:lastRenderedPageBreak/>
        <w:t>Para efectos del cupo, los aportes y ahorros extraordinarios se tendrán en cuenta a partir del momento en que se realicen y hayan quedado abonados como ahorro y aporte, antes de realizar el aporte extraordinario se hará una verificación de la capacidad de pago del asociado, proyectando el crédito solicitado con base en los aportes y ahorros extraordinarios.</w:t>
      </w:r>
      <w:r w:rsidR="003E5F31" w:rsidRPr="00C37A53">
        <w:rPr>
          <w:rFonts w:ascii="Arial" w:hAnsi="Arial" w:cs="Arial"/>
          <w:sz w:val="24"/>
          <w:szCs w:val="24"/>
        </w:rPr>
        <w:t xml:space="preserve"> </w:t>
      </w:r>
      <w:r w:rsidRPr="00C37A53">
        <w:rPr>
          <w:rFonts w:ascii="Arial" w:hAnsi="Arial" w:cs="Arial"/>
          <w:sz w:val="24"/>
          <w:szCs w:val="24"/>
        </w:rPr>
        <w:t xml:space="preserve"> </w:t>
      </w:r>
    </w:p>
    <w:p w14:paraId="01A19A48" w14:textId="77777777" w:rsidR="00BA29E5" w:rsidRPr="00C37A53" w:rsidRDefault="00BA29E5" w:rsidP="00B91584">
      <w:pPr>
        <w:autoSpaceDE w:val="0"/>
        <w:autoSpaceDN w:val="0"/>
        <w:adjustRightInd w:val="0"/>
        <w:ind w:left="1276"/>
        <w:rPr>
          <w:rFonts w:cs="Arial"/>
          <w:sz w:val="24"/>
          <w:szCs w:val="24"/>
        </w:rPr>
      </w:pPr>
    </w:p>
    <w:p w14:paraId="2FA878ED" w14:textId="77777777" w:rsidR="00BA29E5" w:rsidRPr="00C37A53" w:rsidRDefault="00BA29E5" w:rsidP="00B91584">
      <w:pPr>
        <w:autoSpaceDE w:val="0"/>
        <w:autoSpaceDN w:val="0"/>
        <w:adjustRightInd w:val="0"/>
        <w:ind w:left="1276"/>
        <w:rPr>
          <w:rFonts w:cs="Arial"/>
          <w:sz w:val="24"/>
          <w:szCs w:val="24"/>
        </w:rPr>
      </w:pPr>
      <w:r w:rsidRPr="00C37A53">
        <w:rPr>
          <w:rFonts w:cs="Arial"/>
          <w:sz w:val="24"/>
          <w:szCs w:val="24"/>
        </w:rPr>
        <w:t xml:space="preserve">El cupo es solo un monto máximo al cual podría acceder el Asociado </w:t>
      </w:r>
      <w:r w:rsidR="00E5703A" w:rsidRPr="00C37A53">
        <w:rPr>
          <w:rFonts w:cs="Arial"/>
          <w:sz w:val="24"/>
          <w:szCs w:val="24"/>
        </w:rPr>
        <w:t>de acuerdo con</w:t>
      </w:r>
      <w:r w:rsidRPr="00C37A53">
        <w:rPr>
          <w:rFonts w:cs="Arial"/>
          <w:sz w:val="24"/>
          <w:szCs w:val="24"/>
        </w:rPr>
        <w:t xml:space="preserve"> sus aportes y ahorros permanentes. La aprobación de una solicitud dependerá del estudio previo de capacidad de pago y endeudamiento general del Asociado, independiente del cupo disponible. </w:t>
      </w:r>
    </w:p>
    <w:p w14:paraId="6D33DB7C" w14:textId="77777777" w:rsidR="00BA29E5" w:rsidRPr="00C37A53" w:rsidRDefault="00BA29E5" w:rsidP="00B91584">
      <w:pPr>
        <w:autoSpaceDE w:val="0"/>
        <w:autoSpaceDN w:val="0"/>
        <w:adjustRightInd w:val="0"/>
        <w:ind w:left="1276"/>
        <w:rPr>
          <w:rFonts w:cs="Arial"/>
          <w:sz w:val="24"/>
          <w:szCs w:val="24"/>
        </w:rPr>
      </w:pPr>
    </w:p>
    <w:p w14:paraId="79782302" w14:textId="77777777" w:rsidR="00BA29E5" w:rsidRPr="00C37A53" w:rsidRDefault="00BA29E5" w:rsidP="00B91584">
      <w:pPr>
        <w:autoSpaceDE w:val="0"/>
        <w:autoSpaceDN w:val="0"/>
        <w:adjustRightInd w:val="0"/>
        <w:ind w:left="1276"/>
        <w:rPr>
          <w:rFonts w:cs="Arial"/>
          <w:sz w:val="24"/>
          <w:szCs w:val="24"/>
        </w:rPr>
      </w:pPr>
      <w:r w:rsidRPr="00C37A53">
        <w:rPr>
          <w:rFonts w:cs="Arial"/>
          <w:sz w:val="24"/>
          <w:szCs w:val="24"/>
        </w:rPr>
        <w:t xml:space="preserve">Los cupos </w:t>
      </w:r>
      <w:r w:rsidR="00E5703A" w:rsidRPr="00C37A53">
        <w:rPr>
          <w:rFonts w:cs="Arial"/>
          <w:sz w:val="24"/>
          <w:szCs w:val="24"/>
        </w:rPr>
        <w:t>de acuerdo con</w:t>
      </w:r>
      <w:r w:rsidRPr="00C37A53">
        <w:rPr>
          <w:rFonts w:cs="Arial"/>
          <w:sz w:val="24"/>
          <w:szCs w:val="24"/>
        </w:rPr>
        <w:t xml:space="preserve"> las líneas y plazo de los préstamos se detallan en el reglamento de crédito, el cual es aprobado por la Junta Directiva.</w:t>
      </w:r>
    </w:p>
    <w:p w14:paraId="10E40F2C" w14:textId="77777777" w:rsidR="00112499" w:rsidRPr="00C37A53" w:rsidRDefault="00112499" w:rsidP="00BA29E5">
      <w:pPr>
        <w:autoSpaceDE w:val="0"/>
        <w:autoSpaceDN w:val="0"/>
        <w:adjustRightInd w:val="0"/>
        <w:rPr>
          <w:rFonts w:cs="Arial"/>
          <w:sz w:val="24"/>
          <w:szCs w:val="24"/>
        </w:rPr>
      </w:pPr>
    </w:p>
    <w:p w14:paraId="21994437" w14:textId="77777777" w:rsidR="00EC4CF8" w:rsidRPr="00C37A53" w:rsidRDefault="00EC4CF8" w:rsidP="005317EC">
      <w:pPr>
        <w:pStyle w:val="Ttulo2"/>
        <w:numPr>
          <w:ilvl w:val="1"/>
          <w:numId w:val="64"/>
        </w:numPr>
        <w:ind w:left="709"/>
        <w:rPr>
          <w:rFonts w:ascii="Arial" w:hAnsi="Arial" w:cs="Arial"/>
          <w:i w:val="0"/>
          <w:iCs w:val="0"/>
          <w:snapToGrid w:val="0"/>
          <w:sz w:val="24"/>
          <w:szCs w:val="24"/>
          <w:lang w:eastAsia="es-ES"/>
        </w:rPr>
      </w:pPr>
      <w:bookmarkStart w:id="159" w:name="_Toc152148990"/>
      <w:bookmarkStart w:id="160" w:name="_Toc242888750"/>
      <w:r w:rsidRPr="00C37A53">
        <w:rPr>
          <w:rFonts w:ascii="Arial" w:hAnsi="Arial" w:cs="Arial"/>
          <w:i w:val="0"/>
          <w:iCs w:val="0"/>
          <w:snapToGrid w:val="0"/>
          <w:sz w:val="24"/>
          <w:szCs w:val="24"/>
          <w:lang w:eastAsia="es-ES"/>
        </w:rPr>
        <w:t>Garantías</w:t>
      </w:r>
      <w:bookmarkEnd w:id="159"/>
      <w:bookmarkEnd w:id="160"/>
    </w:p>
    <w:p w14:paraId="0FDAA78F" w14:textId="77777777" w:rsidR="00BA29E5" w:rsidRPr="00C37A53" w:rsidRDefault="00BA29E5" w:rsidP="00BA29E5">
      <w:pPr>
        <w:ind w:left="360"/>
        <w:rPr>
          <w:rFonts w:cs="Arial"/>
          <w:b/>
          <w:snapToGrid w:val="0"/>
          <w:sz w:val="24"/>
          <w:szCs w:val="24"/>
          <w:lang w:eastAsia="es-ES"/>
        </w:rPr>
      </w:pPr>
    </w:p>
    <w:p w14:paraId="525AC78E" w14:textId="4E5732E1" w:rsidR="00BA29E5" w:rsidRPr="00C37A53" w:rsidRDefault="00BA29E5" w:rsidP="00BA29E5">
      <w:pPr>
        <w:autoSpaceDE w:val="0"/>
        <w:autoSpaceDN w:val="0"/>
        <w:adjustRightInd w:val="0"/>
        <w:rPr>
          <w:rFonts w:cs="Arial"/>
          <w:color w:val="000000" w:themeColor="text1"/>
          <w:sz w:val="24"/>
          <w:szCs w:val="24"/>
        </w:rPr>
      </w:pPr>
      <w:r w:rsidRPr="00C37A53">
        <w:rPr>
          <w:rFonts w:cs="Arial"/>
          <w:color w:val="000000" w:themeColor="text1"/>
          <w:sz w:val="24"/>
          <w:szCs w:val="24"/>
        </w:rPr>
        <w:t xml:space="preserve">El </w:t>
      </w:r>
      <w:r w:rsidR="00664616" w:rsidRPr="00C37A53">
        <w:rPr>
          <w:rFonts w:cs="Arial"/>
          <w:color w:val="000000" w:themeColor="text1"/>
          <w:sz w:val="24"/>
          <w:szCs w:val="24"/>
        </w:rPr>
        <w:t>Fondo</w:t>
      </w:r>
      <w:r w:rsidRPr="00C37A53">
        <w:rPr>
          <w:rFonts w:cs="Arial"/>
          <w:color w:val="000000" w:themeColor="text1"/>
          <w:sz w:val="24"/>
          <w:szCs w:val="24"/>
        </w:rPr>
        <w:t xml:space="preserve"> es una empresa de economía solidaria que trabaja para apoyar el mejoramiento de la calidad de vida de sus asociados y sus familias con principios de solidaridad y ayuda mutua, a través de la prestación de servicios de ahorro, crédito y bienestar social a sus asociados, por lo tanto, las garantías que se soliciten a los beneficiarios de crédito deben ser acordes a las características del mercado objetivo del </w:t>
      </w:r>
      <w:r w:rsidR="00664616" w:rsidRPr="00C37A53">
        <w:rPr>
          <w:rFonts w:cs="Arial"/>
          <w:color w:val="000000" w:themeColor="text1"/>
          <w:sz w:val="24"/>
          <w:szCs w:val="24"/>
        </w:rPr>
        <w:t>Fondo</w:t>
      </w:r>
      <w:r w:rsidRPr="00C37A53">
        <w:rPr>
          <w:rFonts w:cs="Arial"/>
          <w:color w:val="000000" w:themeColor="text1"/>
          <w:sz w:val="24"/>
          <w:szCs w:val="24"/>
        </w:rPr>
        <w:t>.</w:t>
      </w:r>
    </w:p>
    <w:p w14:paraId="7FA66BAC" w14:textId="77777777" w:rsidR="00BA29E5" w:rsidRPr="00C37A53" w:rsidRDefault="00BA29E5" w:rsidP="00BA29E5">
      <w:pPr>
        <w:autoSpaceDE w:val="0"/>
        <w:autoSpaceDN w:val="0"/>
        <w:adjustRightInd w:val="0"/>
        <w:rPr>
          <w:rFonts w:cs="Arial"/>
          <w:color w:val="000000" w:themeColor="text1"/>
          <w:sz w:val="24"/>
          <w:szCs w:val="24"/>
        </w:rPr>
      </w:pPr>
    </w:p>
    <w:p w14:paraId="2E7DA490" w14:textId="0247B79C" w:rsidR="00BA29E5" w:rsidRPr="00C37A53" w:rsidRDefault="00BA29E5" w:rsidP="00BA29E5">
      <w:pPr>
        <w:autoSpaceDE w:val="0"/>
        <w:autoSpaceDN w:val="0"/>
        <w:adjustRightInd w:val="0"/>
        <w:rPr>
          <w:rFonts w:cs="Arial"/>
          <w:color w:val="000000" w:themeColor="text1"/>
          <w:sz w:val="24"/>
          <w:szCs w:val="24"/>
        </w:rPr>
      </w:pPr>
      <w:r w:rsidRPr="00C37A53">
        <w:rPr>
          <w:rFonts w:cs="Arial"/>
          <w:color w:val="000000" w:themeColor="text1"/>
          <w:sz w:val="24"/>
          <w:szCs w:val="24"/>
        </w:rPr>
        <w:t>El Asociado respaldará sus créditos con sus ahorros permanentes y aportes sociales</w:t>
      </w:r>
      <w:r w:rsidR="009C5DC9" w:rsidRPr="00C37A53">
        <w:rPr>
          <w:rFonts w:cs="Arial"/>
          <w:color w:val="000000" w:themeColor="text1"/>
          <w:sz w:val="24"/>
          <w:szCs w:val="24"/>
        </w:rPr>
        <w:t>,</w:t>
      </w:r>
      <w:r w:rsidRPr="00C37A53">
        <w:rPr>
          <w:rFonts w:cs="Arial"/>
          <w:color w:val="000000" w:themeColor="text1"/>
          <w:sz w:val="24"/>
          <w:szCs w:val="24"/>
        </w:rPr>
        <w:t xml:space="preserve"> y además deberá constituir a favor de </w:t>
      </w:r>
      <w:r w:rsidR="0029429B" w:rsidRPr="00C37A53">
        <w:rPr>
          <w:rFonts w:cs="Arial"/>
          <w:color w:val="000000" w:themeColor="text1"/>
          <w:sz w:val="24"/>
          <w:szCs w:val="24"/>
        </w:rPr>
        <w:t xml:space="preserve">Crecer </w:t>
      </w:r>
      <w:r w:rsidR="00664616" w:rsidRPr="00C37A53">
        <w:rPr>
          <w:rFonts w:cs="Arial"/>
          <w:color w:val="000000" w:themeColor="text1"/>
          <w:sz w:val="24"/>
          <w:szCs w:val="24"/>
        </w:rPr>
        <w:t>Fondo</w:t>
      </w:r>
      <w:r w:rsidR="0029429B" w:rsidRPr="00C37A53">
        <w:rPr>
          <w:rFonts w:cs="Arial"/>
          <w:color w:val="000000" w:themeColor="text1"/>
          <w:sz w:val="24"/>
          <w:szCs w:val="24"/>
        </w:rPr>
        <w:t xml:space="preserve"> de Empleados - Foncrecer</w:t>
      </w:r>
      <w:r w:rsidRPr="00C37A53">
        <w:rPr>
          <w:rFonts w:cs="Arial"/>
          <w:color w:val="000000" w:themeColor="text1"/>
          <w:sz w:val="24"/>
          <w:szCs w:val="24"/>
        </w:rPr>
        <w:t xml:space="preserve"> una Libranza, un Pagaré </w:t>
      </w:r>
      <w:r w:rsidR="008A0F7B" w:rsidRPr="00C37A53">
        <w:rPr>
          <w:rFonts w:cs="Arial"/>
          <w:color w:val="000000" w:themeColor="text1"/>
          <w:sz w:val="24"/>
          <w:szCs w:val="24"/>
        </w:rPr>
        <w:t xml:space="preserve">con </w:t>
      </w:r>
      <w:r w:rsidR="00E5703A" w:rsidRPr="00C37A53">
        <w:rPr>
          <w:rFonts w:cs="Arial"/>
          <w:color w:val="000000" w:themeColor="text1"/>
          <w:sz w:val="24"/>
          <w:szCs w:val="24"/>
        </w:rPr>
        <w:t>su carta</w:t>
      </w:r>
      <w:r w:rsidRPr="00C37A53">
        <w:rPr>
          <w:rFonts w:cs="Arial"/>
          <w:color w:val="000000" w:themeColor="text1"/>
          <w:sz w:val="24"/>
          <w:szCs w:val="24"/>
        </w:rPr>
        <w:t xml:space="preserve"> de instrucciones y la contratación de un seguro de vida deudores, que garantice el cubrimiento de la obligación en caso de fallecimiento del asociado; con un codeudor si lo requiere, atendiendo el análisis de las siguientes variables: </w:t>
      </w:r>
    </w:p>
    <w:p w14:paraId="251F048D" w14:textId="77777777" w:rsidR="00BA29E5" w:rsidRPr="00C37A53" w:rsidRDefault="00BA29E5" w:rsidP="00BA29E5">
      <w:pPr>
        <w:autoSpaceDE w:val="0"/>
        <w:autoSpaceDN w:val="0"/>
        <w:adjustRightInd w:val="0"/>
        <w:rPr>
          <w:rFonts w:cs="Arial"/>
          <w:sz w:val="24"/>
          <w:szCs w:val="24"/>
        </w:rPr>
      </w:pPr>
    </w:p>
    <w:p w14:paraId="31FE5FB4" w14:textId="77777777" w:rsidR="00BA29E5" w:rsidRPr="00C37A53" w:rsidRDefault="00BA29E5" w:rsidP="009F03CD">
      <w:pPr>
        <w:numPr>
          <w:ilvl w:val="0"/>
          <w:numId w:val="27"/>
        </w:numPr>
        <w:autoSpaceDE w:val="0"/>
        <w:autoSpaceDN w:val="0"/>
        <w:adjustRightInd w:val="0"/>
        <w:ind w:right="0"/>
        <w:rPr>
          <w:rFonts w:cs="Arial"/>
          <w:sz w:val="24"/>
          <w:szCs w:val="24"/>
        </w:rPr>
      </w:pPr>
      <w:r w:rsidRPr="00C37A53">
        <w:rPr>
          <w:rFonts w:cs="Arial"/>
          <w:sz w:val="24"/>
          <w:szCs w:val="24"/>
        </w:rPr>
        <w:t>Sueldo</w:t>
      </w:r>
    </w:p>
    <w:p w14:paraId="06AA4500" w14:textId="77777777" w:rsidR="00BA29E5" w:rsidRPr="00C37A53" w:rsidRDefault="00BA29E5" w:rsidP="009F03CD">
      <w:pPr>
        <w:numPr>
          <w:ilvl w:val="0"/>
          <w:numId w:val="27"/>
        </w:numPr>
        <w:autoSpaceDE w:val="0"/>
        <w:autoSpaceDN w:val="0"/>
        <w:adjustRightInd w:val="0"/>
        <w:ind w:right="0"/>
        <w:rPr>
          <w:rFonts w:cs="Arial"/>
          <w:sz w:val="24"/>
          <w:szCs w:val="24"/>
        </w:rPr>
      </w:pPr>
      <w:r w:rsidRPr="00C37A53">
        <w:rPr>
          <w:rFonts w:cs="Arial"/>
          <w:sz w:val="24"/>
          <w:szCs w:val="24"/>
        </w:rPr>
        <w:t>Antigüedad en la Empresa</w:t>
      </w:r>
    </w:p>
    <w:p w14:paraId="4D25C4DA" w14:textId="77777777" w:rsidR="00BA29E5" w:rsidRPr="00C37A53" w:rsidRDefault="00BA29E5" w:rsidP="009F03CD">
      <w:pPr>
        <w:numPr>
          <w:ilvl w:val="0"/>
          <w:numId w:val="27"/>
        </w:numPr>
        <w:autoSpaceDE w:val="0"/>
        <w:autoSpaceDN w:val="0"/>
        <w:adjustRightInd w:val="0"/>
        <w:ind w:right="0"/>
        <w:rPr>
          <w:rFonts w:cs="Arial"/>
          <w:sz w:val="24"/>
          <w:szCs w:val="24"/>
        </w:rPr>
      </w:pPr>
      <w:r w:rsidRPr="00C37A53">
        <w:rPr>
          <w:rFonts w:cs="Arial"/>
          <w:sz w:val="24"/>
          <w:szCs w:val="24"/>
        </w:rPr>
        <w:t>Valor insoluto de la deuda</w:t>
      </w:r>
    </w:p>
    <w:p w14:paraId="3CFDAD59" w14:textId="77777777" w:rsidR="00BA29E5" w:rsidRPr="00C37A53" w:rsidRDefault="00BA29E5" w:rsidP="00BA29E5">
      <w:pPr>
        <w:autoSpaceDE w:val="0"/>
        <w:autoSpaceDN w:val="0"/>
        <w:adjustRightInd w:val="0"/>
        <w:rPr>
          <w:rFonts w:cs="Arial"/>
          <w:sz w:val="24"/>
          <w:szCs w:val="24"/>
        </w:rPr>
      </w:pPr>
    </w:p>
    <w:p w14:paraId="6AEFF41D" w14:textId="535D46BA" w:rsidR="00BA29E5" w:rsidRPr="00C37A53" w:rsidRDefault="0008229A" w:rsidP="00BA29E5">
      <w:pPr>
        <w:autoSpaceDE w:val="0"/>
        <w:autoSpaceDN w:val="0"/>
        <w:adjustRightInd w:val="0"/>
        <w:jc w:val="center"/>
        <w:rPr>
          <w:rFonts w:cs="Arial"/>
          <w:sz w:val="24"/>
          <w:szCs w:val="24"/>
        </w:rPr>
      </w:pPr>
      <w:r w:rsidRPr="00C37A53">
        <w:rPr>
          <w:rFonts w:cs="Arial"/>
          <w:noProof/>
          <w:sz w:val="24"/>
          <w:szCs w:val="24"/>
          <w:lang w:val="es-CO"/>
        </w:rPr>
        <w:drawing>
          <wp:inline distT="0" distB="0" distL="0" distR="0" wp14:anchorId="3AC39995" wp14:editId="0F9146FE">
            <wp:extent cx="4341495" cy="16059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41495" cy="1605915"/>
                    </a:xfrm>
                    <a:prstGeom prst="rect">
                      <a:avLst/>
                    </a:prstGeom>
                    <a:noFill/>
                    <a:ln>
                      <a:noFill/>
                    </a:ln>
                  </pic:spPr>
                </pic:pic>
              </a:graphicData>
            </a:graphic>
          </wp:inline>
        </w:drawing>
      </w:r>
    </w:p>
    <w:p w14:paraId="1274F300" w14:textId="77777777" w:rsidR="00BA29E5" w:rsidRPr="00C37A53" w:rsidRDefault="00BA29E5" w:rsidP="00BA29E5">
      <w:pPr>
        <w:autoSpaceDE w:val="0"/>
        <w:autoSpaceDN w:val="0"/>
        <w:adjustRightInd w:val="0"/>
        <w:rPr>
          <w:rFonts w:cs="Arial"/>
          <w:sz w:val="24"/>
          <w:szCs w:val="24"/>
        </w:rPr>
      </w:pPr>
    </w:p>
    <w:p w14:paraId="2B9B0139" w14:textId="77777777" w:rsidR="00BA29E5" w:rsidRPr="00C37A53" w:rsidRDefault="00BA29E5" w:rsidP="00BA29E5">
      <w:pPr>
        <w:autoSpaceDE w:val="0"/>
        <w:autoSpaceDN w:val="0"/>
        <w:adjustRightInd w:val="0"/>
        <w:rPr>
          <w:rFonts w:cs="Arial"/>
          <w:sz w:val="24"/>
          <w:szCs w:val="24"/>
        </w:rPr>
      </w:pPr>
      <w:r w:rsidRPr="00C37A53">
        <w:rPr>
          <w:rFonts w:cs="Arial"/>
          <w:sz w:val="24"/>
          <w:szCs w:val="24"/>
        </w:rPr>
        <w:t xml:space="preserve">Se hará un análisis del valor insoluto de la obligación, el cual corresponde al mayor valor que resulta del total del préstamo otorgado, descontado los ahorros </w:t>
      </w:r>
      <w:r w:rsidRPr="00C37A53">
        <w:rPr>
          <w:rFonts w:cs="Arial"/>
          <w:sz w:val="24"/>
          <w:szCs w:val="24"/>
        </w:rPr>
        <w:lastRenderedPageBreak/>
        <w:t xml:space="preserve">permanentes y los aportes sociales del asociado; el valor insoluto que resulte, el sueldo y la antigüedad en la empresa del asociado permitirán identificar en la tabla si requiere codeudor. </w:t>
      </w:r>
    </w:p>
    <w:p w14:paraId="748AA05A" w14:textId="77777777" w:rsidR="00BA29E5" w:rsidRPr="00C37A53" w:rsidRDefault="00BA29E5" w:rsidP="00BA29E5">
      <w:pPr>
        <w:autoSpaceDE w:val="0"/>
        <w:autoSpaceDN w:val="0"/>
        <w:adjustRightInd w:val="0"/>
        <w:rPr>
          <w:rFonts w:cs="Arial"/>
          <w:sz w:val="24"/>
          <w:szCs w:val="24"/>
        </w:rPr>
      </w:pPr>
    </w:p>
    <w:p w14:paraId="053682D4" w14:textId="77777777" w:rsidR="00BA29E5" w:rsidRPr="00C37A53" w:rsidRDefault="00BA29E5" w:rsidP="00BA29E5">
      <w:pPr>
        <w:autoSpaceDE w:val="0"/>
        <w:autoSpaceDN w:val="0"/>
        <w:adjustRightInd w:val="0"/>
        <w:rPr>
          <w:rFonts w:cs="Arial"/>
          <w:sz w:val="24"/>
          <w:szCs w:val="24"/>
        </w:rPr>
      </w:pPr>
      <w:r w:rsidRPr="00C37A53">
        <w:rPr>
          <w:rFonts w:cs="Arial"/>
          <w:sz w:val="24"/>
          <w:szCs w:val="24"/>
        </w:rPr>
        <w:t xml:space="preserve">Para solicitudes hasta del 100% de los ahorros y aportes sociales no será necesario codeudor. </w:t>
      </w:r>
    </w:p>
    <w:p w14:paraId="3A9D408D" w14:textId="77777777" w:rsidR="00DD2BC2" w:rsidRPr="00C37A53" w:rsidRDefault="00DD2BC2" w:rsidP="00BA29E5">
      <w:pPr>
        <w:autoSpaceDE w:val="0"/>
        <w:autoSpaceDN w:val="0"/>
        <w:adjustRightInd w:val="0"/>
        <w:rPr>
          <w:rFonts w:cs="Arial"/>
          <w:sz w:val="24"/>
          <w:szCs w:val="24"/>
        </w:rPr>
      </w:pPr>
    </w:p>
    <w:p w14:paraId="04BDA686" w14:textId="77777777" w:rsidR="00262E99" w:rsidRPr="00C37A53" w:rsidRDefault="00262E99" w:rsidP="0071004C">
      <w:pPr>
        <w:ind w:right="-12"/>
        <w:rPr>
          <w:rFonts w:eastAsia="Calibri" w:cs="Arial"/>
          <w:b/>
          <w:sz w:val="24"/>
          <w:szCs w:val="24"/>
          <w:highlight w:val="yellow"/>
          <w:lang w:val="es-CO"/>
        </w:rPr>
      </w:pPr>
      <w:r w:rsidRPr="00C37A53">
        <w:rPr>
          <w:rFonts w:eastAsia="Calibri" w:cs="Arial"/>
          <w:b/>
          <w:sz w:val="24"/>
          <w:szCs w:val="24"/>
          <w:lang w:val="es-CO"/>
        </w:rPr>
        <w:t>Otras garantías:</w:t>
      </w:r>
    </w:p>
    <w:p w14:paraId="7AAA24B0" w14:textId="77777777" w:rsidR="00262E99" w:rsidRPr="00C37A53" w:rsidRDefault="00262E99" w:rsidP="00262E99">
      <w:pPr>
        <w:ind w:left="112" w:right="-12"/>
        <w:rPr>
          <w:rFonts w:eastAsia="Calibri" w:cs="Arial"/>
          <w:sz w:val="28"/>
          <w:szCs w:val="28"/>
          <w:highlight w:val="yellow"/>
          <w:lang w:val="es-CO"/>
        </w:rPr>
      </w:pPr>
    </w:p>
    <w:p w14:paraId="6C4E751D" w14:textId="145B954B" w:rsidR="00262E99" w:rsidRPr="00C37A53" w:rsidRDefault="00262E99" w:rsidP="0071004C">
      <w:pPr>
        <w:ind w:right="-12"/>
        <w:rPr>
          <w:rFonts w:cs="Arial"/>
          <w:sz w:val="24"/>
          <w:szCs w:val="24"/>
        </w:rPr>
      </w:pPr>
      <w:r w:rsidRPr="00C37A53">
        <w:rPr>
          <w:rFonts w:cs="Arial"/>
          <w:sz w:val="24"/>
          <w:szCs w:val="24"/>
        </w:rPr>
        <w:t xml:space="preserve">El </w:t>
      </w:r>
      <w:r w:rsidR="00664616" w:rsidRPr="00C37A53">
        <w:rPr>
          <w:rFonts w:cs="Arial"/>
          <w:sz w:val="24"/>
          <w:szCs w:val="24"/>
        </w:rPr>
        <w:t>Fondo</w:t>
      </w:r>
      <w:r w:rsidRPr="00C37A53">
        <w:rPr>
          <w:rFonts w:cs="Arial"/>
          <w:sz w:val="24"/>
          <w:szCs w:val="24"/>
        </w:rPr>
        <w:t xml:space="preserve"> podrá suscribir acuerdos con entidades afianzadoras de crédito, con el propósito de obtener un aval que garantice las operaciones crediticias otorgadas a los asociados. </w:t>
      </w:r>
    </w:p>
    <w:p w14:paraId="18EFB912" w14:textId="77777777" w:rsidR="00262E99" w:rsidRPr="00C37A53" w:rsidRDefault="00262E99" w:rsidP="00262E99">
      <w:pPr>
        <w:spacing w:before="2" w:line="140" w:lineRule="exact"/>
        <w:rPr>
          <w:rFonts w:cs="Arial"/>
          <w:sz w:val="28"/>
          <w:szCs w:val="28"/>
          <w:lang w:val="es-CO"/>
        </w:rPr>
      </w:pPr>
    </w:p>
    <w:p w14:paraId="3F9BB1CB" w14:textId="77777777" w:rsidR="00262E99" w:rsidRPr="00C37A53" w:rsidRDefault="00262E99" w:rsidP="00262E99">
      <w:pPr>
        <w:spacing w:line="200" w:lineRule="exact"/>
        <w:rPr>
          <w:rFonts w:cs="Arial"/>
          <w:sz w:val="28"/>
          <w:szCs w:val="28"/>
          <w:lang w:val="es-CO"/>
        </w:rPr>
      </w:pPr>
    </w:p>
    <w:p w14:paraId="530092CF" w14:textId="4B2FD3DC" w:rsidR="00262E99" w:rsidRPr="00C37A53" w:rsidRDefault="00262E99" w:rsidP="00393BAE">
      <w:pPr>
        <w:ind w:right="-12"/>
        <w:rPr>
          <w:rFonts w:cs="Arial"/>
          <w:sz w:val="24"/>
          <w:szCs w:val="24"/>
        </w:rPr>
      </w:pPr>
      <w:r w:rsidRPr="00C37A53">
        <w:rPr>
          <w:rFonts w:cs="Arial"/>
          <w:sz w:val="24"/>
          <w:szCs w:val="24"/>
        </w:rPr>
        <w:t xml:space="preserve">Una entidad afianzadora de crédito tiene como objetivo principal respaldar y garantizar el cumplimiento de las obligaciones crediticias procedentes de los créditos que ofrece el </w:t>
      </w:r>
      <w:r w:rsidR="00664616" w:rsidRPr="00C37A53">
        <w:rPr>
          <w:rFonts w:cs="Arial"/>
          <w:sz w:val="24"/>
          <w:szCs w:val="24"/>
        </w:rPr>
        <w:t>Fondo</w:t>
      </w:r>
      <w:r w:rsidRPr="00C37A53">
        <w:rPr>
          <w:rFonts w:cs="Arial"/>
          <w:sz w:val="24"/>
          <w:szCs w:val="24"/>
        </w:rPr>
        <w:t xml:space="preserve"> en sus distintas modalidades a los asociados. Por la prestación de este servicio cobran una comisión, la cual debe ser asumida por el asociado y se descuenta al momento del desembolso. </w:t>
      </w:r>
    </w:p>
    <w:p w14:paraId="04DF8188" w14:textId="337C9722" w:rsidR="00F22BBA" w:rsidRPr="00C37A53" w:rsidRDefault="00F22BBA" w:rsidP="0083671D">
      <w:pPr>
        <w:pStyle w:val="Prrafodelista"/>
        <w:ind w:left="1416" w:right="-12" w:hanging="990"/>
        <w:jc w:val="both"/>
        <w:rPr>
          <w:rFonts w:ascii="Arial" w:hAnsi="Arial" w:cs="Arial"/>
          <w:sz w:val="24"/>
          <w:szCs w:val="24"/>
        </w:rPr>
      </w:pPr>
    </w:p>
    <w:p w14:paraId="4DBEC925" w14:textId="507B0488" w:rsidR="00F22BBA" w:rsidRPr="00C37A53" w:rsidRDefault="00F22BBA" w:rsidP="00F22BBA">
      <w:pPr>
        <w:pStyle w:val="Prrafodelista"/>
        <w:ind w:left="426" w:right="-12"/>
        <w:jc w:val="both"/>
        <w:rPr>
          <w:rFonts w:ascii="Arial" w:hAnsi="Arial" w:cs="Arial"/>
          <w:b/>
          <w:bCs/>
          <w:i/>
          <w:iCs/>
          <w:sz w:val="24"/>
          <w:szCs w:val="24"/>
        </w:rPr>
      </w:pPr>
      <w:r w:rsidRPr="00C37A53">
        <w:rPr>
          <w:rFonts w:ascii="Arial" w:hAnsi="Arial" w:cs="Arial"/>
          <w:b/>
          <w:bCs/>
          <w:i/>
          <w:iCs/>
          <w:sz w:val="24"/>
          <w:szCs w:val="24"/>
        </w:rPr>
        <w:t>CODEUDORES</w:t>
      </w:r>
    </w:p>
    <w:p w14:paraId="741DBA2F" w14:textId="77777777" w:rsidR="00F22BBA" w:rsidRPr="00C37A53" w:rsidRDefault="00F22BBA" w:rsidP="00F22BBA">
      <w:pPr>
        <w:pStyle w:val="Prrafodelista"/>
        <w:ind w:left="426" w:right="-12"/>
        <w:jc w:val="both"/>
        <w:rPr>
          <w:rFonts w:ascii="Arial" w:hAnsi="Arial" w:cs="Arial"/>
          <w:sz w:val="24"/>
          <w:szCs w:val="24"/>
        </w:rPr>
      </w:pPr>
    </w:p>
    <w:p w14:paraId="580CF5C6" w14:textId="1A6611F2" w:rsidR="00262E99" w:rsidRPr="00C37A53" w:rsidRDefault="00262E99" w:rsidP="00393BAE">
      <w:pPr>
        <w:pStyle w:val="Prrafodelista"/>
        <w:numPr>
          <w:ilvl w:val="0"/>
          <w:numId w:val="97"/>
        </w:numPr>
        <w:ind w:right="-12"/>
        <w:rPr>
          <w:rFonts w:ascii="Arial" w:hAnsi="Arial" w:cs="Arial"/>
          <w:sz w:val="24"/>
          <w:szCs w:val="24"/>
        </w:rPr>
      </w:pPr>
      <w:r w:rsidRPr="00C37A53">
        <w:rPr>
          <w:rFonts w:ascii="Arial" w:hAnsi="Arial" w:cs="Arial"/>
          <w:sz w:val="24"/>
          <w:szCs w:val="24"/>
        </w:rPr>
        <w:t xml:space="preserve">Empleado </w:t>
      </w:r>
      <w:r w:rsidR="00F51BE2" w:rsidRPr="00C37A53">
        <w:rPr>
          <w:rFonts w:ascii="Arial" w:hAnsi="Arial" w:cs="Arial"/>
          <w:sz w:val="24"/>
          <w:szCs w:val="24"/>
        </w:rPr>
        <w:t>de las pagadurías</w:t>
      </w:r>
      <w:r w:rsidRPr="00C37A53">
        <w:rPr>
          <w:rFonts w:ascii="Arial" w:hAnsi="Arial" w:cs="Arial"/>
          <w:sz w:val="24"/>
          <w:szCs w:val="24"/>
        </w:rPr>
        <w:t xml:space="preserve"> </w:t>
      </w:r>
      <w:r w:rsidR="00F51BE2" w:rsidRPr="00C37A53">
        <w:rPr>
          <w:rFonts w:ascii="Arial" w:hAnsi="Arial" w:cs="Arial"/>
          <w:sz w:val="24"/>
          <w:szCs w:val="24"/>
        </w:rPr>
        <w:t xml:space="preserve">con las cuales </w:t>
      </w:r>
      <w:r w:rsidR="00A35E0E" w:rsidRPr="00C37A53">
        <w:rPr>
          <w:rFonts w:ascii="Arial" w:hAnsi="Arial" w:cs="Arial"/>
          <w:sz w:val="24"/>
          <w:szCs w:val="24"/>
        </w:rPr>
        <w:t xml:space="preserve">el Fondo tenga establecido acuerdo de servicios </w:t>
      </w:r>
      <w:r w:rsidRPr="00C37A53">
        <w:rPr>
          <w:rFonts w:ascii="Arial" w:hAnsi="Arial" w:cs="Arial"/>
          <w:sz w:val="24"/>
          <w:szCs w:val="24"/>
        </w:rPr>
        <w:t xml:space="preserve">que esté </w:t>
      </w:r>
      <w:r w:rsidR="00583960" w:rsidRPr="00C37A53">
        <w:rPr>
          <w:rFonts w:ascii="Arial" w:hAnsi="Arial" w:cs="Arial"/>
          <w:sz w:val="24"/>
          <w:szCs w:val="24"/>
        </w:rPr>
        <w:t xml:space="preserve">o no </w:t>
      </w:r>
      <w:r w:rsidRPr="00C37A53">
        <w:rPr>
          <w:rFonts w:ascii="Arial" w:hAnsi="Arial" w:cs="Arial"/>
          <w:sz w:val="24"/>
          <w:szCs w:val="24"/>
        </w:rPr>
        <w:t xml:space="preserve">asociado al </w:t>
      </w:r>
      <w:r w:rsidR="00664616" w:rsidRPr="00C37A53">
        <w:rPr>
          <w:rFonts w:ascii="Arial" w:hAnsi="Arial" w:cs="Arial"/>
          <w:sz w:val="24"/>
          <w:szCs w:val="24"/>
        </w:rPr>
        <w:t>Fondo</w:t>
      </w:r>
      <w:r w:rsidRPr="00C37A53">
        <w:rPr>
          <w:rFonts w:ascii="Arial" w:hAnsi="Arial" w:cs="Arial"/>
          <w:sz w:val="24"/>
          <w:szCs w:val="24"/>
        </w:rPr>
        <w:t>.</w:t>
      </w:r>
    </w:p>
    <w:p w14:paraId="4B3C3923" w14:textId="2FBF8803" w:rsidR="00262E99" w:rsidRPr="00C37A53" w:rsidRDefault="00262E99" w:rsidP="00393BAE">
      <w:pPr>
        <w:tabs>
          <w:tab w:val="left" w:pos="1520"/>
        </w:tabs>
        <w:spacing w:before="5" w:line="340" w:lineRule="exact"/>
        <w:ind w:left="425" w:right="69"/>
        <w:rPr>
          <w:rFonts w:cs="Arial"/>
          <w:sz w:val="24"/>
          <w:szCs w:val="24"/>
        </w:rPr>
      </w:pPr>
      <w:r w:rsidRPr="00C37A53">
        <w:rPr>
          <w:rFonts w:cs="Arial"/>
          <w:sz w:val="24"/>
          <w:szCs w:val="24"/>
        </w:rPr>
        <w:t xml:space="preserve">Para estos codeudores se debe presentar la certificación laboral, los </w:t>
      </w:r>
      <w:r w:rsidR="008B7FF8" w:rsidRPr="00C37A53">
        <w:rPr>
          <w:rFonts w:cs="Arial"/>
          <w:sz w:val="24"/>
          <w:szCs w:val="24"/>
        </w:rPr>
        <w:t>tres</w:t>
      </w:r>
      <w:r w:rsidRPr="00C37A53">
        <w:rPr>
          <w:rFonts w:cs="Arial"/>
          <w:sz w:val="24"/>
          <w:szCs w:val="24"/>
        </w:rPr>
        <w:t xml:space="preserve"> últimos desprendibles de nómina</w:t>
      </w:r>
      <w:r w:rsidR="002E333F" w:rsidRPr="00C37A53">
        <w:rPr>
          <w:rFonts w:cs="Arial"/>
          <w:sz w:val="24"/>
          <w:szCs w:val="24"/>
        </w:rPr>
        <w:t xml:space="preserve"> y el formato de autorización de consulta ante centrales de riesgo;</w:t>
      </w:r>
      <w:r w:rsidR="00841ED4" w:rsidRPr="00C37A53">
        <w:rPr>
          <w:rFonts w:cs="Arial"/>
          <w:sz w:val="24"/>
          <w:szCs w:val="24"/>
        </w:rPr>
        <w:t xml:space="preserve"> para los no afiliados se requiere fotocopia de la cédula. Otros documentos estarán a </w:t>
      </w:r>
      <w:r w:rsidR="0059332B" w:rsidRPr="00C37A53">
        <w:rPr>
          <w:rFonts w:cs="Arial"/>
          <w:sz w:val="24"/>
          <w:szCs w:val="24"/>
        </w:rPr>
        <w:t>criterio</w:t>
      </w:r>
      <w:r w:rsidR="00841ED4" w:rsidRPr="00C37A53">
        <w:rPr>
          <w:rFonts w:cs="Arial"/>
          <w:sz w:val="24"/>
          <w:szCs w:val="24"/>
        </w:rPr>
        <w:t xml:space="preserve"> del analista </w:t>
      </w:r>
      <w:r w:rsidR="0059332B" w:rsidRPr="00C37A53">
        <w:rPr>
          <w:rFonts w:cs="Arial"/>
          <w:sz w:val="24"/>
          <w:szCs w:val="24"/>
        </w:rPr>
        <w:t>para el estudio y otorgamiento</w:t>
      </w:r>
      <w:r w:rsidR="00D3076E" w:rsidRPr="00C37A53">
        <w:rPr>
          <w:rFonts w:cs="Arial"/>
          <w:sz w:val="24"/>
          <w:szCs w:val="24"/>
        </w:rPr>
        <w:t xml:space="preserve"> del crédito</w:t>
      </w:r>
      <w:r w:rsidR="0059332B" w:rsidRPr="00C37A53">
        <w:rPr>
          <w:rFonts w:cs="Arial"/>
          <w:sz w:val="24"/>
          <w:szCs w:val="24"/>
        </w:rPr>
        <w:t xml:space="preserve">. </w:t>
      </w:r>
    </w:p>
    <w:p w14:paraId="77C96161" w14:textId="77777777" w:rsidR="00A35E0E" w:rsidRPr="00C37A53" w:rsidRDefault="00A35E0E" w:rsidP="00252385">
      <w:pPr>
        <w:pStyle w:val="Prrafodelista"/>
        <w:ind w:left="0" w:right="-12"/>
        <w:jc w:val="both"/>
        <w:rPr>
          <w:rFonts w:ascii="Arial" w:hAnsi="Arial" w:cs="Arial"/>
          <w:sz w:val="24"/>
          <w:szCs w:val="24"/>
        </w:rPr>
      </w:pPr>
    </w:p>
    <w:p w14:paraId="31B09A98" w14:textId="6EB2F2FC" w:rsidR="00262E99" w:rsidRPr="00C37A53" w:rsidRDefault="00262E99" w:rsidP="00393BAE">
      <w:pPr>
        <w:pStyle w:val="Prrafodelista"/>
        <w:numPr>
          <w:ilvl w:val="0"/>
          <w:numId w:val="97"/>
        </w:numPr>
        <w:ind w:right="-12"/>
        <w:rPr>
          <w:rFonts w:ascii="Arial" w:hAnsi="Arial" w:cs="Arial"/>
          <w:sz w:val="24"/>
          <w:szCs w:val="24"/>
        </w:rPr>
      </w:pPr>
      <w:r w:rsidRPr="00C37A53">
        <w:rPr>
          <w:rFonts w:ascii="Arial" w:hAnsi="Arial" w:cs="Arial"/>
          <w:sz w:val="24"/>
          <w:szCs w:val="24"/>
        </w:rPr>
        <w:t>Personas externas que por solicitud del asociado se presenten como</w:t>
      </w:r>
      <w:r w:rsidR="005B7136" w:rsidRPr="00C37A53">
        <w:rPr>
          <w:rFonts w:ascii="Arial" w:hAnsi="Arial" w:cs="Arial"/>
          <w:sz w:val="24"/>
          <w:szCs w:val="24"/>
        </w:rPr>
        <w:t xml:space="preserve"> </w:t>
      </w:r>
      <w:r w:rsidRPr="00C37A53">
        <w:rPr>
          <w:rFonts w:ascii="Arial" w:hAnsi="Arial" w:cs="Arial"/>
          <w:sz w:val="24"/>
          <w:szCs w:val="24"/>
        </w:rPr>
        <w:t>codeudores. Estos codeudores tendrán que presentar para el análisis de crédito los siguientes documentos:</w:t>
      </w:r>
    </w:p>
    <w:p w14:paraId="5F27795B" w14:textId="77777777" w:rsidR="00262E99" w:rsidRPr="00C37A53" w:rsidRDefault="00262E99" w:rsidP="00C408CD">
      <w:pPr>
        <w:pStyle w:val="Prrafodelista"/>
        <w:numPr>
          <w:ilvl w:val="0"/>
          <w:numId w:val="57"/>
        </w:numPr>
        <w:tabs>
          <w:tab w:val="left" w:pos="1520"/>
        </w:tabs>
        <w:spacing w:before="5" w:after="0" w:line="340" w:lineRule="exact"/>
        <w:ind w:left="709" w:right="69" w:hanging="284"/>
        <w:jc w:val="both"/>
        <w:rPr>
          <w:rFonts w:ascii="Arial" w:hAnsi="Arial" w:cs="Arial"/>
          <w:sz w:val="24"/>
          <w:szCs w:val="24"/>
        </w:rPr>
      </w:pPr>
      <w:r w:rsidRPr="00C37A53">
        <w:rPr>
          <w:rFonts w:ascii="Arial" w:hAnsi="Arial" w:cs="Arial"/>
          <w:b/>
          <w:sz w:val="24"/>
          <w:szCs w:val="24"/>
        </w:rPr>
        <w:t>Empleado:</w:t>
      </w:r>
      <w:r w:rsidRPr="00C37A53">
        <w:rPr>
          <w:rFonts w:ascii="Arial" w:hAnsi="Arial" w:cs="Arial"/>
          <w:sz w:val="24"/>
          <w:szCs w:val="24"/>
        </w:rPr>
        <w:t xml:space="preserve"> Declaración de renta del año inmediatamente anterior al préstamo o certificado de ingresos y retenciones, certificado laboral, fotocopia del documento de identidad y el formato de autorización de consulta ante centrales de riesgo.</w:t>
      </w:r>
    </w:p>
    <w:p w14:paraId="0867847C" w14:textId="77777777" w:rsidR="00262E99" w:rsidRPr="00C37A53" w:rsidRDefault="00262E99" w:rsidP="00C408CD">
      <w:pPr>
        <w:pStyle w:val="Prrafodelista"/>
        <w:numPr>
          <w:ilvl w:val="0"/>
          <w:numId w:val="57"/>
        </w:numPr>
        <w:tabs>
          <w:tab w:val="left" w:pos="1520"/>
        </w:tabs>
        <w:spacing w:before="5" w:after="0" w:line="340" w:lineRule="exact"/>
        <w:ind w:left="709" w:right="69" w:hanging="284"/>
        <w:jc w:val="both"/>
        <w:rPr>
          <w:rFonts w:ascii="Arial" w:hAnsi="Arial" w:cs="Arial"/>
          <w:sz w:val="24"/>
          <w:szCs w:val="24"/>
        </w:rPr>
      </w:pPr>
      <w:r w:rsidRPr="00C37A53">
        <w:rPr>
          <w:rFonts w:ascii="Arial" w:hAnsi="Arial" w:cs="Arial"/>
          <w:b/>
          <w:sz w:val="24"/>
          <w:szCs w:val="24"/>
        </w:rPr>
        <w:t>Independiente:</w:t>
      </w:r>
      <w:r w:rsidRPr="00C37A53">
        <w:rPr>
          <w:rFonts w:ascii="Arial" w:hAnsi="Arial" w:cs="Arial"/>
          <w:sz w:val="24"/>
          <w:szCs w:val="24"/>
        </w:rPr>
        <w:t xml:space="preserve"> Declaración de renta del año inmediatamente anterior al préstamo, extractos bancarios de los tres últimos meses, fotocopia del documento de identidad y el formato de autorización de consulta ante centrales de riesgo.</w:t>
      </w:r>
    </w:p>
    <w:p w14:paraId="06523628" w14:textId="6120CAF2" w:rsidR="00262E99" w:rsidRPr="00C37A53" w:rsidRDefault="00262E99" w:rsidP="005317EC">
      <w:pPr>
        <w:pStyle w:val="Prrafodelista"/>
        <w:numPr>
          <w:ilvl w:val="0"/>
          <w:numId w:val="57"/>
        </w:numPr>
        <w:tabs>
          <w:tab w:val="left" w:pos="1520"/>
        </w:tabs>
        <w:spacing w:before="5" w:after="0" w:line="340" w:lineRule="exact"/>
        <w:ind w:left="709" w:right="69" w:hanging="284"/>
        <w:jc w:val="both"/>
        <w:rPr>
          <w:rFonts w:ascii="Arial" w:hAnsi="Arial" w:cs="Arial"/>
          <w:bCs/>
          <w:sz w:val="24"/>
          <w:szCs w:val="24"/>
        </w:rPr>
      </w:pPr>
      <w:r w:rsidRPr="00C37A53">
        <w:rPr>
          <w:rFonts w:ascii="Arial" w:hAnsi="Arial" w:cs="Arial"/>
          <w:b/>
          <w:sz w:val="24"/>
          <w:szCs w:val="24"/>
        </w:rPr>
        <w:t xml:space="preserve">Pensionados: </w:t>
      </w:r>
      <w:r w:rsidRPr="00C37A53">
        <w:rPr>
          <w:rFonts w:ascii="Arial" w:hAnsi="Arial" w:cs="Arial"/>
          <w:bCs/>
          <w:sz w:val="24"/>
          <w:szCs w:val="24"/>
        </w:rPr>
        <w:t>Desprendible de pago de pensión,</w:t>
      </w:r>
      <w:r w:rsidR="000E6CE5" w:rsidRPr="00C37A53">
        <w:rPr>
          <w:rFonts w:ascii="Arial" w:hAnsi="Arial" w:cs="Arial"/>
          <w:bCs/>
          <w:sz w:val="24"/>
          <w:szCs w:val="24"/>
        </w:rPr>
        <w:t xml:space="preserve"> </w:t>
      </w:r>
      <w:r w:rsidR="00F51E56" w:rsidRPr="00C37A53">
        <w:rPr>
          <w:rFonts w:ascii="Arial" w:hAnsi="Arial" w:cs="Arial"/>
          <w:bCs/>
          <w:sz w:val="24"/>
          <w:szCs w:val="24"/>
        </w:rPr>
        <w:t>d</w:t>
      </w:r>
      <w:r w:rsidR="000E6CE5" w:rsidRPr="00C37A53">
        <w:rPr>
          <w:rFonts w:ascii="Arial" w:hAnsi="Arial" w:cs="Arial"/>
          <w:sz w:val="24"/>
          <w:szCs w:val="24"/>
        </w:rPr>
        <w:t xml:space="preserve">eclaración de renta del año inmediatamente </w:t>
      </w:r>
      <w:r w:rsidR="00F51E56" w:rsidRPr="00C37A53">
        <w:rPr>
          <w:rFonts w:ascii="Arial" w:hAnsi="Arial" w:cs="Arial"/>
          <w:sz w:val="24"/>
          <w:szCs w:val="24"/>
        </w:rPr>
        <w:t xml:space="preserve">anterior, </w:t>
      </w:r>
      <w:r w:rsidR="00F51E56" w:rsidRPr="00C37A53">
        <w:rPr>
          <w:rFonts w:ascii="Arial" w:hAnsi="Arial" w:cs="Arial"/>
          <w:bCs/>
          <w:sz w:val="24"/>
          <w:szCs w:val="24"/>
        </w:rPr>
        <w:t>fotocopia</w:t>
      </w:r>
      <w:r w:rsidRPr="00C37A53">
        <w:rPr>
          <w:rFonts w:ascii="Arial" w:hAnsi="Arial" w:cs="Arial"/>
          <w:bCs/>
          <w:sz w:val="24"/>
          <w:szCs w:val="24"/>
        </w:rPr>
        <w:t xml:space="preserve"> del documento de identidad y el formato de autorización de consulta ante centrales de riesgo.</w:t>
      </w:r>
    </w:p>
    <w:p w14:paraId="1DE83DF3" w14:textId="77777777" w:rsidR="0061654F" w:rsidRPr="00C37A53" w:rsidRDefault="0061654F" w:rsidP="00812E5F">
      <w:pPr>
        <w:autoSpaceDE w:val="0"/>
        <w:autoSpaceDN w:val="0"/>
        <w:adjustRightInd w:val="0"/>
        <w:jc w:val="center"/>
        <w:rPr>
          <w:rFonts w:cs="Arial"/>
          <w:sz w:val="24"/>
          <w:szCs w:val="24"/>
          <w:lang w:val="es-CO"/>
        </w:rPr>
      </w:pPr>
    </w:p>
    <w:p w14:paraId="4ACC161D" w14:textId="1EBEEF1F" w:rsidR="00BA29E5" w:rsidRPr="00C37A53" w:rsidRDefault="0008229A" w:rsidP="0061654F">
      <w:pPr>
        <w:autoSpaceDE w:val="0"/>
        <w:autoSpaceDN w:val="0"/>
        <w:adjustRightInd w:val="0"/>
        <w:ind w:left="426"/>
        <w:jc w:val="center"/>
        <w:rPr>
          <w:rFonts w:cs="Arial"/>
          <w:noProof/>
        </w:rPr>
      </w:pPr>
      <w:r w:rsidRPr="00C37A53">
        <w:rPr>
          <w:rFonts w:cs="Arial"/>
          <w:noProof/>
          <w:lang w:val="es-CO"/>
        </w:rPr>
        <w:lastRenderedPageBreak/>
        <w:drawing>
          <wp:inline distT="0" distB="0" distL="0" distR="0" wp14:anchorId="7CE7BEB2" wp14:editId="29F06836">
            <wp:extent cx="4728850" cy="1864800"/>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24">
                      <a:extLst>
                        <a:ext uri="{28A0092B-C50C-407E-A947-70E740481C1C}">
                          <a14:useLocalDpi xmlns:a14="http://schemas.microsoft.com/office/drawing/2010/main" val="0"/>
                        </a:ext>
                      </a:extLst>
                    </a:blip>
                    <a:stretch>
                      <a:fillRect/>
                    </a:stretch>
                  </pic:blipFill>
                  <pic:spPr>
                    <a:xfrm>
                      <a:off x="0" y="0"/>
                      <a:ext cx="4728850" cy="1864800"/>
                    </a:xfrm>
                    <a:prstGeom prst="rect">
                      <a:avLst/>
                    </a:prstGeom>
                  </pic:spPr>
                </pic:pic>
              </a:graphicData>
            </a:graphic>
          </wp:inline>
        </w:drawing>
      </w:r>
    </w:p>
    <w:p w14:paraId="724634DC" w14:textId="00B54F8A" w:rsidR="00AD708D" w:rsidRPr="00C37A53" w:rsidRDefault="00AD708D" w:rsidP="00812E5F">
      <w:pPr>
        <w:autoSpaceDE w:val="0"/>
        <w:autoSpaceDN w:val="0"/>
        <w:adjustRightInd w:val="0"/>
        <w:jc w:val="center"/>
        <w:rPr>
          <w:rFonts w:cs="Arial"/>
          <w:noProof/>
        </w:rPr>
      </w:pPr>
    </w:p>
    <w:p w14:paraId="4D83ED15" w14:textId="5C8F79D4" w:rsidR="00BA29E5" w:rsidRPr="00C37A53" w:rsidRDefault="00BA29E5" w:rsidP="00BA29E5">
      <w:pPr>
        <w:autoSpaceDE w:val="0"/>
        <w:autoSpaceDN w:val="0"/>
        <w:adjustRightInd w:val="0"/>
        <w:rPr>
          <w:rFonts w:cs="Arial"/>
          <w:sz w:val="24"/>
          <w:szCs w:val="24"/>
        </w:rPr>
      </w:pPr>
      <w:r w:rsidRPr="00C37A53">
        <w:rPr>
          <w:rFonts w:cs="Arial"/>
          <w:sz w:val="24"/>
          <w:szCs w:val="24"/>
        </w:rPr>
        <w:t xml:space="preserve">En todos los casos el codeudor debe tener capacidad de pago y garantizar la obligación; adicionalmente debe pasar por el proceso de conocimiento de clientes tal como se describe en el manual de </w:t>
      </w:r>
      <w:r w:rsidR="00E77231" w:rsidRPr="00C37A53">
        <w:rPr>
          <w:rFonts w:cs="Arial"/>
          <w:sz w:val="24"/>
          <w:szCs w:val="24"/>
        </w:rPr>
        <w:t>SARLAFT</w:t>
      </w:r>
      <w:r w:rsidR="00AD708D" w:rsidRPr="00C37A53">
        <w:rPr>
          <w:rFonts w:cs="Arial"/>
          <w:sz w:val="24"/>
          <w:szCs w:val="24"/>
        </w:rPr>
        <w:t>.</w:t>
      </w:r>
    </w:p>
    <w:p w14:paraId="592B1B77" w14:textId="693AE61C" w:rsidR="00BA29E5" w:rsidRPr="00C37A53" w:rsidRDefault="00BA29E5" w:rsidP="00BA29E5">
      <w:pPr>
        <w:autoSpaceDE w:val="0"/>
        <w:autoSpaceDN w:val="0"/>
        <w:adjustRightInd w:val="0"/>
        <w:rPr>
          <w:rFonts w:cs="Arial"/>
          <w:sz w:val="24"/>
          <w:szCs w:val="24"/>
        </w:rPr>
      </w:pPr>
    </w:p>
    <w:p w14:paraId="672BEC20" w14:textId="77777777" w:rsidR="00585F1B" w:rsidRPr="00C37A53" w:rsidRDefault="00585F1B" w:rsidP="00585F1B">
      <w:pPr>
        <w:autoSpaceDE w:val="0"/>
        <w:autoSpaceDN w:val="0"/>
        <w:adjustRightInd w:val="0"/>
        <w:rPr>
          <w:rFonts w:cs="Arial"/>
          <w:bCs/>
          <w:sz w:val="24"/>
          <w:szCs w:val="24"/>
        </w:rPr>
      </w:pPr>
      <w:r w:rsidRPr="00C37A53">
        <w:rPr>
          <w:rFonts w:cs="Arial"/>
          <w:bCs/>
          <w:sz w:val="24"/>
          <w:szCs w:val="24"/>
        </w:rPr>
        <w:t>Cuando el codeudor sea Asociado al Fondo podrá ser codeudor de otros asociados hasta en tres créditos como máximo; sin que la suma de los valores insolutos supere los límites establecidos del patrimonio técnico.</w:t>
      </w:r>
    </w:p>
    <w:p w14:paraId="10BABE87" w14:textId="77777777" w:rsidR="00585F1B" w:rsidRPr="00C37A53" w:rsidRDefault="00585F1B" w:rsidP="00BA29E5">
      <w:pPr>
        <w:autoSpaceDE w:val="0"/>
        <w:autoSpaceDN w:val="0"/>
        <w:adjustRightInd w:val="0"/>
        <w:rPr>
          <w:rFonts w:cs="Arial"/>
          <w:sz w:val="24"/>
          <w:szCs w:val="24"/>
        </w:rPr>
      </w:pPr>
    </w:p>
    <w:p w14:paraId="65C98017" w14:textId="60B4EF16" w:rsidR="00BA29E5" w:rsidRPr="00C37A53" w:rsidRDefault="00BA29E5" w:rsidP="00BA29E5">
      <w:pPr>
        <w:autoSpaceDE w:val="0"/>
        <w:autoSpaceDN w:val="0"/>
        <w:adjustRightInd w:val="0"/>
        <w:rPr>
          <w:rFonts w:cs="Arial"/>
          <w:sz w:val="24"/>
          <w:szCs w:val="24"/>
        </w:rPr>
      </w:pPr>
      <w:r w:rsidRPr="00C37A53">
        <w:rPr>
          <w:rFonts w:cs="Arial"/>
          <w:sz w:val="24"/>
          <w:szCs w:val="24"/>
        </w:rPr>
        <w:t xml:space="preserve">El </w:t>
      </w:r>
      <w:r w:rsidR="00664616" w:rsidRPr="00C37A53">
        <w:rPr>
          <w:rFonts w:cs="Arial"/>
          <w:sz w:val="24"/>
          <w:szCs w:val="24"/>
        </w:rPr>
        <w:t>Fondo</w:t>
      </w:r>
      <w:r w:rsidRPr="00C37A53">
        <w:rPr>
          <w:rFonts w:cs="Arial"/>
          <w:sz w:val="24"/>
          <w:szCs w:val="24"/>
        </w:rPr>
        <w:t xml:space="preserve"> estará en libertad de exigir las garantías adicionales que considere necesarias, como son: Prendas sin tenencia, pignoración de derechos, garantías hipotecarias y cualquier otra garantía real que considere necesaria. Las garantías adicionales que se otorguen deben cubrir el 120% del valor insoluto de la deuda que este respaldando del asociado. Cuando se trate vehículos pignorados, estos deben ser de propiedad del asociado y deben estar debidamente asegurados</w:t>
      </w:r>
      <w:r w:rsidR="00AD708D" w:rsidRPr="00C37A53">
        <w:rPr>
          <w:rFonts w:cs="Arial"/>
          <w:sz w:val="24"/>
          <w:szCs w:val="24"/>
        </w:rPr>
        <w:t xml:space="preserve"> a favor del Fondo</w:t>
      </w:r>
      <w:r w:rsidRPr="00C37A53">
        <w:rPr>
          <w:rFonts w:cs="Arial"/>
          <w:sz w:val="24"/>
          <w:szCs w:val="24"/>
        </w:rPr>
        <w:t>, la garantía se registrará por el 80% de su avaluó comercial.</w:t>
      </w:r>
      <w:r w:rsidR="003E5F31" w:rsidRPr="00C37A53">
        <w:rPr>
          <w:rFonts w:cs="Arial"/>
          <w:sz w:val="24"/>
          <w:szCs w:val="24"/>
        </w:rPr>
        <w:t xml:space="preserve"> </w:t>
      </w:r>
      <w:r w:rsidRPr="00C37A53">
        <w:rPr>
          <w:rFonts w:cs="Arial"/>
          <w:sz w:val="24"/>
          <w:szCs w:val="24"/>
        </w:rPr>
        <w:t xml:space="preserve"> </w:t>
      </w:r>
    </w:p>
    <w:p w14:paraId="1845159B" w14:textId="77777777" w:rsidR="006458E9" w:rsidRPr="00C37A53" w:rsidRDefault="006458E9" w:rsidP="00BA29E5">
      <w:pPr>
        <w:autoSpaceDE w:val="0"/>
        <w:autoSpaceDN w:val="0"/>
        <w:adjustRightInd w:val="0"/>
        <w:rPr>
          <w:rFonts w:cs="Arial"/>
          <w:sz w:val="24"/>
          <w:szCs w:val="24"/>
        </w:rPr>
      </w:pPr>
    </w:p>
    <w:p w14:paraId="1EDB4B6C" w14:textId="06D1FE82" w:rsidR="00E705B9" w:rsidRPr="00C37A53" w:rsidRDefault="00063475" w:rsidP="00BA29E5">
      <w:pPr>
        <w:autoSpaceDE w:val="0"/>
        <w:autoSpaceDN w:val="0"/>
        <w:adjustRightInd w:val="0"/>
        <w:rPr>
          <w:rFonts w:cs="Arial"/>
          <w:sz w:val="24"/>
          <w:szCs w:val="24"/>
        </w:rPr>
      </w:pPr>
      <w:r w:rsidRPr="00C37A53">
        <w:rPr>
          <w:rFonts w:cs="Arial"/>
          <w:sz w:val="24"/>
          <w:szCs w:val="24"/>
        </w:rPr>
        <w:t xml:space="preserve">Las </w:t>
      </w:r>
      <w:r w:rsidR="004418C8" w:rsidRPr="00C37A53">
        <w:rPr>
          <w:rFonts w:cs="Arial"/>
          <w:sz w:val="24"/>
          <w:szCs w:val="24"/>
        </w:rPr>
        <w:t xml:space="preserve">garantías </w:t>
      </w:r>
      <w:r w:rsidRPr="00C37A53">
        <w:rPr>
          <w:rFonts w:cs="Arial"/>
          <w:sz w:val="24"/>
          <w:szCs w:val="24"/>
        </w:rPr>
        <w:t xml:space="preserve">hipotecarias deben ser avaluadas por </w:t>
      </w:r>
      <w:r w:rsidR="00C65F8F" w:rsidRPr="00C37A53">
        <w:rPr>
          <w:rFonts w:cs="Arial"/>
          <w:sz w:val="24"/>
          <w:szCs w:val="24"/>
        </w:rPr>
        <w:t xml:space="preserve">un profesional </w:t>
      </w:r>
      <w:r w:rsidRPr="00C37A53">
        <w:rPr>
          <w:rFonts w:cs="Arial"/>
          <w:sz w:val="24"/>
          <w:szCs w:val="24"/>
        </w:rPr>
        <w:t>avaluador</w:t>
      </w:r>
      <w:r w:rsidR="002A5D35" w:rsidRPr="00C37A53">
        <w:rPr>
          <w:rFonts w:cs="Arial"/>
          <w:sz w:val="24"/>
          <w:szCs w:val="24"/>
        </w:rPr>
        <w:t>,</w:t>
      </w:r>
      <w:r w:rsidRPr="00C37A53">
        <w:rPr>
          <w:rFonts w:cs="Arial"/>
          <w:sz w:val="24"/>
          <w:szCs w:val="24"/>
        </w:rPr>
        <w:t xml:space="preserve"> y para los casos de prendas a vehículos el valor </w:t>
      </w:r>
      <w:r w:rsidR="00A84076" w:rsidRPr="00C37A53">
        <w:rPr>
          <w:rFonts w:cs="Arial"/>
          <w:sz w:val="24"/>
          <w:szCs w:val="24"/>
        </w:rPr>
        <w:t>de este</w:t>
      </w:r>
      <w:r w:rsidRPr="00C37A53">
        <w:rPr>
          <w:rFonts w:cs="Arial"/>
          <w:sz w:val="24"/>
          <w:szCs w:val="24"/>
        </w:rPr>
        <w:t xml:space="preserve"> se </w:t>
      </w:r>
      <w:r w:rsidR="00A84076" w:rsidRPr="00C37A53">
        <w:rPr>
          <w:rFonts w:cs="Arial"/>
          <w:sz w:val="24"/>
          <w:szCs w:val="24"/>
        </w:rPr>
        <w:t>tomará</w:t>
      </w:r>
      <w:r w:rsidRPr="00C37A53">
        <w:rPr>
          <w:rFonts w:cs="Arial"/>
          <w:sz w:val="24"/>
          <w:szCs w:val="24"/>
        </w:rPr>
        <w:t xml:space="preserve"> de la lista de </w:t>
      </w:r>
      <w:r w:rsidR="00A84076" w:rsidRPr="00C37A53">
        <w:rPr>
          <w:rFonts w:cs="Arial"/>
          <w:sz w:val="24"/>
          <w:szCs w:val="24"/>
        </w:rPr>
        <w:t>Fasecolda</w:t>
      </w:r>
      <w:r w:rsidRPr="00C37A53">
        <w:rPr>
          <w:rFonts w:cs="Arial"/>
          <w:sz w:val="24"/>
          <w:szCs w:val="24"/>
        </w:rPr>
        <w:t xml:space="preserve">. </w:t>
      </w:r>
    </w:p>
    <w:p w14:paraId="2168ED03" w14:textId="77777777" w:rsidR="00063475" w:rsidRPr="00C37A53" w:rsidRDefault="00063475" w:rsidP="00BA29E5">
      <w:pPr>
        <w:autoSpaceDE w:val="0"/>
        <w:autoSpaceDN w:val="0"/>
        <w:adjustRightInd w:val="0"/>
        <w:rPr>
          <w:rFonts w:cs="Arial"/>
          <w:sz w:val="24"/>
          <w:szCs w:val="24"/>
        </w:rPr>
      </w:pPr>
    </w:p>
    <w:p w14:paraId="0DF6FE0F" w14:textId="1D3BEC0C" w:rsidR="00BA29E5" w:rsidRPr="00C37A53" w:rsidRDefault="00BA29E5" w:rsidP="00BA29E5">
      <w:pPr>
        <w:autoSpaceDE w:val="0"/>
        <w:autoSpaceDN w:val="0"/>
        <w:adjustRightInd w:val="0"/>
        <w:rPr>
          <w:rFonts w:cs="Arial"/>
          <w:sz w:val="24"/>
          <w:szCs w:val="24"/>
        </w:rPr>
      </w:pPr>
      <w:r w:rsidRPr="00C37A53">
        <w:rPr>
          <w:rFonts w:cs="Arial"/>
          <w:sz w:val="24"/>
          <w:szCs w:val="24"/>
        </w:rPr>
        <w:t xml:space="preserve">Cuando se soliciten cambios de garantías constituidas es necesario revisar las nuevas garantías que ofrece el </w:t>
      </w:r>
      <w:r w:rsidR="005779A1" w:rsidRPr="00C37A53">
        <w:rPr>
          <w:rFonts w:cs="Arial"/>
          <w:sz w:val="24"/>
          <w:szCs w:val="24"/>
        </w:rPr>
        <w:t xml:space="preserve">Asociado </w:t>
      </w:r>
      <w:r w:rsidRPr="00C37A53">
        <w:rPr>
          <w:rFonts w:cs="Arial"/>
          <w:sz w:val="24"/>
          <w:szCs w:val="24"/>
        </w:rPr>
        <w:t xml:space="preserve">y verificar que respalden la obligación; cuando la obligación a cargo del </w:t>
      </w:r>
      <w:r w:rsidR="005779A1" w:rsidRPr="00C37A53">
        <w:rPr>
          <w:rFonts w:cs="Arial"/>
          <w:sz w:val="24"/>
          <w:szCs w:val="24"/>
        </w:rPr>
        <w:t xml:space="preserve">Asociado </w:t>
      </w:r>
      <w:r w:rsidRPr="00C37A53">
        <w:rPr>
          <w:rFonts w:cs="Arial"/>
          <w:sz w:val="24"/>
          <w:szCs w:val="24"/>
        </w:rPr>
        <w:t xml:space="preserve">tenga un saldo igual o inferior a $50.000.000, el </w:t>
      </w:r>
      <w:r w:rsidR="00DC49DB" w:rsidRPr="00C37A53">
        <w:rPr>
          <w:rFonts w:cs="Arial"/>
          <w:sz w:val="24"/>
          <w:szCs w:val="24"/>
        </w:rPr>
        <w:t>Gerente</w:t>
      </w:r>
      <w:r w:rsidRPr="00C37A53">
        <w:rPr>
          <w:rFonts w:cs="Arial"/>
          <w:sz w:val="24"/>
          <w:szCs w:val="24"/>
        </w:rPr>
        <w:t xml:space="preserve"> autoriza el cambio de la garantía, si las obligaciones a cargo del </w:t>
      </w:r>
      <w:r w:rsidR="005779A1" w:rsidRPr="00C37A53">
        <w:rPr>
          <w:rFonts w:cs="Arial"/>
          <w:sz w:val="24"/>
          <w:szCs w:val="24"/>
        </w:rPr>
        <w:t xml:space="preserve">Asociado </w:t>
      </w:r>
      <w:r w:rsidRPr="00C37A53">
        <w:rPr>
          <w:rFonts w:cs="Arial"/>
          <w:sz w:val="24"/>
          <w:szCs w:val="24"/>
        </w:rPr>
        <w:t xml:space="preserve">superan este monto, la Junta Directiva será quien autoriza el cambio de la garantía. </w:t>
      </w:r>
    </w:p>
    <w:p w14:paraId="577D376D" w14:textId="77777777" w:rsidR="00BA29E5" w:rsidRPr="00C37A53" w:rsidRDefault="00BA29E5" w:rsidP="00BA29E5">
      <w:pPr>
        <w:autoSpaceDE w:val="0"/>
        <w:autoSpaceDN w:val="0"/>
        <w:adjustRightInd w:val="0"/>
        <w:rPr>
          <w:rFonts w:cs="Arial"/>
          <w:sz w:val="24"/>
          <w:szCs w:val="24"/>
        </w:rPr>
      </w:pPr>
    </w:p>
    <w:p w14:paraId="79C4305A" w14:textId="7B674143" w:rsidR="00BA29E5" w:rsidRPr="00C37A53" w:rsidRDefault="00BA29E5" w:rsidP="00BA29E5">
      <w:pPr>
        <w:autoSpaceDE w:val="0"/>
        <w:autoSpaceDN w:val="0"/>
        <w:adjustRightInd w:val="0"/>
        <w:rPr>
          <w:rFonts w:cs="Arial"/>
          <w:sz w:val="24"/>
          <w:szCs w:val="24"/>
        </w:rPr>
      </w:pPr>
      <w:r w:rsidRPr="00C37A53">
        <w:rPr>
          <w:rFonts w:cs="Arial"/>
          <w:sz w:val="24"/>
          <w:szCs w:val="24"/>
        </w:rPr>
        <w:t>Los miembros principales y suplentes de la Junta Directiva, el Representante legal y su suplente no podrán servir de codeudores, mientras estén en el ejercicio de su cargo.</w:t>
      </w:r>
    </w:p>
    <w:p w14:paraId="433FAF43" w14:textId="77777777" w:rsidR="00F51E56" w:rsidRPr="00C37A53" w:rsidRDefault="00F51E56" w:rsidP="00BA29E5">
      <w:pPr>
        <w:autoSpaceDE w:val="0"/>
        <w:autoSpaceDN w:val="0"/>
        <w:adjustRightInd w:val="0"/>
        <w:rPr>
          <w:rFonts w:cs="Arial"/>
          <w:sz w:val="24"/>
          <w:szCs w:val="24"/>
        </w:rPr>
      </w:pPr>
    </w:p>
    <w:p w14:paraId="60C949FF" w14:textId="52623EBF" w:rsidR="00381A03" w:rsidRPr="00C37A53" w:rsidRDefault="00A05CA6" w:rsidP="005317EC">
      <w:pPr>
        <w:pStyle w:val="Ttulo2"/>
        <w:numPr>
          <w:ilvl w:val="1"/>
          <w:numId w:val="64"/>
        </w:numPr>
        <w:ind w:left="709"/>
        <w:rPr>
          <w:rFonts w:ascii="Arial" w:hAnsi="Arial" w:cs="Arial"/>
          <w:i w:val="0"/>
          <w:iCs w:val="0"/>
          <w:snapToGrid w:val="0"/>
          <w:sz w:val="24"/>
          <w:szCs w:val="24"/>
          <w:lang w:eastAsia="es-ES"/>
        </w:rPr>
      </w:pPr>
      <w:bookmarkStart w:id="161" w:name="_Toc152148991"/>
      <w:bookmarkStart w:id="162" w:name="_Toc242888751"/>
      <w:r w:rsidRPr="00C37A53">
        <w:rPr>
          <w:rFonts w:ascii="Arial" w:hAnsi="Arial" w:cs="Arial"/>
          <w:i w:val="0"/>
          <w:iCs w:val="0"/>
          <w:snapToGrid w:val="0"/>
          <w:sz w:val="24"/>
          <w:szCs w:val="24"/>
          <w:lang w:eastAsia="es-ES"/>
        </w:rPr>
        <w:t>Normas que rigen el producto</w:t>
      </w:r>
      <w:bookmarkEnd w:id="161"/>
      <w:bookmarkEnd w:id="162"/>
    </w:p>
    <w:p w14:paraId="1E0E073F" w14:textId="6DE9CCB0" w:rsidR="00A05CA6" w:rsidRPr="00C37A53" w:rsidRDefault="00A05CA6" w:rsidP="00A05CA6">
      <w:pPr>
        <w:rPr>
          <w:rFonts w:cs="Arial"/>
          <w:lang w:eastAsia="es-ES"/>
        </w:rPr>
      </w:pPr>
    </w:p>
    <w:p w14:paraId="4F818EB5" w14:textId="4D4A255D" w:rsidR="00A05CA6" w:rsidRPr="00C37A53" w:rsidRDefault="00A05CA6" w:rsidP="00A05CA6">
      <w:pPr>
        <w:rPr>
          <w:rFonts w:cs="Arial"/>
          <w:snapToGrid w:val="0"/>
          <w:sz w:val="24"/>
          <w:szCs w:val="24"/>
          <w:lang w:eastAsia="es-ES"/>
        </w:rPr>
      </w:pPr>
      <w:r w:rsidRPr="00C37A53">
        <w:rPr>
          <w:rFonts w:cs="Arial"/>
          <w:snapToGrid w:val="0"/>
          <w:sz w:val="24"/>
          <w:szCs w:val="24"/>
          <w:lang w:eastAsia="es-ES"/>
        </w:rPr>
        <w:t xml:space="preserve">El producto de libranza está regido por la Ley 1527 de 2012, por medio de la cual se establece un marco general para la libranza donde se señalan los derechos y obligaciones de cada una de las partes que interactúan en este proceso. Para que esta operación se lleve a cabo se debe tener una autorización </w:t>
      </w:r>
      <w:r w:rsidRPr="00C37A53">
        <w:rPr>
          <w:rFonts w:cs="Arial"/>
          <w:snapToGrid w:val="0"/>
          <w:sz w:val="24"/>
          <w:szCs w:val="24"/>
          <w:lang w:eastAsia="es-ES"/>
        </w:rPr>
        <w:lastRenderedPageBreak/>
        <w:t xml:space="preserve">expresa del asalariado o pensionado (Beneficiario) que autorice al Empleador o entidad pagadora a realizar el giro de los recursos a la entidad operadora de la libranza como cooperativas,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o pensiones.</w:t>
      </w:r>
    </w:p>
    <w:p w14:paraId="384C8900" w14:textId="77777777" w:rsidR="00A05CA6" w:rsidRPr="00C37A53" w:rsidRDefault="00A05CA6" w:rsidP="00A05CA6">
      <w:pPr>
        <w:rPr>
          <w:rFonts w:cs="Arial"/>
          <w:snapToGrid w:val="0"/>
          <w:sz w:val="24"/>
          <w:szCs w:val="24"/>
          <w:lang w:eastAsia="es-ES"/>
        </w:rPr>
      </w:pPr>
    </w:p>
    <w:p w14:paraId="6B309745" w14:textId="77777777" w:rsidR="00A05CA6" w:rsidRPr="00C37A53" w:rsidRDefault="00A05CA6" w:rsidP="00A05CA6">
      <w:pPr>
        <w:rPr>
          <w:rFonts w:cs="Arial"/>
          <w:snapToGrid w:val="0"/>
          <w:color w:val="000000"/>
          <w:sz w:val="24"/>
          <w:szCs w:val="24"/>
          <w:lang w:eastAsia="es-ES"/>
        </w:rPr>
      </w:pPr>
      <w:r w:rsidRPr="00C37A53">
        <w:rPr>
          <w:rFonts w:cs="Arial"/>
          <w:snapToGrid w:val="0"/>
          <w:color w:val="000000"/>
          <w:sz w:val="24"/>
          <w:szCs w:val="24"/>
          <w:lang w:eastAsia="es-ES"/>
        </w:rPr>
        <w:t>Así mismo el Decreto 344 de 2017</w:t>
      </w:r>
      <w:r w:rsidRPr="00C37A53">
        <w:rPr>
          <w:rFonts w:cs="Arial"/>
          <w:b/>
          <w:bCs/>
          <w:snapToGrid w:val="0"/>
          <w:color w:val="000000"/>
          <w:sz w:val="24"/>
          <w:szCs w:val="24"/>
          <w:lang w:eastAsia="es-ES"/>
        </w:rPr>
        <w:t xml:space="preserve"> </w:t>
      </w:r>
      <w:r w:rsidRPr="00C37A53">
        <w:rPr>
          <w:rFonts w:cs="Arial"/>
          <w:snapToGrid w:val="0"/>
          <w:color w:val="000000"/>
          <w:sz w:val="24"/>
          <w:szCs w:val="24"/>
          <w:lang w:eastAsia="es-ES"/>
        </w:rPr>
        <w:t>establece los límites a los cupos individuales de crédito y la concentración de operaciones, con el fin de mitigar la pérdida máxima que podría resultar del incumplimiento de las operaciones realizadas con un mismo asociado o grupo conectado de asociados. Entendiéndose como grupo conectado aquellos asociados que sean cónyuges, compañeros o compañeras permanentes y/o parientes dentro del segundo grado de consanguinidad, segundo de afinidad y único civil.</w:t>
      </w:r>
    </w:p>
    <w:p w14:paraId="3D5E6570" w14:textId="05B3083F" w:rsidR="00A05CA6" w:rsidRPr="00C37A53" w:rsidRDefault="00A05CA6" w:rsidP="00A05CA6">
      <w:pPr>
        <w:rPr>
          <w:rFonts w:cs="Arial"/>
          <w:lang w:eastAsia="es-ES"/>
        </w:rPr>
      </w:pPr>
    </w:p>
    <w:p w14:paraId="3B14A121" w14:textId="77777777" w:rsidR="00C00E20" w:rsidRPr="00C37A53" w:rsidRDefault="00C00E20" w:rsidP="00C408CD">
      <w:pPr>
        <w:pStyle w:val="Prrafodelista"/>
        <w:keepNext/>
        <w:numPr>
          <w:ilvl w:val="0"/>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163" w:name="_Toc66877354"/>
      <w:bookmarkStart w:id="164" w:name="_Toc68513394"/>
      <w:bookmarkStart w:id="165" w:name="_Toc68513523"/>
      <w:bookmarkStart w:id="166" w:name="_Toc69308882"/>
      <w:bookmarkStart w:id="167" w:name="_Toc70796141"/>
      <w:bookmarkStart w:id="168" w:name="_Toc72767153"/>
      <w:bookmarkStart w:id="169" w:name="_Toc83401775"/>
      <w:bookmarkStart w:id="170" w:name="_Toc94792945"/>
      <w:bookmarkStart w:id="171" w:name="_Toc152148992"/>
      <w:bookmarkStart w:id="172" w:name="_Toc242888752"/>
      <w:bookmarkEnd w:id="163"/>
      <w:bookmarkEnd w:id="164"/>
      <w:bookmarkEnd w:id="165"/>
      <w:bookmarkEnd w:id="166"/>
      <w:bookmarkEnd w:id="167"/>
      <w:bookmarkEnd w:id="168"/>
      <w:bookmarkEnd w:id="169"/>
      <w:bookmarkEnd w:id="170"/>
      <w:bookmarkEnd w:id="171"/>
      <w:bookmarkEnd w:id="172"/>
    </w:p>
    <w:p w14:paraId="511CC6F7" w14:textId="77777777" w:rsidR="00C00E20" w:rsidRPr="00C37A53" w:rsidRDefault="00C00E20" w:rsidP="00C408CD">
      <w:pPr>
        <w:pStyle w:val="Prrafodelista"/>
        <w:keepNext/>
        <w:numPr>
          <w:ilvl w:val="0"/>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173" w:name="_Toc66877355"/>
      <w:bookmarkStart w:id="174" w:name="_Toc68513395"/>
      <w:bookmarkStart w:id="175" w:name="_Toc68513524"/>
      <w:bookmarkStart w:id="176" w:name="_Toc69308883"/>
      <w:bookmarkStart w:id="177" w:name="_Toc70796142"/>
      <w:bookmarkStart w:id="178" w:name="_Toc72767154"/>
      <w:bookmarkStart w:id="179" w:name="_Toc83401776"/>
      <w:bookmarkStart w:id="180" w:name="_Toc94792946"/>
      <w:bookmarkStart w:id="181" w:name="_Toc152148993"/>
      <w:bookmarkStart w:id="182" w:name="_Toc242888753"/>
      <w:bookmarkEnd w:id="173"/>
      <w:bookmarkEnd w:id="174"/>
      <w:bookmarkEnd w:id="175"/>
      <w:bookmarkEnd w:id="176"/>
      <w:bookmarkEnd w:id="177"/>
      <w:bookmarkEnd w:id="178"/>
      <w:bookmarkEnd w:id="179"/>
      <w:bookmarkEnd w:id="180"/>
      <w:bookmarkEnd w:id="181"/>
      <w:bookmarkEnd w:id="182"/>
    </w:p>
    <w:p w14:paraId="0A0A3AC4" w14:textId="77777777" w:rsidR="00C00E20" w:rsidRPr="00C37A53" w:rsidRDefault="00C00E20" w:rsidP="00C408CD">
      <w:pPr>
        <w:pStyle w:val="Prrafodelista"/>
        <w:keepNext/>
        <w:numPr>
          <w:ilvl w:val="0"/>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183" w:name="_Toc66877356"/>
      <w:bookmarkStart w:id="184" w:name="_Toc68513396"/>
      <w:bookmarkStart w:id="185" w:name="_Toc68513525"/>
      <w:bookmarkStart w:id="186" w:name="_Toc69308884"/>
      <w:bookmarkStart w:id="187" w:name="_Toc70796143"/>
      <w:bookmarkStart w:id="188" w:name="_Toc72767155"/>
      <w:bookmarkStart w:id="189" w:name="_Toc83401777"/>
      <w:bookmarkStart w:id="190" w:name="_Toc94792947"/>
      <w:bookmarkStart w:id="191" w:name="_Toc152148994"/>
      <w:bookmarkStart w:id="192" w:name="_Toc242888754"/>
      <w:bookmarkEnd w:id="183"/>
      <w:bookmarkEnd w:id="184"/>
      <w:bookmarkEnd w:id="185"/>
      <w:bookmarkEnd w:id="186"/>
      <w:bookmarkEnd w:id="187"/>
      <w:bookmarkEnd w:id="188"/>
      <w:bookmarkEnd w:id="189"/>
      <w:bookmarkEnd w:id="190"/>
      <w:bookmarkEnd w:id="191"/>
      <w:bookmarkEnd w:id="192"/>
    </w:p>
    <w:p w14:paraId="6FE05741" w14:textId="77777777" w:rsidR="00C00E20" w:rsidRPr="00C37A53" w:rsidRDefault="00C00E20" w:rsidP="00C408CD">
      <w:pPr>
        <w:pStyle w:val="Prrafodelista"/>
        <w:keepNext/>
        <w:numPr>
          <w:ilvl w:val="0"/>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193" w:name="_Toc66877357"/>
      <w:bookmarkStart w:id="194" w:name="_Toc68513397"/>
      <w:bookmarkStart w:id="195" w:name="_Toc68513526"/>
      <w:bookmarkStart w:id="196" w:name="_Toc69308885"/>
      <w:bookmarkStart w:id="197" w:name="_Toc70796144"/>
      <w:bookmarkStart w:id="198" w:name="_Toc72767156"/>
      <w:bookmarkStart w:id="199" w:name="_Toc83401778"/>
      <w:bookmarkStart w:id="200" w:name="_Toc94792948"/>
      <w:bookmarkStart w:id="201" w:name="_Toc152148995"/>
      <w:bookmarkStart w:id="202" w:name="_Toc242888755"/>
      <w:bookmarkEnd w:id="193"/>
      <w:bookmarkEnd w:id="194"/>
      <w:bookmarkEnd w:id="195"/>
      <w:bookmarkEnd w:id="196"/>
      <w:bookmarkEnd w:id="197"/>
      <w:bookmarkEnd w:id="198"/>
      <w:bookmarkEnd w:id="199"/>
      <w:bookmarkEnd w:id="200"/>
      <w:bookmarkEnd w:id="201"/>
      <w:bookmarkEnd w:id="202"/>
    </w:p>
    <w:p w14:paraId="333257CB" w14:textId="77777777" w:rsidR="00C00E20" w:rsidRPr="00C37A53" w:rsidRDefault="00C00E20" w:rsidP="00C408CD">
      <w:pPr>
        <w:pStyle w:val="Prrafodelista"/>
        <w:keepNext/>
        <w:numPr>
          <w:ilvl w:val="1"/>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03" w:name="_Toc66877358"/>
      <w:bookmarkStart w:id="204" w:name="_Toc68513398"/>
      <w:bookmarkStart w:id="205" w:name="_Toc68513527"/>
      <w:bookmarkStart w:id="206" w:name="_Toc69308886"/>
      <w:bookmarkStart w:id="207" w:name="_Toc70796145"/>
      <w:bookmarkStart w:id="208" w:name="_Toc72767157"/>
      <w:bookmarkStart w:id="209" w:name="_Toc83401779"/>
      <w:bookmarkStart w:id="210" w:name="_Toc94792949"/>
      <w:bookmarkStart w:id="211" w:name="_Toc152148996"/>
      <w:bookmarkStart w:id="212" w:name="_Toc242888756"/>
      <w:bookmarkEnd w:id="203"/>
      <w:bookmarkEnd w:id="204"/>
      <w:bookmarkEnd w:id="205"/>
      <w:bookmarkEnd w:id="206"/>
      <w:bookmarkEnd w:id="207"/>
      <w:bookmarkEnd w:id="208"/>
      <w:bookmarkEnd w:id="209"/>
      <w:bookmarkEnd w:id="210"/>
      <w:bookmarkEnd w:id="211"/>
      <w:bookmarkEnd w:id="212"/>
    </w:p>
    <w:p w14:paraId="2B8D0FA8" w14:textId="77777777" w:rsidR="00C00E20" w:rsidRPr="00C37A53" w:rsidRDefault="00C00E20" w:rsidP="00C408CD">
      <w:pPr>
        <w:pStyle w:val="Prrafodelista"/>
        <w:keepNext/>
        <w:numPr>
          <w:ilvl w:val="1"/>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13" w:name="_Toc66877359"/>
      <w:bookmarkStart w:id="214" w:name="_Toc68513399"/>
      <w:bookmarkStart w:id="215" w:name="_Toc68513528"/>
      <w:bookmarkStart w:id="216" w:name="_Toc69308887"/>
      <w:bookmarkStart w:id="217" w:name="_Toc70796146"/>
      <w:bookmarkStart w:id="218" w:name="_Toc72767158"/>
      <w:bookmarkStart w:id="219" w:name="_Toc83401780"/>
      <w:bookmarkStart w:id="220" w:name="_Toc94792950"/>
      <w:bookmarkStart w:id="221" w:name="_Toc152148997"/>
      <w:bookmarkStart w:id="222" w:name="_Toc242888757"/>
      <w:bookmarkEnd w:id="213"/>
      <w:bookmarkEnd w:id="214"/>
      <w:bookmarkEnd w:id="215"/>
      <w:bookmarkEnd w:id="216"/>
      <w:bookmarkEnd w:id="217"/>
      <w:bookmarkEnd w:id="218"/>
      <w:bookmarkEnd w:id="219"/>
      <w:bookmarkEnd w:id="220"/>
      <w:bookmarkEnd w:id="221"/>
      <w:bookmarkEnd w:id="222"/>
    </w:p>
    <w:p w14:paraId="2312590F" w14:textId="77777777" w:rsidR="00C00E20" w:rsidRPr="00C37A53" w:rsidRDefault="00C00E20" w:rsidP="00C408CD">
      <w:pPr>
        <w:pStyle w:val="Prrafodelista"/>
        <w:keepNext/>
        <w:numPr>
          <w:ilvl w:val="1"/>
          <w:numId w:val="71"/>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23" w:name="_Toc66877360"/>
      <w:bookmarkStart w:id="224" w:name="_Toc68513400"/>
      <w:bookmarkStart w:id="225" w:name="_Toc68513529"/>
      <w:bookmarkStart w:id="226" w:name="_Toc69308888"/>
      <w:bookmarkStart w:id="227" w:name="_Toc70796147"/>
      <w:bookmarkStart w:id="228" w:name="_Toc72767159"/>
      <w:bookmarkStart w:id="229" w:name="_Toc83401781"/>
      <w:bookmarkStart w:id="230" w:name="_Toc94792951"/>
      <w:bookmarkStart w:id="231" w:name="_Toc152148998"/>
      <w:bookmarkStart w:id="232" w:name="_Toc242888758"/>
      <w:bookmarkEnd w:id="223"/>
      <w:bookmarkEnd w:id="224"/>
      <w:bookmarkEnd w:id="225"/>
      <w:bookmarkEnd w:id="226"/>
      <w:bookmarkEnd w:id="227"/>
      <w:bookmarkEnd w:id="228"/>
      <w:bookmarkEnd w:id="229"/>
      <w:bookmarkEnd w:id="230"/>
      <w:bookmarkEnd w:id="231"/>
      <w:bookmarkEnd w:id="232"/>
    </w:p>
    <w:p w14:paraId="72346BE2" w14:textId="19A1B161" w:rsidR="00590E6E" w:rsidRPr="00C37A53" w:rsidRDefault="00590E6E" w:rsidP="005317EC">
      <w:pPr>
        <w:pStyle w:val="Ttulo2"/>
        <w:numPr>
          <w:ilvl w:val="1"/>
          <w:numId w:val="64"/>
        </w:numPr>
        <w:ind w:left="709"/>
        <w:rPr>
          <w:rFonts w:ascii="Arial" w:hAnsi="Arial" w:cs="Arial"/>
          <w:i w:val="0"/>
          <w:iCs w:val="0"/>
          <w:snapToGrid w:val="0"/>
          <w:sz w:val="24"/>
          <w:szCs w:val="24"/>
          <w:lang w:eastAsia="es-ES"/>
        </w:rPr>
      </w:pPr>
      <w:bookmarkStart w:id="233" w:name="_Toc152148999"/>
      <w:bookmarkStart w:id="234" w:name="_Toc242888759"/>
      <w:r w:rsidRPr="00C37A53">
        <w:rPr>
          <w:rFonts w:ascii="Arial" w:hAnsi="Arial" w:cs="Arial"/>
          <w:i w:val="0"/>
          <w:iCs w:val="0"/>
          <w:snapToGrid w:val="0"/>
          <w:sz w:val="24"/>
          <w:szCs w:val="24"/>
          <w:lang w:eastAsia="es-ES"/>
        </w:rPr>
        <w:t>Seguimiento y Control</w:t>
      </w:r>
      <w:bookmarkEnd w:id="233"/>
      <w:bookmarkEnd w:id="234"/>
      <w:r w:rsidRPr="00C37A53">
        <w:rPr>
          <w:rFonts w:ascii="Arial" w:hAnsi="Arial" w:cs="Arial"/>
          <w:i w:val="0"/>
          <w:iCs w:val="0"/>
          <w:snapToGrid w:val="0"/>
          <w:sz w:val="24"/>
          <w:szCs w:val="24"/>
          <w:lang w:eastAsia="es-ES"/>
        </w:rPr>
        <w:t xml:space="preserve"> </w:t>
      </w:r>
    </w:p>
    <w:p w14:paraId="6B1E8C42" w14:textId="77777777" w:rsidR="00590E6E" w:rsidRPr="00C37A53" w:rsidRDefault="00590E6E" w:rsidP="00590E6E">
      <w:pPr>
        <w:rPr>
          <w:rFonts w:cs="Arial"/>
          <w:lang w:eastAsia="es-ES"/>
        </w:rPr>
      </w:pPr>
    </w:p>
    <w:p w14:paraId="66986271" w14:textId="62FBB7D4" w:rsidR="00C00E20" w:rsidRPr="00C37A53" w:rsidRDefault="00E73A1F" w:rsidP="00590018">
      <w:pPr>
        <w:rPr>
          <w:rFonts w:cs="Arial"/>
          <w:snapToGrid w:val="0"/>
          <w:sz w:val="24"/>
          <w:szCs w:val="24"/>
          <w:lang w:eastAsia="es-ES"/>
        </w:rPr>
      </w:pPr>
      <w:r w:rsidRPr="00C37A53">
        <w:rPr>
          <w:rFonts w:cs="Arial"/>
          <w:snapToGrid w:val="0"/>
          <w:sz w:val="24"/>
          <w:szCs w:val="24"/>
          <w:lang w:eastAsia="es-ES"/>
        </w:rPr>
        <w:t xml:space="preserve">Como política </w:t>
      </w:r>
      <w:r w:rsidR="001B25B6" w:rsidRPr="00C37A53">
        <w:rPr>
          <w:rFonts w:cs="Arial"/>
          <w:snapToGrid w:val="0"/>
          <w:sz w:val="24"/>
          <w:szCs w:val="24"/>
          <w:lang w:eastAsia="es-ES"/>
        </w:rPr>
        <w:t xml:space="preserve">para el seguimiento y control de los deudores y </w:t>
      </w:r>
      <w:r w:rsidR="002901F9" w:rsidRPr="00C37A53">
        <w:rPr>
          <w:rFonts w:cs="Arial"/>
          <w:snapToGrid w:val="0"/>
          <w:sz w:val="24"/>
          <w:szCs w:val="24"/>
          <w:lang w:eastAsia="es-ES"/>
        </w:rPr>
        <w:t>monitoreo de</w:t>
      </w:r>
      <w:r w:rsidR="001B25B6" w:rsidRPr="00C37A53">
        <w:rPr>
          <w:rFonts w:cs="Arial"/>
          <w:snapToGrid w:val="0"/>
          <w:sz w:val="24"/>
          <w:szCs w:val="24"/>
          <w:lang w:eastAsia="es-ES"/>
        </w:rPr>
        <w:t xml:space="preserve">l perfil del riesgo de </w:t>
      </w:r>
      <w:r w:rsidR="00B17360" w:rsidRPr="00C37A53">
        <w:rPr>
          <w:rFonts w:cs="Arial"/>
          <w:snapToGrid w:val="0"/>
          <w:sz w:val="24"/>
          <w:szCs w:val="24"/>
          <w:lang w:eastAsia="es-ES"/>
        </w:rPr>
        <w:t>estos</w:t>
      </w:r>
      <w:r w:rsidR="00A034E5" w:rsidRPr="00C37A53">
        <w:rPr>
          <w:rFonts w:cs="Arial"/>
          <w:snapToGrid w:val="0"/>
          <w:sz w:val="24"/>
          <w:szCs w:val="24"/>
          <w:lang w:eastAsia="es-ES"/>
        </w:rPr>
        <w:t>,</w:t>
      </w:r>
      <w:r w:rsidR="001B25B6" w:rsidRPr="00C37A53">
        <w:rPr>
          <w:rFonts w:cs="Arial"/>
          <w:snapToGrid w:val="0"/>
          <w:sz w:val="24"/>
          <w:szCs w:val="24"/>
          <w:lang w:eastAsia="es-ES"/>
        </w:rPr>
        <w:t xml:space="preserve"> se debe </w:t>
      </w:r>
      <w:r w:rsidR="00342882" w:rsidRPr="00C37A53">
        <w:rPr>
          <w:rFonts w:cs="Arial"/>
          <w:snapToGrid w:val="0"/>
          <w:sz w:val="24"/>
          <w:szCs w:val="24"/>
          <w:lang w:eastAsia="es-ES"/>
        </w:rPr>
        <w:t xml:space="preserve">hacer seguimiento </w:t>
      </w:r>
      <w:r w:rsidR="00F14C33" w:rsidRPr="00C37A53">
        <w:rPr>
          <w:rFonts w:cs="Arial"/>
          <w:snapToGrid w:val="0"/>
          <w:sz w:val="24"/>
          <w:szCs w:val="24"/>
          <w:lang w:eastAsia="es-ES"/>
        </w:rPr>
        <w:t xml:space="preserve">a cada obligación y deudor </w:t>
      </w:r>
      <w:r w:rsidR="00342882" w:rsidRPr="00C37A53">
        <w:rPr>
          <w:rFonts w:cs="Arial"/>
          <w:snapToGrid w:val="0"/>
          <w:sz w:val="24"/>
          <w:szCs w:val="24"/>
          <w:lang w:eastAsia="es-ES"/>
        </w:rPr>
        <w:t xml:space="preserve">de acuerdo con </w:t>
      </w:r>
      <w:r w:rsidR="00A034E5" w:rsidRPr="00C37A53">
        <w:rPr>
          <w:rFonts w:cs="Arial"/>
          <w:snapToGrid w:val="0"/>
          <w:sz w:val="24"/>
          <w:szCs w:val="24"/>
          <w:lang w:eastAsia="es-ES"/>
        </w:rPr>
        <w:t xml:space="preserve">la </w:t>
      </w:r>
      <w:r w:rsidR="00342882" w:rsidRPr="00C37A53">
        <w:rPr>
          <w:rFonts w:cs="Arial"/>
          <w:snapToGrid w:val="0"/>
          <w:sz w:val="24"/>
          <w:szCs w:val="24"/>
          <w:lang w:eastAsia="es-ES"/>
        </w:rPr>
        <w:t xml:space="preserve">periodicidad </w:t>
      </w:r>
      <w:r w:rsidR="00074620" w:rsidRPr="00C37A53">
        <w:rPr>
          <w:rFonts w:cs="Arial"/>
          <w:snapToGrid w:val="0"/>
          <w:sz w:val="24"/>
          <w:szCs w:val="24"/>
          <w:lang w:eastAsia="es-ES"/>
        </w:rPr>
        <w:t>de pago</w:t>
      </w:r>
      <w:r w:rsidR="00F14C33" w:rsidRPr="00C37A53">
        <w:rPr>
          <w:rFonts w:cs="Arial"/>
          <w:snapToGrid w:val="0"/>
          <w:sz w:val="24"/>
          <w:szCs w:val="24"/>
          <w:lang w:eastAsia="es-ES"/>
        </w:rPr>
        <w:t>; y de esta ma</w:t>
      </w:r>
      <w:r w:rsidR="00CB2ED9" w:rsidRPr="00C37A53">
        <w:rPr>
          <w:rFonts w:cs="Arial"/>
          <w:snapToGrid w:val="0"/>
          <w:sz w:val="24"/>
          <w:szCs w:val="24"/>
          <w:lang w:eastAsia="es-ES"/>
        </w:rPr>
        <w:t>n</w:t>
      </w:r>
      <w:r w:rsidR="00F14C33" w:rsidRPr="00C37A53">
        <w:rPr>
          <w:rFonts w:cs="Arial"/>
          <w:snapToGrid w:val="0"/>
          <w:sz w:val="24"/>
          <w:szCs w:val="24"/>
          <w:lang w:eastAsia="es-ES"/>
        </w:rPr>
        <w:t>era pod</w:t>
      </w:r>
      <w:r w:rsidR="00074620" w:rsidRPr="00C37A53">
        <w:rPr>
          <w:rFonts w:cs="Arial"/>
          <w:snapToGrid w:val="0"/>
          <w:sz w:val="24"/>
          <w:szCs w:val="24"/>
          <w:lang w:eastAsia="es-ES"/>
        </w:rPr>
        <w:t>e</w:t>
      </w:r>
      <w:r w:rsidR="00F14C33" w:rsidRPr="00C37A53">
        <w:rPr>
          <w:rFonts w:cs="Arial"/>
          <w:snapToGrid w:val="0"/>
          <w:sz w:val="24"/>
          <w:szCs w:val="24"/>
          <w:lang w:eastAsia="es-ES"/>
        </w:rPr>
        <w:t>r</w:t>
      </w:r>
      <w:r w:rsidR="00F35DFE" w:rsidRPr="00C37A53">
        <w:rPr>
          <w:rFonts w:cs="Arial"/>
          <w:snapToGrid w:val="0"/>
          <w:sz w:val="24"/>
          <w:szCs w:val="24"/>
          <w:lang w:eastAsia="es-ES"/>
        </w:rPr>
        <w:t xml:space="preserve"> </w:t>
      </w:r>
      <w:r w:rsidR="009438AB" w:rsidRPr="00C37A53">
        <w:rPr>
          <w:rFonts w:cs="Arial"/>
          <w:snapToGrid w:val="0"/>
          <w:sz w:val="24"/>
          <w:szCs w:val="24"/>
          <w:lang w:eastAsia="es-ES"/>
        </w:rPr>
        <w:t>identifica</w:t>
      </w:r>
      <w:r w:rsidR="00F14C33" w:rsidRPr="00C37A53">
        <w:rPr>
          <w:rFonts w:cs="Arial"/>
          <w:snapToGrid w:val="0"/>
          <w:sz w:val="24"/>
          <w:szCs w:val="24"/>
          <w:lang w:eastAsia="es-ES"/>
        </w:rPr>
        <w:t>r</w:t>
      </w:r>
      <w:r w:rsidR="00F35DFE" w:rsidRPr="00C37A53">
        <w:rPr>
          <w:rFonts w:cs="Arial"/>
          <w:snapToGrid w:val="0"/>
          <w:sz w:val="24"/>
          <w:szCs w:val="24"/>
          <w:lang w:eastAsia="es-ES"/>
        </w:rPr>
        <w:t xml:space="preserve"> cambios </w:t>
      </w:r>
      <w:r w:rsidR="009438AB" w:rsidRPr="00C37A53">
        <w:rPr>
          <w:rFonts w:cs="Arial"/>
          <w:snapToGrid w:val="0"/>
          <w:sz w:val="24"/>
          <w:szCs w:val="24"/>
          <w:lang w:eastAsia="es-ES"/>
        </w:rPr>
        <w:t>en su capacidad y hábito de pago</w:t>
      </w:r>
      <w:r w:rsidR="00F14C33" w:rsidRPr="00C37A53">
        <w:rPr>
          <w:rFonts w:cs="Arial"/>
          <w:snapToGrid w:val="0"/>
          <w:sz w:val="24"/>
          <w:szCs w:val="24"/>
          <w:lang w:eastAsia="es-ES"/>
        </w:rPr>
        <w:t xml:space="preserve">, que afecten su </w:t>
      </w:r>
      <w:r w:rsidR="005053D8" w:rsidRPr="00C37A53">
        <w:rPr>
          <w:rFonts w:cs="Arial"/>
          <w:snapToGrid w:val="0"/>
          <w:sz w:val="24"/>
          <w:szCs w:val="24"/>
          <w:lang w:eastAsia="es-ES"/>
        </w:rPr>
        <w:t xml:space="preserve">calificación y se deba evaluar una recalificación de </w:t>
      </w:r>
      <w:r w:rsidR="00DE014F" w:rsidRPr="00C37A53">
        <w:rPr>
          <w:rFonts w:cs="Arial"/>
          <w:snapToGrid w:val="0"/>
          <w:sz w:val="24"/>
          <w:szCs w:val="24"/>
          <w:lang w:eastAsia="es-ES"/>
        </w:rPr>
        <w:t xml:space="preserve">la </w:t>
      </w:r>
      <w:r w:rsidR="005053D8" w:rsidRPr="00C37A53">
        <w:rPr>
          <w:rFonts w:cs="Arial"/>
          <w:snapToGrid w:val="0"/>
          <w:sz w:val="24"/>
          <w:szCs w:val="24"/>
          <w:lang w:eastAsia="es-ES"/>
        </w:rPr>
        <w:t>carter</w:t>
      </w:r>
      <w:r w:rsidR="00DB6B1D" w:rsidRPr="00C37A53">
        <w:rPr>
          <w:rFonts w:cs="Arial"/>
          <w:snapToGrid w:val="0"/>
          <w:sz w:val="24"/>
          <w:szCs w:val="24"/>
          <w:lang w:eastAsia="es-ES"/>
        </w:rPr>
        <w:t>a.</w:t>
      </w:r>
      <w:r w:rsidR="005053D8" w:rsidRPr="00C37A53">
        <w:rPr>
          <w:rFonts w:cs="Arial"/>
          <w:snapToGrid w:val="0"/>
          <w:sz w:val="24"/>
          <w:szCs w:val="24"/>
          <w:lang w:eastAsia="es-ES"/>
        </w:rPr>
        <w:t xml:space="preserve"> </w:t>
      </w:r>
    </w:p>
    <w:p w14:paraId="42F4B19A" w14:textId="32E6C154" w:rsidR="00DE014F" w:rsidRPr="00C37A53" w:rsidRDefault="00DE014F" w:rsidP="00590018">
      <w:pPr>
        <w:rPr>
          <w:rFonts w:cs="Arial"/>
          <w:snapToGrid w:val="0"/>
          <w:color w:val="0432FF"/>
          <w:sz w:val="24"/>
          <w:szCs w:val="24"/>
          <w:lang w:eastAsia="es-ES"/>
        </w:rPr>
      </w:pPr>
      <w:r w:rsidRPr="00C37A53">
        <w:rPr>
          <w:rFonts w:cs="Arial"/>
          <w:snapToGrid w:val="0"/>
          <w:sz w:val="24"/>
          <w:szCs w:val="24"/>
          <w:lang w:eastAsia="es-ES"/>
        </w:rPr>
        <w:t>El Fondo, monitoreará la cartera a través de reportes realizados por el responsable de riesgos con periodicidad mensual y sus resultados se presentarán al Comité de riesgos, para revelar el estado de la cartera, su tendencia de comportamiento y calidad, para establecer estrategias de normalización y mantenimiento de la cartera de crédito.</w:t>
      </w:r>
    </w:p>
    <w:p w14:paraId="5F2980FF" w14:textId="77777777" w:rsidR="00DB6B1D" w:rsidRPr="00C37A53" w:rsidRDefault="00DB6B1D" w:rsidP="00C408CD">
      <w:pPr>
        <w:pStyle w:val="Prrafodelista"/>
        <w:keepNext/>
        <w:numPr>
          <w:ilvl w:val="0"/>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35" w:name="_Toc66877362"/>
      <w:bookmarkStart w:id="236" w:name="_Toc68513402"/>
      <w:bookmarkStart w:id="237" w:name="_Toc68513531"/>
      <w:bookmarkStart w:id="238" w:name="_Toc69308890"/>
      <w:bookmarkStart w:id="239" w:name="_Toc70796149"/>
      <w:bookmarkStart w:id="240" w:name="_Toc72767161"/>
      <w:bookmarkStart w:id="241" w:name="_Toc83401783"/>
      <w:bookmarkStart w:id="242" w:name="_Toc94792953"/>
      <w:bookmarkStart w:id="243" w:name="_Toc152149000"/>
      <w:bookmarkStart w:id="244" w:name="_Toc242888760"/>
      <w:bookmarkEnd w:id="235"/>
      <w:bookmarkEnd w:id="236"/>
      <w:bookmarkEnd w:id="237"/>
      <w:bookmarkEnd w:id="238"/>
      <w:bookmarkEnd w:id="239"/>
      <w:bookmarkEnd w:id="240"/>
      <w:bookmarkEnd w:id="241"/>
      <w:bookmarkEnd w:id="242"/>
      <w:bookmarkEnd w:id="243"/>
      <w:bookmarkEnd w:id="244"/>
    </w:p>
    <w:p w14:paraId="6E96EDAB" w14:textId="77777777" w:rsidR="00DB6B1D" w:rsidRPr="00C37A53" w:rsidRDefault="00DB6B1D" w:rsidP="00C408CD">
      <w:pPr>
        <w:pStyle w:val="Prrafodelista"/>
        <w:keepNext/>
        <w:numPr>
          <w:ilvl w:val="0"/>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45" w:name="_Toc66877363"/>
      <w:bookmarkStart w:id="246" w:name="_Toc68513403"/>
      <w:bookmarkStart w:id="247" w:name="_Toc68513532"/>
      <w:bookmarkStart w:id="248" w:name="_Toc69308891"/>
      <w:bookmarkStart w:id="249" w:name="_Toc70796150"/>
      <w:bookmarkStart w:id="250" w:name="_Toc72767162"/>
      <w:bookmarkStart w:id="251" w:name="_Toc83401784"/>
      <w:bookmarkStart w:id="252" w:name="_Toc94792954"/>
      <w:bookmarkStart w:id="253" w:name="_Toc152149001"/>
      <w:bookmarkStart w:id="254" w:name="_Toc242888761"/>
      <w:bookmarkEnd w:id="245"/>
      <w:bookmarkEnd w:id="246"/>
      <w:bookmarkEnd w:id="247"/>
      <w:bookmarkEnd w:id="248"/>
      <w:bookmarkEnd w:id="249"/>
      <w:bookmarkEnd w:id="250"/>
      <w:bookmarkEnd w:id="251"/>
      <w:bookmarkEnd w:id="252"/>
      <w:bookmarkEnd w:id="253"/>
      <w:bookmarkEnd w:id="254"/>
    </w:p>
    <w:p w14:paraId="4543FA64" w14:textId="77777777" w:rsidR="00DB6B1D" w:rsidRPr="00C37A53" w:rsidRDefault="00DB6B1D" w:rsidP="00C408CD">
      <w:pPr>
        <w:pStyle w:val="Prrafodelista"/>
        <w:keepNext/>
        <w:numPr>
          <w:ilvl w:val="0"/>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55" w:name="_Toc66877364"/>
      <w:bookmarkStart w:id="256" w:name="_Toc68513404"/>
      <w:bookmarkStart w:id="257" w:name="_Toc68513533"/>
      <w:bookmarkStart w:id="258" w:name="_Toc69308892"/>
      <w:bookmarkStart w:id="259" w:name="_Toc70796151"/>
      <w:bookmarkStart w:id="260" w:name="_Toc72767163"/>
      <w:bookmarkStart w:id="261" w:name="_Toc83401785"/>
      <w:bookmarkStart w:id="262" w:name="_Toc94792955"/>
      <w:bookmarkStart w:id="263" w:name="_Toc152149002"/>
      <w:bookmarkStart w:id="264" w:name="_Toc242888762"/>
      <w:bookmarkEnd w:id="255"/>
      <w:bookmarkEnd w:id="256"/>
      <w:bookmarkEnd w:id="257"/>
      <w:bookmarkEnd w:id="258"/>
      <w:bookmarkEnd w:id="259"/>
      <w:bookmarkEnd w:id="260"/>
      <w:bookmarkEnd w:id="261"/>
      <w:bookmarkEnd w:id="262"/>
      <w:bookmarkEnd w:id="263"/>
      <w:bookmarkEnd w:id="264"/>
    </w:p>
    <w:p w14:paraId="2B308A76" w14:textId="77777777" w:rsidR="00DB6B1D" w:rsidRPr="00C37A53" w:rsidRDefault="00DB6B1D" w:rsidP="00C408CD">
      <w:pPr>
        <w:pStyle w:val="Prrafodelista"/>
        <w:keepNext/>
        <w:numPr>
          <w:ilvl w:val="0"/>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65" w:name="_Toc66877365"/>
      <w:bookmarkStart w:id="266" w:name="_Toc68513405"/>
      <w:bookmarkStart w:id="267" w:name="_Toc68513534"/>
      <w:bookmarkStart w:id="268" w:name="_Toc69308893"/>
      <w:bookmarkStart w:id="269" w:name="_Toc70796152"/>
      <w:bookmarkStart w:id="270" w:name="_Toc72767164"/>
      <w:bookmarkStart w:id="271" w:name="_Toc83401786"/>
      <w:bookmarkStart w:id="272" w:name="_Toc94792956"/>
      <w:bookmarkStart w:id="273" w:name="_Toc152149003"/>
      <w:bookmarkStart w:id="274" w:name="_Toc242888763"/>
      <w:bookmarkEnd w:id="265"/>
      <w:bookmarkEnd w:id="266"/>
      <w:bookmarkEnd w:id="267"/>
      <w:bookmarkEnd w:id="268"/>
      <w:bookmarkEnd w:id="269"/>
      <w:bookmarkEnd w:id="270"/>
      <w:bookmarkEnd w:id="271"/>
      <w:bookmarkEnd w:id="272"/>
      <w:bookmarkEnd w:id="273"/>
      <w:bookmarkEnd w:id="274"/>
    </w:p>
    <w:p w14:paraId="31B89B93" w14:textId="77777777" w:rsidR="00DB6B1D" w:rsidRPr="00C37A53" w:rsidRDefault="00DB6B1D" w:rsidP="00C408CD">
      <w:pPr>
        <w:pStyle w:val="Prrafodelista"/>
        <w:keepNext/>
        <w:numPr>
          <w:ilvl w:val="1"/>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75" w:name="_Toc66877366"/>
      <w:bookmarkStart w:id="276" w:name="_Toc68513406"/>
      <w:bookmarkStart w:id="277" w:name="_Toc68513535"/>
      <w:bookmarkStart w:id="278" w:name="_Toc69308894"/>
      <w:bookmarkStart w:id="279" w:name="_Toc70796153"/>
      <w:bookmarkStart w:id="280" w:name="_Toc72767165"/>
      <w:bookmarkStart w:id="281" w:name="_Toc83401787"/>
      <w:bookmarkStart w:id="282" w:name="_Toc94792957"/>
      <w:bookmarkStart w:id="283" w:name="_Toc152149004"/>
      <w:bookmarkStart w:id="284" w:name="_Toc242888764"/>
      <w:bookmarkEnd w:id="275"/>
      <w:bookmarkEnd w:id="276"/>
      <w:bookmarkEnd w:id="277"/>
      <w:bookmarkEnd w:id="278"/>
      <w:bookmarkEnd w:id="279"/>
      <w:bookmarkEnd w:id="280"/>
      <w:bookmarkEnd w:id="281"/>
      <w:bookmarkEnd w:id="282"/>
      <w:bookmarkEnd w:id="283"/>
      <w:bookmarkEnd w:id="284"/>
    </w:p>
    <w:p w14:paraId="1C214AC0" w14:textId="77777777" w:rsidR="00DB6B1D" w:rsidRPr="00C37A53" w:rsidRDefault="00DB6B1D" w:rsidP="00C408CD">
      <w:pPr>
        <w:pStyle w:val="Prrafodelista"/>
        <w:keepNext/>
        <w:numPr>
          <w:ilvl w:val="1"/>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85" w:name="_Toc66877367"/>
      <w:bookmarkStart w:id="286" w:name="_Toc68513407"/>
      <w:bookmarkStart w:id="287" w:name="_Toc68513536"/>
      <w:bookmarkStart w:id="288" w:name="_Toc69308895"/>
      <w:bookmarkStart w:id="289" w:name="_Toc70796154"/>
      <w:bookmarkStart w:id="290" w:name="_Toc72767166"/>
      <w:bookmarkStart w:id="291" w:name="_Toc83401788"/>
      <w:bookmarkStart w:id="292" w:name="_Toc94792958"/>
      <w:bookmarkStart w:id="293" w:name="_Toc152149005"/>
      <w:bookmarkStart w:id="294" w:name="_Toc242888765"/>
      <w:bookmarkEnd w:id="285"/>
      <w:bookmarkEnd w:id="286"/>
      <w:bookmarkEnd w:id="287"/>
      <w:bookmarkEnd w:id="288"/>
      <w:bookmarkEnd w:id="289"/>
      <w:bookmarkEnd w:id="290"/>
      <w:bookmarkEnd w:id="291"/>
      <w:bookmarkEnd w:id="292"/>
      <w:bookmarkEnd w:id="293"/>
      <w:bookmarkEnd w:id="294"/>
    </w:p>
    <w:p w14:paraId="028DDE7A" w14:textId="77777777" w:rsidR="00DB6B1D" w:rsidRPr="00C37A53" w:rsidRDefault="00DB6B1D" w:rsidP="00C408CD">
      <w:pPr>
        <w:pStyle w:val="Prrafodelista"/>
        <w:keepNext/>
        <w:numPr>
          <w:ilvl w:val="1"/>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295" w:name="_Toc66877368"/>
      <w:bookmarkStart w:id="296" w:name="_Toc68513408"/>
      <w:bookmarkStart w:id="297" w:name="_Toc68513537"/>
      <w:bookmarkStart w:id="298" w:name="_Toc69308896"/>
      <w:bookmarkStart w:id="299" w:name="_Toc70796155"/>
      <w:bookmarkStart w:id="300" w:name="_Toc72767167"/>
      <w:bookmarkStart w:id="301" w:name="_Toc83401789"/>
      <w:bookmarkStart w:id="302" w:name="_Toc94792959"/>
      <w:bookmarkStart w:id="303" w:name="_Toc152149006"/>
      <w:bookmarkStart w:id="304" w:name="_Toc242888766"/>
      <w:bookmarkEnd w:id="295"/>
      <w:bookmarkEnd w:id="296"/>
      <w:bookmarkEnd w:id="297"/>
      <w:bookmarkEnd w:id="298"/>
      <w:bookmarkEnd w:id="299"/>
      <w:bookmarkEnd w:id="300"/>
      <w:bookmarkEnd w:id="301"/>
      <w:bookmarkEnd w:id="302"/>
      <w:bookmarkEnd w:id="303"/>
      <w:bookmarkEnd w:id="304"/>
    </w:p>
    <w:p w14:paraId="6EDE01F2" w14:textId="77777777" w:rsidR="00DB6B1D" w:rsidRPr="00C37A53" w:rsidRDefault="00DB6B1D" w:rsidP="00C408CD">
      <w:pPr>
        <w:pStyle w:val="Prrafodelista"/>
        <w:keepNext/>
        <w:numPr>
          <w:ilvl w:val="1"/>
          <w:numId w:val="72"/>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05" w:name="_Toc66877369"/>
      <w:bookmarkStart w:id="306" w:name="_Toc68513409"/>
      <w:bookmarkStart w:id="307" w:name="_Toc68513538"/>
      <w:bookmarkStart w:id="308" w:name="_Toc69308897"/>
      <w:bookmarkStart w:id="309" w:name="_Toc70796156"/>
      <w:bookmarkStart w:id="310" w:name="_Toc72767168"/>
      <w:bookmarkStart w:id="311" w:name="_Toc83401790"/>
      <w:bookmarkStart w:id="312" w:name="_Toc94792960"/>
      <w:bookmarkStart w:id="313" w:name="_Toc152149007"/>
      <w:bookmarkStart w:id="314" w:name="_Toc242888767"/>
      <w:bookmarkEnd w:id="305"/>
      <w:bookmarkEnd w:id="306"/>
      <w:bookmarkEnd w:id="307"/>
      <w:bookmarkEnd w:id="308"/>
      <w:bookmarkEnd w:id="309"/>
      <w:bookmarkEnd w:id="310"/>
      <w:bookmarkEnd w:id="311"/>
      <w:bookmarkEnd w:id="312"/>
      <w:bookmarkEnd w:id="313"/>
      <w:bookmarkEnd w:id="314"/>
    </w:p>
    <w:p w14:paraId="78EBA2A7" w14:textId="2EB07CFC" w:rsidR="00DB6B1D" w:rsidRPr="00C37A53" w:rsidRDefault="00DB6B1D" w:rsidP="005317EC">
      <w:pPr>
        <w:pStyle w:val="Ttulo2"/>
        <w:numPr>
          <w:ilvl w:val="1"/>
          <w:numId w:val="64"/>
        </w:numPr>
        <w:ind w:left="709"/>
        <w:rPr>
          <w:rFonts w:ascii="Arial" w:hAnsi="Arial" w:cs="Arial"/>
          <w:i w:val="0"/>
          <w:iCs w:val="0"/>
          <w:snapToGrid w:val="0"/>
          <w:sz w:val="24"/>
          <w:szCs w:val="24"/>
          <w:lang w:eastAsia="es-ES"/>
        </w:rPr>
      </w:pPr>
      <w:bookmarkStart w:id="315" w:name="_Toc152149008"/>
      <w:bookmarkStart w:id="316" w:name="_Toc242888768"/>
      <w:r w:rsidRPr="00C37A53">
        <w:rPr>
          <w:rFonts w:ascii="Arial" w:hAnsi="Arial" w:cs="Arial"/>
          <w:i w:val="0"/>
          <w:iCs w:val="0"/>
          <w:snapToGrid w:val="0"/>
          <w:sz w:val="24"/>
          <w:szCs w:val="24"/>
          <w:lang w:eastAsia="es-ES"/>
        </w:rPr>
        <w:t>Deterioro</w:t>
      </w:r>
      <w:bookmarkEnd w:id="315"/>
      <w:bookmarkEnd w:id="316"/>
      <w:r w:rsidRPr="00C37A53">
        <w:rPr>
          <w:rFonts w:ascii="Arial" w:hAnsi="Arial" w:cs="Arial"/>
          <w:i w:val="0"/>
          <w:iCs w:val="0"/>
          <w:snapToGrid w:val="0"/>
          <w:sz w:val="24"/>
          <w:szCs w:val="24"/>
          <w:lang w:eastAsia="es-ES"/>
        </w:rPr>
        <w:t xml:space="preserve"> </w:t>
      </w:r>
    </w:p>
    <w:p w14:paraId="2BBF45F9" w14:textId="77777777" w:rsidR="0087009E" w:rsidRPr="00C37A53" w:rsidRDefault="0087009E" w:rsidP="00DB6B1D">
      <w:pPr>
        <w:rPr>
          <w:rFonts w:cs="Arial"/>
          <w:snapToGrid w:val="0"/>
          <w:sz w:val="24"/>
          <w:szCs w:val="24"/>
          <w:lang w:eastAsia="es-ES"/>
        </w:rPr>
      </w:pPr>
    </w:p>
    <w:p w14:paraId="2EBB0E0C" w14:textId="4FDFBE6A" w:rsidR="00E23DF2" w:rsidRPr="00C37A53" w:rsidRDefault="00BE3B17" w:rsidP="00BD32F0">
      <w:pPr>
        <w:rPr>
          <w:rFonts w:cs="Arial"/>
          <w:snapToGrid w:val="0"/>
          <w:sz w:val="24"/>
          <w:szCs w:val="24"/>
          <w:lang w:eastAsia="es-ES"/>
        </w:rPr>
      </w:pPr>
      <w:r w:rsidRPr="00C37A53">
        <w:rPr>
          <w:rFonts w:cs="Arial"/>
          <w:snapToGrid w:val="0"/>
          <w:sz w:val="24"/>
          <w:szCs w:val="24"/>
          <w:lang w:eastAsia="es-ES"/>
        </w:rPr>
        <w:t>Los deterior</w:t>
      </w:r>
      <w:r w:rsidR="00C565FB" w:rsidRPr="00C37A53">
        <w:rPr>
          <w:rFonts w:cs="Arial"/>
          <w:snapToGrid w:val="0"/>
          <w:sz w:val="24"/>
          <w:szCs w:val="24"/>
          <w:lang w:eastAsia="es-ES"/>
        </w:rPr>
        <w:t>o</w:t>
      </w:r>
      <w:r w:rsidRPr="00C37A53">
        <w:rPr>
          <w:rFonts w:cs="Arial"/>
          <w:snapToGrid w:val="0"/>
          <w:sz w:val="24"/>
          <w:szCs w:val="24"/>
          <w:lang w:eastAsia="es-ES"/>
        </w:rPr>
        <w:t>s de carte</w:t>
      </w:r>
      <w:r w:rsidR="00C565FB" w:rsidRPr="00C37A53">
        <w:rPr>
          <w:rFonts w:cs="Arial"/>
          <w:snapToGrid w:val="0"/>
          <w:sz w:val="24"/>
          <w:szCs w:val="24"/>
          <w:lang w:eastAsia="es-ES"/>
        </w:rPr>
        <w:t>r</w:t>
      </w:r>
      <w:r w:rsidRPr="00C37A53">
        <w:rPr>
          <w:rFonts w:cs="Arial"/>
          <w:snapToGrid w:val="0"/>
          <w:sz w:val="24"/>
          <w:szCs w:val="24"/>
          <w:lang w:eastAsia="es-ES"/>
        </w:rPr>
        <w:t xml:space="preserve">a se </w:t>
      </w:r>
      <w:r w:rsidR="00AD054D" w:rsidRPr="00C37A53">
        <w:rPr>
          <w:rFonts w:cs="Arial"/>
          <w:snapToGrid w:val="0"/>
          <w:sz w:val="24"/>
          <w:szCs w:val="24"/>
          <w:lang w:eastAsia="es-ES"/>
        </w:rPr>
        <w:t>realizarán</w:t>
      </w:r>
      <w:r w:rsidRPr="00C37A53">
        <w:rPr>
          <w:rFonts w:cs="Arial"/>
          <w:snapToGrid w:val="0"/>
          <w:sz w:val="24"/>
          <w:szCs w:val="24"/>
          <w:lang w:eastAsia="es-ES"/>
        </w:rPr>
        <w:t xml:space="preserve"> de forma general e individual, </w:t>
      </w:r>
      <w:r w:rsidR="00BA70F2" w:rsidRPr="00C37A53">
        <w:rPr>
          <w:rFonts w:cs="Arial"/>
          <w:snapToGrid w:val="0"/>
          <w:sz w:val="24"/>
          <w:szCs w:val="24"/>
          <w:lang w:eastAsia="es-ES"/>
        </w:rPr>
        <w:t xml:space="preserve">de acuerdo con lo establecido </w:t>
      </w:r>
      <w:r w:rsidR="00E23DF2" w:rsidRPr="00C37A53">
        <w:rPr>
          <w:rFonts w:cs="Arial"/>
          <w:snapToGrid w:val="0"/>
          <w:sz w:val="24"/>
          <w:szCs w:val="24"/>
          <w:lang w:eastAsia="es-ES"/>
        </w:rPr>
        <w:t>por la Superintendencia de la Economía Solidaria, de lo cual se informará a la Junta Directiva</w:t>
      </w:r>
      <w:r w:rsidR="00063475" w:rsidRPr="00C37A53">
        <w:rPr>
          <w:rFonts w:cs="Arial"/>
          <w:snapToGrid w:val="0"/>
          <w:sz w:val="24"/>
          <w:szCs w:val="24"/>
          <w:lang w:eastAsia="es-ES"/>
        </w:rPr>
        <w:t>.</w:t>
      </w:r>
      <w:r w:rsidR="00AD054D" w:rsidRPr="00C37A53">
        <w:rPr>
          <w:rFonts w:cs="Arial"/>
          <w:snapToGrid w:val="0"/>
          <w:sz w:val="24"/>
          <w:szCs w:val="24"/>
          <w:lang w:eastAsia="es-ES"/>
        </w:rPr>
        <w:t xml:space="preserve"> </w:t>
      </w:r>
    </w:p>
    <w:p w14:paraId="00C7A462" w14:textId="77777777" w:rsidR="00BD32F0" w:rsidRPr="00C37A53" w:rsidRDefault="00BD32F0" w:rsidP="00C408CD">
      <w:pPr>
        <w:pStyle w:val="Prrafodelista"/>
        <w:keepNext/>
        <w:numPr>
          <w:ilvl w:val="0"/>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17" w:name="_Toc66877371"/>
      <w:bookmarkStart w:id="318" w:name="_Toc68513411"/>
      <w:bookmarkStart w:id="319" w:name="_Toc68513540"/>
      <w:bookmarkStart w:id="320" w:name="_Toc69308899"/>
      <w:bookmarkStart w:id="321" w:name="_Toc70796158"/>
      <w:bookmarkStart w:id="322" w:name="_Toc72767170"/>
      <w:bookmarkStart w:id="323" w:name="_Toc83401792"/>
      <w:bookmarkStart w:id="324" w:name="_Toc94792962"/>
      <w:bookmarkStart w:id="325" w:name="_Toc152149009"/>
      <w:bookmarkStart w:id="326" w:name="_Toc242888769"/>
      <w:bookmarkEnd w:id="317"/>
      <w:bookmarkEnd w:id="318"/>
      <w:bookmarkEnd w:id="319"/>
      <w:bookmarkEnd w:id="320"/>
      <w:bookmarkEnd w:id="321"/>
      <w:bookmarkEnd w:id="322"/>
      <w:bookmarkEnd w:id="323"/>
      <w:bookmarkEnd w:id="324"/>
      <w:bookmarkEnd w:id="325"/>
      <w:bookmarkEnd w:id="326"/>
    </w:p>
    <w:p w14:paraId="5EDC6AB7" w14:textId="77777777" w:rsidR="00BD32F0" w:rsidRPr="00C37A53" w:rsidRDefault="00BD32F0" w:rsidP="00C408CD">
      <w:pPr>
        <w:pStyle w:val="Prrafodelista"/>
        <w:keepNext/>
        <w:numPr>
          <w:ilvl w:val="0"/>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27" w:name="_Toc66877372"/>
      <w:bookmarkStart w:id="328" w:name="_Toc68513412"/>
      <w:bookmarkStart w:id="329" w:name="_Toc68513541"/>
      <w:bookmarkStart w:id="330" w:name="_Toc69308900"/>
      <w:bookmarkStart w:id="331" w:name="_Toc70796159"/>
      <w:bookmarkStart w:id="332" w:name="_Toc72767171"/>
      <w:bookmarkStart w:id="333" w:name="_Toc83401793"/>
      <w:bookmarkStart w:id="334" w:name="_Toc94792963"/>
      <w:bookmarkStart w:id="335" w:name="_Toc152149010"/>
      <w:bookmarkStart w:id="336" w:name="_Toc242888770"/>
      <w:bookmarkEnd w:id="327"/>
      <w:bookmarkEnd w:id="328"/>
      <w:bookmarkEnd w:id="329"/>
      <w:bookmarkEnd w:id="330"/>
      <w:bookmarkEnd w:id="331"/>
      <w:bookmarkEnd w:id="332"/>
      <w:bookmarkEnd w:id="333"/>
      <w:bookmarkEnd w:id="334"/>
      <w:bookmarkEnd w:id="335"/>
      <w:bookmarkEnd w:id="336"/>
    </w:p>
    <w:p w14:paraId="43592CEA" w14:textId="77777777" w:rsidR="00BD32F0" w:rsidRPr="00C37A53" w:rsidRDefault="00BD32F0" w:rsidP="00C408CD">
      <w:pPr>
        <w:pStyle w:val="Prrafodelista"/>
        <w:keepNext/>
        <w:numPr>
          <w:ilvl w:val="0"/>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37" w:name="_Toc66877373"/>
      <w:bookmarkStart w:id="338" w:name="_Toc68513413"/>
      <w:bookmarkStart w:id="339" w:name="_Toc68513542"/>
      <w:bookmarkStart w:id="340" w:name="_Toc69308901"/>
      <w:bookmarkStart w:id="341" w:name="_Toc70796160"/>
      <w:bookmarkStart w:id="342" w:name="_Toc72767172"/>
      <w:bookmarkStart w:id="343" w:name="_Toc83401794"/>
      <w:bookmarkStart w:id="344" w:name="_Toc94792964"/>
      <w:bookmarkStart w:id="345" w:name="_Toc152149011"/>
      <w:bookmarkStart w:id="346" w:name="_Toc242888771"/>
      <w:bookmarkEnd w:id="337"/>
      <w:bookmarkEnd w:id="338"/>
      <w:bookmarkEnd w:id="339"/>
      <w:bookmarkEnd w:id="340"/>
      <w:bookmarkEnd w:id="341"/>
      <w:bookmarkEnd w:id="342"/>
      <w:bookmarkEnd w:id="343"/>
      <w:bookmarkEnd w:id="344"/>
      <w:bookmarkEnd w:id="345"/>
      <w:bookmarkEnd w:id="346"/>
    </w:p>
    <w:p w14:paraId="204181FE" w14:textId="77777777" w:rsidR="00BD32F0" w:rsidRPr="00C37A53" w:rsidRDefault="00BD32F0" w:rsidP="00C408CD">
      <w:pPr>
        <w:pStyle w:val="Prrafodelista"/>
        <w:keepNext/>
        <w:numPr>
          <w:ilvl w:val="0"/>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47" w:name="_Toc66877374"/>
      <w:bookmarkStart w:id="348" w:name="_Toc68513414"/>
      <w:bookmarkStart w:id="349" w:name="_Toc68513543"/>
      <w:bookmarkStart w:id="350" w:name="_Toc69308902"/>
      <w:bookmarkStart w:id="351" w:name="_Toc70796161"/>
      <w:bookmarkStart w:id="352" w:name="_Toc72767173"/>
      <w:bookmarkStart w:id="353" w:name="_Toc83401795"/>
      <w:bookmarkStart w:id="354" w:name="_Toc94792965"/>
      <w:bookmarkStart w:id="355" w:name="_Toc152149012"/>
      <w:bookmarkStart w:id="356" w:name="_Toc242888772"/>
      <w:bookmarkEnd w:id="347"/>
      <w:bookmarkEnd w:id="348"/>
      <w:bookmarkEnd w:id="349"/>
      <w:bookmarkEnd w:id="350"/>
      <w:bookmarkEnd w:id="351"/>
      <w:bookmarkEnd w:id="352"/>
      <w:bookmarkEnd w:id="353"/>
      <w:bookmarkEnd w:id="354"/>
      <w:bookmarkEnd w:id="355"/>
      <w:bookmarkEnd w:id="356"/>
    </w:p>
    <w:p w14:paraId="76FAD79B" w14:textId="77777777" w:rsidR="00BD32F0" w:rsidRPr="00C37A53" w:rsidRDefault="00BD32F0" w:rsidP="00C408CD">
      <w:pPr>
        <w:pStyle w:val="Prrafodelista"/>
        <w:keepNext/>
        <w:numPr>
          <w:ilvl w:val="1"/>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57" w:name="_Toc66877375"/>
      <w:bookmarkStart w:id="358" w:name="_Toc68513415"/>
      <w:bookmarkStart w:id="359" w:name="_Toc68513544"/>
      <w:bookmarkStart w:id="360" w:name="_Toc69308903"/>
      <w:bookmarkStart w:id="361" w:name="_Toc70796162"/>
      <w:bookmarkStart w:id="362" w:name="_Toc72767174"/>
      <w:bookmarkStart w:id="363" w:name="_Toc83401796"/>
      <w:bookmarkStart w:id="364" w:name="_Toc94792966"/>
      <w:bookmarkStart w:id="365" w:name="_Toc152149013"/>
      <w:bookmarkStart w:id="366" w:name="_Toc242888773"/>
      <w:bookmarkEnd w:id="357"/>
      <w:bookmarkEnd w:id="358"/>
      <w:bookmarkEnd w:id="359"/>
      <w:bookmarkEnd w:id="360"/>
      <w:bookmarkEnd w:id="361"/>
      <w:bookmarkEnd w:id="362"/>
      <w:bookmarkEnd w:id="363"/>
      <w:bookmarkEnd w:id="364"/>
      <w:bookmarkEnd w:id="365"/>
      <w:bookmarkEnd w:id="366"/>
    </w:p>
    <w:p w14:paraId="5A0F714E" w14:textId="77777777" w:rsidR="00BD32F0" w:rsidRPr="00C37A53" w:rsidRDefault="00BD32F0" w:rsidP="00C408CD">
      <w:pPr>
        <w:pStyle w:val="Prrafodelista"/>
        <w:keepNext/>
        <w:numPr>
          <w:ilvl w:val="1"/>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67" w:name="_Toc66877376"/>
      <w:bookmarkStart w:id="368" w:name="_Toc68513416"/>
      <w:bookmarkStart w:id="369" w:name="_Toc68513545"/>
      <w:bookmarkStart w:id="370" w:name="_Toc69308904"/>
      <w:bookmarkStart w:id="371" w:name="_Toc70796163"/>
      <w:bookmarkStart w:id="372" w:name="_Toc72767175"/>
      <w:bookmarkStart w:id="373" w:name="_Toc83401797"/>
      <w:bookmarkStart w:id="374" w:name="_Toc94792967"/>
      <w:bookmarkStart w:id="375" w:name="_Toc152149014"/>
      <w:bookmarkStart w:id="376" w:name="_Toc242888774"/>
      <w:bookmarkEnd w:id="367"/>
      <w:bookmarkEnd w:id="368"/>
      <w:bookmarkEnd w:id="369"/>
      <w:bookmarkEnd w:id="370"/>
      <w:bookmarkEnd w:id="371"/>
      <w:bookmarkEnd w:id="372"/>
      <w:bookmarkEnd w:id="373"/>
      <w:bookmarkEnd w:id="374"/>
      <w:bookmarkEnd w:id="375"/>
      <w:bookmarkEnd w:id="376"/>
    </w:p>
    <w:p w14:paraId="045C7BA2" w14:textId="77777777" w:rsidR="00BD32F0" w:rsidRPr="00C37A53" w:rsidRDefault="00BD32F0" w:rsidP="00C408CD">
      <w:pPr>
        <w:pStyle w:val="Prrafodelista"/>
        <w:keepNext/>
        <w:numPr>
          <w:ilvl w:val="1"/>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77" w:name="_Toc66877377"/>
      <w:bookmarkStart w:id="378" w:name="_Toc68513417"/>
      <w:bookmarkStart w:id="379" w:name="_Toc68513546"/>
      <w:bookmarkStart w:id="380" w:name="_Toc69308905"/>
      <w:bookmarkStart w:id="381" w:name="_Toc70796164"/>
      <w:bookmarkStart w:id="382" w:name="_Toc72767176"/>
      <w:bookmarkStart w:id="383" w:name="_Toc83401798"/>
      <w:bookmarkStart w:id="384" w:name="_Toc94792968"/>
      <w:bookmarkStart w:id="385" w:name="_Toc152149015"/>
      <w:bookmarkStart w:id="386" w:name="_Toc242888775"/>
      <w:bookmarkEnd w:id="377"/>
      <w:bookmarkEnd w:id="378"/>
      <w:bookmarkEnd w:id="379"/>
      <w:bookmarkEnd w:id="380"/>
      <w:bookmarkEnd w:id="381"/>
      <w:bookmarkEnd w:id="382"/>
      <w:bookmarkEnd w:id="383"/>
      <w:bookmarkEnd w:id="384"/>
      <w:bookmarkEnd w:id="385"/>
      <w:bookmarkEnd w:id="386"/>
    </w:p>
    <w:p w14:paraId="6E3D9F9B" w14:textId="77777777" w:rsidR="00BD32F0" w:rsidRPr="00C37A53" w:rsidRDefault="00BD32F0" w:rsidP="00C408CD">
      <w:pPr>
        <w:pStyle w:val="Prrafodelista"/>
        <w:keepNext/>
        <w:numPr>
          <w:ilvl w:val="1"/>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87" w:name="_Toc66877378"/>
      <w:bookmarkStart w:id="388" w:name="_Toc68513418"/>
      <w:bookmarkStart w:id="389" w:name="_Toc68513547"/>
      <w:bookmarkStart w:id="390" w:name="_Toc69308906"/>
      <w:bookmarkStart w:id="391" w:name="_Toc70796165"/>
      <w:bookmarkStart w:id="392" w:name="_Toc72767177"/>
      <w:bookmarkStart w:id="393" w:name="_Toc83401799"/>
      <w:bookmarkStart w:id="394" w:name="_Toc94792969"/>
      <w:bookmarkStart w:id="395" w:name="_Toc152149016"/>
      <w:bookmarkStart w:id="396" w:name="_Toc242888776"/>
      <w:bookmarkEnd w:id="387"/>
      <w:bookmarkEnd w:id="388"/>
      <w:bookmarkEnd w:id="389"/>
      <w:bookmarkEnd w:id="390"/>
      <w:bookmarkEnd w:id="391"/>
      <w:bookmarkEnd w:id="392"/>
      <w:bookmarkEnd w:id="393"/>
      <w:bookmarkEnd w:id="394"/>
      <w:bookmarkEnd w:id="395"/>
      <w:bookmarkEnd w:id="396"/>
    </w:p>
    <w:p w14:paraId="0400EF7B" w14:textId="77777777" w:rsidR="00BD32F0" w:rsidRPr="00C37A53" w:rsidRDefault="00BD32F0" w:rsidP="00C408CD">
      <w:pPr>
        <w:pStyle w:val="Prrafodelista"/>
        <w:keepNext/>
        <w:numPr>
          <w:ilvl w:val="1"/>
          <w:numId w:val="73"/>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397" w:name="_Toc66877379"/>
      <w:bookmarkStart w:id="398" w:name="_Toc68513419"/>
      <w:bookmarkStart w:id="399" w:name="_Toc68513548"/>
      <w:bookmarkStart w:id="400" w:name="_Toc69308907"/>
      <w:bookmarkStart w:id="401" w:name="_Toc70796166"/>
      <w:bookmarkStart w:id="402" w:name="_Toc72767178"/>
      <w:bookmarkStart w:id="403" w:name="_Toc83401800"/>
      <w:bookmarkStart w:id="404" w:name="_Toc94792970"/>
      <w:bookmarkStart w:id="405" w:name="_Toc152149017"/>
      <w:bookmarkStart w:id="406" w:name="_Toc242888777"/>
      <w:bookmarkEnd w:id="397"/>
      <w:bookmarkEnd w:id="398"/>
      <w:bookmarkEnd w:id="399"/>
      <w:bookmarkEnd w:id="400"/>
      <w:bookmarkEnd w:id="401"/>
      <w:bookmarkEnd w:id="402"/>
      <w:bookmarkEnd w:id="403"/>
      <w:bookmarkEnd w:id="404"/>
      <w:bookmarkEnd w:id="405"/>
      <w:bookmarkEnd w:id="406"/>
    </w:p>
    <w:p w14:paraId="5C0CE7D2" w14:textId="1ABC6C59" w:rsidR="00BD32F0" w:rsidRPr="00C37A53" w:rsidRDefault="00360489" w:rsidP="005317EC">
      <w:pPr>
        <w:pStyle w:val="Ttulo2"/>
        <w:numPr>
          <w:ilvl w:val="1"/>
          <w:numId w:val="64"/>
        </w:numPr>
        <w:ind w:left="709"/>
        <w:rPr>
          <w:rFonts w:ascii="Arial" w:hAnsi="Arial" w:cs="Arial"/>
          <w:i w:val="0"/>
          <w:iCs w:val="0"/>
          <w:snapToGrid w:val="0"/>
          <w:sz w:val="24"/>
          <w:szCs w:val="24"/>
          <w:lang w:eastAsia="es-ES"/>
        </w:rPr>
      </w:pPr>
      <w:bookmarkStart w:id="407" w:name="_Toc152149018"/>
      <w:bookmarkStart w:id="408" w:name="_Toc242888778"/>
      <w:r w:rsidRPr="00C37A53">
        <w:rPr>
          <w:rFonts w:ascii="Arial" w:hAnsi="Arial" w:cs="Arial"/>
          <w:i w:val="0"/>
          <w:iCs w:val="0"/>
          <w:snapToGrid w:val="0"/>
          <w:sz w:val="24"/>
          <w:szCs w:val="24"/>
          <w:lang w:eastAsia="es-ES"/>
        </w:rPr>
        <w:t>Recuperación de Cartera</w:t>
      </w:r>
      <w:bookmarkEnd w:id="407"/>
      <w:bookmarkEnd w:id="408"/>
    </w:p>
    <w:p w14:paraId="499543DC" w14:textId="7E592B3B" w:rsidR="00360489" w:rsidRPr="00C37A53" w:rsidRDefault="00360489" w:rsidP="00360489">
      <w:pPr>
        <w:rPr>
          <w:rFonts w:cs="Arial"/>
          <w:snapToGrid w:val="0"/>
          <w:sz w:val="24"/>
          <w:szCs w:val="24"/>
          <w:lang w:eastAsia="es-ES"/>
        </w:rPr>
      </w:pPr>
    </w:p>
    <w:p w14:paraId="3DDC6E3F" w14:textId="2B583466" w:rsidR="00360489" w:rsidRPr="00C37A53" w:rsidRDefault="009D232B" w:rsidP="00360489">
      <w:pPr>
        <w:rPr>
          <w:rFonts w:cs="Arial"/>
          <w:snapToGrid w:val="0"/>
          <w:sz w:val="24"/>
          <w:szCs w:val="24"/>
          <w:lang w:eastAsia="es-ES"/>
        </w:rPr>
      </w:pPr>
      <w:r w:rsidRPr="00C37A53">
        <w:rPr>
          <w:rFonts w:cs="Arial"/>
          <w:snapToGrid w:val="0"/>
          <w:sz w:val="24"/>
          <w:szCs w:val="24"/>
          <w:lang w:eastAsia="es-ES"/>
        </w:rPr>
        <w:t xml:space="preserve">Para los créditos por descuento con libranza </w:t>
      </w:r>
      <w:r w:rsidR="0047357E" w:rsidRPr="00C37A53">
        <w:rPr>
          <w:rFonts w:cs="Arial"/>
          <w:snapToGrid w:val="0"/>
          <w:sz w:val="24"/>
          <w:szCs w:val="24"/>
          <w:lang w:eastAsia="es-ES"/>
        </w:rPr>
        <w:t>se debe realizar la recuperación de cartera en el momento que se identifique algún incumplimiento, proceso se det</w:t>
      </w:r>
      <w:r w:rsidR="00DB73C0" w:rsidRPr="00C37A53">
        <w:rPr>
          <w:rFonts w:cs="Arial"/>
          <w:snapToGrid w:val="0"/>
          <w:sz w:val="24"/>
          <w:szCs w:val="24"/>
          <w:lang w:eastAsia="es-ES"/>
        </w:rPr>
        <w:t>alla más</w:t>
      </w:r>
      <w:r w:rsidR="0047357E" w:rsidRPr="00C37A53">
        <w:rPr>
          <w:rFonts w:cs="Arial"/>
          <w:snapToGrid w:val="0"/>
          <w:sz w:val="24"/>
          <w:szCs w:val="24"/>
          <w:lang w:eastAsia="es-ES"/>
        </w:rPr>
        <w:t xml:space="preserve"> adelante</w:t>
      </w:r>
      <w:r w:rsidR="00CD54FC" w:rsidRPr="00C37A53">
        <w:rPr>
          <w:rFonts w:cs="Arial"/>
          <w:snapToGrid w:val="0"/>
          <w:sz w:val="24"/>
          <w:szCs w:val="24"/>
          <w:lang w:eastAsia="es-ES"/>
        </w:rPr>
        <w:t>;</w:t>
      </w:r>
      <w:r w:rsidR="00DB73C0" w:rsidRPr="00C37A53">
        <w:rPr>
          <w:rFonts w:cs="Arial"/>
          <w:snapToGrid w:val="0"/>
          <w:sz w:val="24"/>
          <w:szCs w:val="24"/>
          <w:lang w:eastAsia="es-ES"/>
        </w:rPr>
        <w:t xml:space="preserve"> para los créditos que no cuentan con libranza </w:t>
      </w:r>
      <w:r w:rsidR="00CF1AC3" w:rsidRPr="00C37A53">
        <w:rPr>
          <w:rFonts w:cs="Arial"/>
          <w:snapToGrid w:val="0"/>
          <w:sz w:val="24"/>
          <w:szCs w:val="24"/>
          <w:lang w:eastAsia="es-ES"/>
        </w:rPr>
        <w:t xml:space="preserve">que son los créditos de </w:t>
      </w:r>
      <w:r w:rsidR="00082FDD" w:rsidRPr="00C37A53">
        <w:rPr>
          <w:rFonts w:cs="Arial"/>
          <w:snapToGrid w:val="0"/>
          <w:sz w:val="24"/>
          <w:szCs w:val="24"/>
          <w:lang w:eastAsia="es-ES"/>
        </w:rPr>
        <w:t>ex</w:t>
      </w:r>
      <w:r w:rsidR="00063475" w:rsidRPr="00C37A53">
        <w:rPr>
          <w:rFonts w:cs="Arial"/>
          <w:snapToGrid w:val="0"/>
          <w:sz w:val="24"/>
          <w:szCs w:val="24"/>
          <w:lang w:eastAsia="es-ES"/>
        </w:rPr>
        <w:t xml:space="preserve"> </w:t>
      </w:r>
      <w:r w:rsidR="00CF1AC3" w:rsidRPr="00C37A53">
        <w:rPr>
          <w:rFonts w:cs="Arial"/>
          <w:snapToGrid w:val="0"/>
          <w:sz w:val="24"/>
          <w:szCs w:val="24"/>
          <w:lang w:eastAsia="es-ES"/>
        </w:rPr>
        <w:t>asociado</w:t>
      </w:r>
      <w:r w:rsidR="00BB51D2" w:rsidRPr="00C37A53">
        <w:rPr>
          <w:rFonts w:cs="Arial"/>
          <w:snapToGrid w:val="0"/>
          <w:sz w:val="24"/>
          <w:szCs w:val="24"/>
          <w:lang w:eastAsia="es-ES"/>
        </w:rPr>
        <w:t>s a los cuales</w:t>
      </w:r>
      <w:r w:rsidR="00CF1AC3" w:rsidRPr="00C37A53">
        <w:rPr>
          <w:rFonts w:cs="Arial"/>
          <w:snapToGrid w:val="0"/>
          <w:sz w:val="24"/>
          <w:szCs w:val="24"/>
          <w:lang w:eastAsia="es-ES"/>
        </w:rPr>
        <w:t xml:space="preserve"> se </w:t>
      </w:r>
      <w:r w:rsidR="00BB51D2" w:rsidRPr="00C37A53">
        <w:rPr>
          <w:rFonts w:cs="Arial"/>
          <w:snapToGrid w:val="0"/>
          <w:sz w:val="24"/>
          <w:szCs w:val="24"/>
          <w:lang w:eastAsia="es-ES"/>
        </w:rPr>
        <w:t xml:space="preserve">les </w:t>
      </w:r>
      <w:r w:rsidR="00CD54FC" w:rsidRPr="00C37A53">
        <w:rPr>
          <w:rFonts w:cs="Arial"/>
          <w:snapToGrid w:val="0"/>
          <w:sz w:val="24"/>
          <w:szCs w:val="24"/>
          <w:lang w:eastAsia="es-ES"/>
        </w:rPr>
        <w:t>deberá realizar</w:t>
      </w:r>
      <w:r w:rsidR="00CF1AC3" w:rsidRPr="00C37A53">
        <w:rPr>
          <w:rFonts w:cs="Arial"/>
          <w:snapToGrid w:val="0"/>
          <w:sz w:val="24"/>
          <w:szCs w:val="24"/>
          <w:lang w:eastAsia="es-ES"/>
        </w:rPr>
        <w:t xml:space="preserve"> un seguimiento más exhaustivo y se </w:t>
      </w:r>
      <w:r w:rsidR="008C0308" w:rsidRPr="00C37A53">
        <w:rPr>
          <w:rFonts w:cs="Arial"/>
          <w:snapToGrid w:val="0"/>
          <w:sz w:val="24"/>
          <w:szCs w:val="24"/>
          <w:lang w:eastAsia="es-ES"/>
        </w:rPr>
        <w:t xml:space="preserve">velara por el cumplimiento del pago oportuno de estas obligaciones, </w:t>
      </w:r>
      <w:r w:rsidR="0045504B" w:rsidRPr="00C37A53">
        <w:rPr>
          <w:rFonts w:cs="Arial"/>
          <w:snapToGrid w:val="0"/>
          <w:sz w:val="24"/>
          <w:szCs w:val="24"/>
          <w:lang w:eastAsia="es-ES"/>
        </w:rPr>
        <w:t xml:space="preserve">en caso </w:t>
      </w:r>
      <w:r w:rsidR="008C0308" w:rsidRPr="00C37A53">
        <w:rPr>
          <w:rFonts w:cs="Arial"/>
          <w:snapToGrid w:val="0"/>
          <w:sz w:val="24"/>
          <w:szCs w:val="24"/>
          <w:lang w:eastAsia="es-ES"/>
        </w:rPr>
        <w:t xml:space="preserve"> de que alguna </w:t>
      </w:r>
      <w:r w:rsidR="00883F80" w:rsidRPr="00C37A53">
        <w:rPr>
          <w:rFonts w:cs="Arial"/>
          <w:snapToGrid w:val="0"/>
          <w:sz w:val="24"/>
          <w:szCs w:val="24"/>
          <w:lang w:eastAsia="es-ES"/>
        </w:rPr>
        <w:t xml:space="preserve">presente incumplimientos mayor a 60 días se remitirá </w:t>
      </w:r>
      <w:r w:rsidR="007432FF" w:rsidRPr="00C37A53">
        <w:rPr>
          <w:rFonts w:cs="Arial"/>
          <w:snapToGrid w:val="0"/>
          <w:sz w:val="24"/>
          <w:szCs w:val="24"/>
          <w:lang w:eastAsia="es-ES"/>
        </w:rPr>
        <w:t>a la casa de cobranzas contratada por el Fondo para su respectiva gestión.</w:t>
      </w:r>
    </w:p>
    <w:p w14:paraId="0288283C" w14:textId="77777777" w:rsidR="00C92BE8" w:rsidRPr="00C37A53" w:rsidRDefault="00C92BE8" w:rsidP="00360489">
      <w:pPr>
        <w:rPr>
          <w:rFonts w:cs="Arial"/>
          <w:snapToGrid w:val="0"/>
          <w:sz w:val="24"/>
          <w:szCs w:val="24"/>
          <w:lang w:eastAsia="es-ES"/>
        </w:rPr>
      </w:pPr>
    </w:p>
    <w:p w14:paraId="51E9D2FF" w14:textId="50F362E4" w:rsidR="00C92BE8" w:rsidRPr="00C37A53" w:rsidRDefault="00F73457" w:rsidP="00360489">
      <w:pPr>
        <w:rPr>
          <w:rFonts w:cs="Arial"/>
          <w:snapToGrid w:val="0"/>
          <w:sz w:val="24"/>
          <w:szCs w:val="24"/>
          <w:lang w:eastAsia="es-ES"/>
        </w:rPr>
      </w:pPr>
      <w:r w:rsidRPr="00C37A53">
        <w:rPr>
          <w:rFonts w:cs="Arial"/>
          <w:snapToGrid w:val="0"/>
          <w:sz w:val="24"/>
          <w:szCs w:val="24"/>
          <w:lang w:eastAsia="es-ES"/>
        </w:rPr>
        <w:t>El</w:t>
      </w:r>
      <w:commentRangeStart w:id="409"/>
      <w:r w:rsidR="00C92BE8" w:rsidRPr="00C37A53">
        <w:rPr>
          <w:rFonts w:cs="Arial"/>
          <w:snapToGrid w:val="0"/>
          <w:sz w:val="24"/>
          <w:szCs w:val="24"/>
          <w:lang w:eastAsia="es-ES"/>
        </w:rPr>
        <w:t xml:space="preserve"> Fondo contará con herramientas y/o mecanismos de comunicación, que permitan informar de manera oportuna a lo deudores el estado de sus obligaciones crediticias.</w:t>
      </w:r>
    </w:p>
    <w:p w14:paraId="2FF0C8E4" w14:textId="77777777" w:rsidR="00C92BE8" w:rsidRPr="00C37A53" w:rsidRDefault="00C92BE8" w:rsidP="00360489">
      <w:pPr>
        <w:rPr>
          <w:rFonts w:cs="Arial"/>
          <w:snapToGrid w:val="0"/>
          <w:sz w:val="24"/>
          <w:szCs w:val="24"/>
          <w:lang w:eastAsia="es-ES"/>
        </w:rPr>
      </w:pPr>
    </w:p>
    <w:p w14:paraId="02947C4B" w14:textId="326CE759" w:rsidR="00C92BE8" w:rsidRPr="00C37A53" w:rsidRDefault="00C92BE8" w:rsidP="00360489">
      <w:pPr>
        <w:rPr>
          <w:rFonts w:cs="Arial"/>
          <w:snapToGrid w:val="0"/>
          <w:sz w:val="24"/>
          <w:szCs w:val="24"/>
          <w:lang w:eastAsia="es-ES"/>
        </w:rPr>
      </w:pPr>
      <w:r w:rsidRPr="00C37A53">
        <w:rPr>
          <w:rFonts w:cs="Arial"/>
          <w:snapToGrid w:val="0"/>
          <w:sz w:val="24"/>
          <w:szCs w:val="24"/>
          <w:lang w:eastAsia="es-ES"/>
        </w:rPr>
        <w:t xml:space="preserve">Así mismo, se contará con mecanismos de comunicación efectivos para dar aviso oportuno al deudor principal y codeudores, de cualquier problema que se presente en el recaudo de las obligaciones, a fin de que el deudor pueda realizar </w:t>
      </w:r>
      <w:r w:rsidRPr="00C37A53">
        <w:rPr>
          <w:rFonts w:cs="Arial"/>
          <w:snapToGrid w:val="0"/>
          <w:sz w:val="24"/>
          <w:szCs w:val="24"/>
          <w:lang w:eastAsia="es-ES"/>
        </w:rPr>
        <w:lastRenderedPageBreak/>
        <w:t>de manera oportuna el pago de la respectiva deuda; y se informará sobre los posibles reportes negativos y cobros adicionales como consecuencia de las gestiones de cobranza realizadas en que podrían incurrir.</w:t>
      </w:r>
      <w:commentRangeEnd w:id="409"/>
      <w:r w:rsidR="000863F2" w:rsidRPr="00C37A53">
        <w:rPr>
          <w:rStyle w:val="Refdecomentario"/>
          <w:rFonts w:cs="Arial"/>
          <w:snapToGrid w:val="0"/>
          <w:sz w:val="24"/>
          <w:szCs w:val="24"/>
          <w:lang w:eastAsia="es-ES"/>
        </w:rPr>
        <w:commentReference w:id="409"/>
      </w:r>
    </w:p>
    <w:p w14:paraId="2527E317" w14:textId="77777777" w:rsidR="00F73457" w:rsidRPr="00C37A53" w:rsidRDefault="00F73457" w:rsidP="00360489">
      <w:pPr>
        <w:rPr>
          <w:rFonts w:cs="Arial"/>
          <w:snapToGrid w:val="0"/>
          <w:sz w:val="24"/>
          <w:szCs w:val="24"/>
          <w:lang w:eastAsia="es-ES"/>
        </w:rPr>
      </w:pPr>
    </w:p>
    <w:p w14:paraId="548C5D8A" w14:textId="27462556" w:rsidR="00F73457" w:rsidRPr="00C37A53" w:rsidRDefault="00F73457" w:rsidP="00360489">
      <w:pPr>
        <w:rPr>
          <w:rFonts w:cs="Arial"/>
          <w:snapToGrid w:val="0"/>
          <w:sz w:val="24"/>
          <w:szCs w:val="24"/>
          <w:lang w:eastAsia="es-ES"/>
        </w:rPr>
      </w:pPr>
      <w:r w:rsidRPr="00C37A53">
        <w:rPr>
          <w:rFonts w:cs="Arial"/>
          <w:snapToGrid w:val="0"/>
          <w:sz w:val="24"/>
          <w:szCs w:val="24"/>
          <w:lang w:eastAsia="es-ES"/>
        </w:rPr>
        <w:t xml:space="preserve">Para cumplir lo anterior, se </w:t>
      </w:r>
      <w:r w:rsidR="00DA1572" w:rsidRPr="00C37A53">
        <w:rPr>
          <w:rFonts w:cs="Arial"/>
          <w:snapToGrid w:val="0"/>
          <w:sz w:val="24"/>
          <w:szCs w:val="24"/>
          <w:lang w:eastAsia="es-ES"/>
        </w:rPr>
        <w:t xml:space="preserve">utilizarán los canales </w:t>
      </w:r>
      <w:r w:rsidRPr="00C37A53">
        <w:rPr>
          <w:rFonts w:cs="Arial"/>
          <w:snapToGrid w:val="0"/>
          <w:sz w:val="24"/>
          <w:szCs w:val="24"/>
          <w:lang w:eastAsia="es-ES"/>
        </w:rPr>
        <w:t xml:space="preserve">de comunicación </w:t>
      </w:r>
      <w:r w:rsidR="00DA1572" w:rsidRPr="00C37A53">
        <w:rPr>
          <w:rFonts w:cs="Arial"/>
          <w:snapToGrid w:val="0"/>
          <w:sz w:val="24"/>
          <w:szCs w:val="24"/>
          <w:lang w:eastAsia="es-ES"/>
        </w:rPr>
        <w:t xml:space="preserve">previamente </w:t>
      </w:r>
      <w:r w:rsidRPr="00C37A53">
        <w:rPr>
          <w:rFonts w:cs="Arial"/>
          <w:snapToGrid w:val="0"/>
          <w:sz w:val="24"/>
          <w:szCs w:val="24"/>
          <w:lang w:eastAsia="es-ES"/>
        </w:rPr>
        <w:t xml:space="preserve">autorizados </w:t>
      </w:r>
      <w:r w:rsidR="00DA1572" w:rsidRPr="00C37A53">
        <w:rPr>
          <w:rFonts w:cs="Arial"/>
          <w:snapToGrid w:val="0"/>
          <w:sz w:val="24"/>
          <w:szCs w:val="24"/>
          <w:lang w:eastAsia="es-ES"/>
        </w:rPr>
        <w:t xml:space="preserve">por los asociados, </w:t>
      </w:r>
      <w:r w:rsidRPr="00C37A53">
        <w:rPr>
          <w:rFonts w:cs="Arial"/>
          <w:snapToGrid w:val="0"/>
          <w:sz w:val="24"/>
          <w:szCs w:val="24"/>
          <w:lang w:eastAsia="es-ES"/>
        </w:rPr>
        <w:t xml:space="preserve">para ser contactados </w:t>
      </w:r>
      <w:r w:rsidR="00DA1572" w:rsidRPr="00C37A53">
        <w:rPr>
          <w:rFonts w:cs="Arial"/>
          <w:snapToGrid w:val="0"/>
          <w:sz w:val="24"/>
          <w:szCs w:val="24"/>
          <w:lang w:eastAsia="es-ES"/>
        </w:rPr>
        <w:t>con</w:t>
      </w:r>
      <w:r w:rsidRPr="00C37A53">
        <w:rPr>
          <w:rFonts w:cs="Arial"/>
          <w:snapToGrid w:val="0"/>
          <w:sz w:val="24"/>
          <w:szCs w:val="24"/>
          <w:lang w:eastAsia="es-ES"/>
        </w:rPr>
        <w:t xml:space="preserve"> fines de cobranza</w:t>
      </w:r>
      <w:r w:rsidR="00DA1572" w:rsidRPr="00C37A53">
        <w:rPr>
          <w:rFonts w:cs="Arial"/>
          <w:snapToGrid w:val="0"/>
          <w:sz w:val="24"/>
          <w:szCs w:val="24"/>
          <w:lang w:eastAsia="es-ES"/>
        </w:rPr>
        <w:t>; todo lo cual se hará conforme a lo establecido por la Ley 2300 de 2023 y las que se relacione</w:t>
      </w:r>
      <w:r w:rsidR="00FE4D8E" w:rsidRPr="00C37A53">
        <w:rPr>
          <w:rFonts w:cs="Arial"/>
          <w:snapToGrid w:val="0"/>
          <w:sz w:val="24"/>
          <w:szCs w:val="24"/>
          <w:lang w:eastAsia="es-ES"/>
        </w:rPr>
        <w:t>n</w:t>
      </w:r>
      <w:r w:rsidR="00DA1572" w:rsidRPr="00C37A53">
        <w:rPr>
          <w:rFonts w:cs="Arial"/>
          <w:snapToGrid w:val="0"/>
          <w:sz w:val="24"/>
          <w:szCs w:val="24"/>
          <w:lang w:eastAsia="es-ES"/>
        </w:rPr>
        <w:t xml:space="preserve"> y emitan con fines de protección </w:t>
      </w:r>
      <w:r w:rsidR="007209C7" w:rsidRPr="00C37A53">
        <w:rPr>
          <w:rFonts w:cs="Arial"/>
          <w:snapToGrid w:val="0"/>
          <w:sz w:val="24"/>
          <w:szCs w:val="24"/>
          <w:lang w:eastAsia="es-ES"/>
        </w:rPr>
        <w:t>a la intimidad de</w:t>
      </w:r>
      <w:r w:rsidR="00DA1572" w:rsidRPr="00C37A53">
        <w:rPr>
          <w:rFonts w:cs="Arial"/>
          <w:snapToGrid w:val="0"/>
          <w:sz w:val="24"/>
          <w:szCs w:val="24"/>
          <w:lang w:eastAsia="es-ES"/>
        </w:rPr>
        <w:t>l consumidor.</w:t>
      </w:r>
      <w:r w:rsidRPr="00C37A53">
        <w:rPr>
          <w:rFonts w:cs="Arial"/>
          <w:snapToGrid w:val="0"/>
          <w:sz w:val="24"/>
          <w:szCs w:val="24"/>
          <w:lang w:eastAsia="es-ES"/>
        </w:rPr>
        <w:t xml:space="preserve"> </w:t>
      </w:r>
    </w:p>
    <w:p w14:paraId="56DCCA96" w14:textId="77777777" w:rsidR="00F73457" w:rsidRPr="00C37A53" w:rsidRDefault="00F73457" w:rsidP="00360489">
      <w:pPr>
        <w:rPr>
          <w:rFonts w:cs="Arial"/>
          <w:snapToGrid w:val="0"/>
          <w:color w:val="0432FF"/>
          <w:sz w:val="24"/>
          <w:szCs w:val="24"/>
          <w:lang w:eastAsia="es-ES"/>
        </w:rPr>
      </w:pPr>
    </w:p>
    <w:p w14:paraId="75D644C9" w14:textId="77777777" w:rsidR="00EA7BB2" w:rsidRPr="00C37A53" w:rsidRDefault="00EA7BB2" w:rsidP="00360489">
      <w:pPr>
        <w:rPr>
          <w:rFonts w:cs="Arial"/>
          <w:snapToGrid w:val="0"/>
          <w:color w:val="0432FF"/>
          <w:sz w:val="24"/>
          <w:szCs w:val="24"/>
          <w:lang w:eastAsia="es-ES"/>
        </w:rPr>
      </w:pPr>
    </w:p>
    <w:p w14:paraId="248534DD" w14:textId="77777777" w:rsidR="00ED799F" w:rsidRPr="00C37A53" w:rsidRDefault="00ED799F" w:rsidP="00C408CD">
      <w:pPr>
        <w:pStyle w:val="Prrafodelista"/>
        <w:keepNext/>
        <w:numPr>
          <w:ilvl w:val="0"/>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10" w:name="_Toc66877381"/>
      <w:bookmarkStart w:id="411" w:name="_Toc68513421"/>
      <w:bookmarkStart w:id="412" w:name="_Toc68513550"/>
      <w:bookmarkStart w:id="413" w:name="_Toc69308909"/>
      <w:bookmarkStart w:id="414" w:name="_Toc70796168"/>
      <w:bookmarkStart w:id="415" w:name="_Toc72767180"/>
      <w:bookmarkStart w:id="416" w:name="_Toc83401802"/>
      <w:bookmarkStart w:id="417" w:name="_Toc94792972"/>
      <w:bookmarkStart w:id="418" w:name="_Toc152149019"/>
      <w:bookmarkStart w:id="419" w:name="_Toc242888779"/>
      <w:bookmarkEnd w:id="410"/>
      <w:bookmarkEnd w:id="411"/>
      <w:bookmarkEnd w:id="412"/>
      <w:bookmarkEnd w:id="413"/>
      <w:bookmarkEnd w:id="414"/>
      <w:bookmarkEnd w:id="415"/>
      <w:bookmarkEnd w:id="416"/>
      <w:bookmarkEnd w:id="417"/>
      <w:bookmarkEnd w:id="418"/>
      <w:bookmarkEnd w:id="419"/>
    </w:p>
    <w:p w14:paraId="183EE679" w14:textId="77777777" w:rsidR="00ED799F" w:rsidRPr="00C37A53" w:rsidRDefault="00ED799F" w:rsidP="00C408CD">
      <w:pPr>
        <w:pStyle w:val="Prrafodelista"/>
        <w:keepNext/>
        <w:numPr>
          <w:ilvl w:val="0"/>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20" w:name="_Toc66877382"/>
      <w:bookmarkStart w:id="421" w:name="_Toc68513422"/>
      <w:bookmarkStart w:id="422" w:name="_Toc68513551"/>
      <w:bookmarkStart w:id="423" w:name="_Toc69308910"/>
      <w:bookmarkStart w:id="424" w:name="_Toc70796169"/>
      <w:bookmarkStart w:id="425" w:name="_Toc72767181"/>
      <w:bookmarkStart w:id="426" w:name="_Toc83401803"/>
      <w:bookmarkStart w:id="427" w:name="_Toc94792973"/>
      <w:bookmarkStart w:id="428" w:name="_Toc152149020"/>
      <w:bookmarkStart w:id="429" w:name="_Toc242888780"/>
      <w:bookmarkEnd w:id="420"/>
      <w:bookmarkEnd w:id="421"/>
      <w:bookmarkEnd w:id="422"/>
      <w:bookmarkEnd w:id="423"/>
      <w:bookmarkEnd w:id="424"/>
      <w:bookmarkEnd w:id="425"/>
      <w:bookmarkEnd w:id="426"/>
      <w:bookmarkEnd w:id="427"/>
      <w:bookmarkEnd w:id="428"/>
      <w:bookmarkEnd w:id="429"/>
    </w:p>
    <w:p w14:paraId="1AF75852" w14:textId="77777777" w:rsidR="00ED799F" w:rsidRPr="00C37A53" w:rsidRDefault="00ED799F" w:rsidP="00C408CD">
      <w:pPr>
        <w:pStyle w:val="Prrafodelista"/>
        <w:keepNext/>
        <w:numPr>
          <w:ilvl w:val="0"/>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30" w:name="_Toc66877383"/>
      <w:bookmarkStart w:id="431" w:name="_Toc68513423"/>
      <w:bookmarkStart w:id="432" w:name="_Toc68513552"/>
      <w:bookmarkStart w:id="433" w:name="_Toc69308911"/>
      <w:bookmarkStart w:id="434" w:name="_Toc70796170"/>
      <w:bookmarkStart w:id="435" w:name="_Toc72767182"/>
      <w:bookmarkStart w:id="436" w:name="_Toc83401804"/>
      <w:bookmarkStart w:id="437" w:name="_Toc94792974"/>
      <w:bookmarkStart w:id="438" w:name="_Toc152149021"/>
      <w:bookmarkStart w:id="439" w:name="_Toc242888781"/>
      <w:bookmarkEnd w:id="430"/>
      <w:bookmarkEnd w:id="431"/>
      <w:bookmarkEnd w:id="432"/>
      <w:bookmarkEnd w:id="433"/>
      <w:bookmarkEnd w:id="434"/>
      <w:bookmarkEnd w:id="435"/>
      <w:bookmarkEnd w:id="436"/>
      <w:bookmarkEnd w:id="437"/>
      <w:bookmarkEnd w:id="438"/>
      <w:bookmarkEnd w:id="439"/>
    </w:p>
    <w:p w14:paraId="19329FE3" w14:textId="77777777" w:rsidR="00ED799F" w:rsidRPr="00C37A53" w:rsidRDefault="00ED799F" w:rsidP="00C408CD">
      <w:pPr>
        <w:pStyle w:val="Prrafodelista"/>
        <w:keepNext/>
        <w:numPr>
          <w:ilvl w:val="0"/>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40" w:name="_Toc66877384"/>
      <w:bookmarkStart w:id="441" w:name="_Toc68513424"/>
      <w:bookmarkStart w:id="442" w:name="_Toc68513553"/>
      <w:bookmarkStart w:id="443" w:name="_Toc69308912"/>
      <w:bookmarkStart w:id="444" w:name="_Toc70796171"/>
      <w:bookmarkStart w:id="445" w:name="_Toc72767183"/>
      <w:bookmarkStart w:id="446" w:name="_Toc83401805"/>
      <w:bookmarkStart w:id="447" w:name="_Toc94792975"/>
      <w:bookmarkStart w:id="448" w:name="_Toc152149022"/>
      <w:bookmarkStart w:id="449" w:name="_Toc242888782"/>
      <w:bookmarkEnd w:id="440"/>
      <w:bookmarkEnd w:id="441"/>
      <w:bookmarkEnd w:id="442"/>
      <w:bookmarkEnd w:id="443"/>
      <w:bookmarkEnd w:id="444"/>
      <w:bookmarkEnd w:id="445"/>
      <w:bookmarkEnd w:id="446"/>
      <w:bookmarkEnd w:id="447"/>
      <w:bookmarkEnd w:id="448"/>
      <w:bookmarkEnd w:id="449"/>
    </w:p>
    <w:p w14:paraId="33F69B67"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50" w:name="_Toc66877385"/>
      <w:bookmarkStart w:id="451" w:name="_Toc68513425"/>
      <w:bookmarkStart w:id="452" w:name="_Toc68513554"/>
      <w:bookmarkStart w:id="453" w:name="_Toc69308913"/>
      <w:bookmarkStart w:id="454" w:name="_Toc70796172"/>
      <w:bookmarkStart w:id="455" w:name="_Toc72767184"/>
      <w:bookmarkStart w:id="456" w:name="_Toc83401806"/>
      <w:bookmarkStart w:id="457" w:name="_Toc94792976"/>
      <w:bookmarkStart w:id="458" w:name="_Toc152149023"/>
      <w:bookmarkStart w:id="459" w:name="_Toc242888783"/>
      <w:bookmarkEnd w:id="450"/>
      <w:bookmarkEnd w:id="451"/>
      <w:bookmarkEnd w:id="452"/>
      <w:bookmarkEnd w:id="453"/>
      <w:bookmarkEnd w:id="454"/>
      <w:bookmarkEnd w:id="455"/>
      <w:bookmarkEnd w:id="456"/>
      <w:bookmarkEnd w:id="457"/>
      <w:bookmarkEnd w:id="458"/>
      <w:bookmarkEnd w:id="459"/>
    </w:p>
    <w:p w14:paraId="2A25036F"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60" w:name="_Toc66877386"/>
      <w:bookmarkStart w:id="461" w:name="_Toc68513426"/>
      <w:bookmarkStart w:id="462" w:name="_Toc68513555"/>
      <w:bookmarkStart w:id="463" w:name="_Toc69308914"/>
      <w:bookmarkStart w:id="464" w:name="_Toc70796173"/>
      <w:bookmarkStart w:id="465" w:name="_Toc72767185"/>
      <w:bookmarkStart w:id="466" w:name="_Toc83401807"/>
      <w:bookmarkStart w:id="467" w:name="_Toc94792977"/>
      <w:bookmarkStart w:id="468" w:name="_Toc152149024"/>
      <w:bookmarkStart w:id="469" w:name="_Toc242888784"/>
      <w:bookmarkEnd w:id="460"/>
      <w:bookmarkEnd w:id="461"/>
      <w:bookmarkEnd w:id="462"/>
      <w:bookmarkEnd w:id="463"/>
      <w:bookmarkEnd w:id="464"/>
      <w:bookmarkEnd w:id="465"/>
      <w:bookmarkEnd w:id="466"/>
      <w:bookmarkEnd w:id="467"/>
      <w:bookmarkEnd w:id="468"/>
      <w:bookmarkEnd w:id="469"/>
    </w:p>
    <w:p w14:paraId="799A84E8"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70" w:name="_Toc66877387"/>
      <w:bookmarkStart w:id="471" w:name="_Toc68513427"/>
      <w:bookmarkStart w:id="472" w:name="_Toc68513556"/>
      <w:bookmarkStart w:id="473" w:name="_Toc69308915"/>
      <w:bookmarkStart w:id="474" w:name="_Toc70796174"/>
      <w:bookmarkStart w:id="475" w:name="_Toc72767186"/>
      <w:bookmarkStart w:id="476" w:name="_Toc83401808"/>
      <w:bookmarkStart w:id="477" w:name="_Toc94792978"/>
      <w:bookmarkStart w:id="478" w:name="_Toc152149025"/>
      <w:bookmarkStart w:id="479" w:name="_Toc242888785"/>
      <w:bookmarkEnd w:id="470"/>
      <w:bookmarkEnd w:id="471"/>
      <w:bookmarkEnd w:id="472"/>
      <w:bookmarkEnd w:id="473"/>
      <w:bookmarkEnd w:id="474"/>
      <w:bookmarkEnd w:id="475"/>
      <w:bookmarkEnd w:id="476"/>
      <w:bookmarkEnd w:id="477"/>
      <w:bookmarkEnd w:id="478"/>
      <w:bookmarkEnd w:id="479"/>
    </w:p>
    <w:p w14:paraId="18C807DE"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80" w:name="_Toc66877388"/>
      <w:bookmarkStart w:id="481" w:name="_Toc68513428"/>
      <w:bookmarkStart w:id="482" w:name="_Toc68513557"/>
      <w:bookmarkStart w:id="483" w:name="_Toc69308916"/>
      <w:bookmarkStart w:id="484" w:name="_Toc70796175"/>
      <w:bookmarkStart w:id="485" w:name="_Toc72767187"/>
      <w:bookmarkStart w:id="486" w:name="_Toc83401809"/>
      <w:bookmarkStart w:id="487" w:name="_Toc94792979"/>
      <w:bookmarkStart w:id="488" w:name="_Toc152149026"/>
      <w:bookmarkStart w:id="489" w:name="_Toc242888786"/>
      <w:bookmarkEnd w:id="480"/>
      <w:bookmarkEnd w:id="481"/>
      <w:bookmarkEnd w:id="482"/>
      <w:bookmarkEnd w:id="483"/>
      <w:bookmarkEnd w:id="484"/>
      <w:bookmarkEnd w:id="485"/>
      <w:bookmarkEnd w:id="486"/>
      <w:bookmarkEnd w:id="487"/>
      <w:bookmarkEnd w:id="488"/>
      <w:bookmarkEnd w:id="489"/>
    </w:p>
    <w:p w14:paraId="2B203987"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490" w:name="_Toc66877389"/>
      <w:bookmarkStart w:id="491" w:name="_Toc68513429"/>
      <w:bookmarkStart w:id="492" w:name="_Toc68513558"/>
      <w:bookmarkStart w:id="493" w:name="_Toc69308917"/>
      <w:bookmarkStart w:id="494" w:name="_Toc70796176"/>
      <w:bookmarkStart w:id="495" w:name="_Toc72767188"/>
      <w:bookmarkStart w:id="496" w:name="_Toc83401810"/>
      <w:bookmarkStart w:id="497" w:name="_Toc94792980"/>
      <w:bookmarkStart w:id="498" w:name="_Toc152149027"/>
      <w:bookmarkStart w:id="499" w:name="_Toc242888787"/>
      <w:bookmarkEnd w:id="490"/>
      <w:bookmarkEnd w:id="491"/>
      <w:bookmarkEnd w:id="492"/>
      <w:bookmarkEnd w:id="493"/>
      <w:bookmarkEnd w:id="494"/>
      <w:bookmarkEnd w:id="495"/>
      <w:bookmarkEnd w:id="496"/>
      <w:bookmarkEnd w:id="497"/>
      <w:bookmarkEnd w:id="498"/>
      <w:bookmarkEnd w:id="499"/>
    </w:p>
    <w:p w14:paraId="0B1FA534" w14:textId="77777777" w:rsidR="00ED799F" w:rsidRPr="00C37A53" w:rsidRDefault="00ED799F" w:rsidP="00C408CD">
      <w:pPr>
        <w:pStyle w:val="Prrafodelista"/>
        <w:keepNext/>
        <w:numPr>
          <w:ilvl w:val="1"/>
          <w:numId w:val="74"/>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00" w:name="_Toc66877390"/>
      <w:bookmarkStart w:id="501" w:name="_Toc68513430"/>
      <w:bookmarkStart w:id="502" w:name="_Toc68513559"/>
      <w:bookmarkStart w:id="503" w:name="_Toc69308918"/>
      <w:bookmarkStart w:id="504" w:name="_Toc70796177"/>
      <w:bookmarkStart w:id="505" w:name="_Toc72767189"/>
      <w:bookmarkStart w:id="506" w:name="_Toc83401811"/>
      <w:bookmarkStart w:id="507" w:name="_Toc94792981"/>
      <w:bookmarkStart w:id="508" w:name="_Toc152149028"/>
      <w:bookmarkStart w:id="509" w:name="_Toc242888788"/>
      <w:bookmarkEnd w:id="500"/>
      <w:bookmarkEnd w:id="501"/>
      <w:bookmarkEnd w:id="502"/>
      <w:bookmarkEnd w:id="503"/>
      <w:bookmarkEnd w:id="504"/>
      <w:bookmarkEnd w:id="505"/>
      <w:bookmarkEnd w:id="506"/>
      <w:bookmarkEnd w:id="507"/>
      <w:bookmarkEnd w:id="508"/>
      <w:bookmarkEnd w:id="509"/>
    </w:p>
    <w:p w14:paraId="7E506E6A" w14:textId="03161ED2" w:rsidR="00ED799F" w:rsidRPr="00C37A53" w:rsidRDefault="00ED799F" w:rsidP="005317EC">
      <w:pPr>
        <w:pStyle w:val="Ttulo2"/>
        <w:numPr>
          <w:ilvl w:val="1"/>
          <w:numId w:val="64"/>
        </w:numPr>
        <w:ind w:left="709"/>
        <w:rPr>
          <w:rFonts w:ascii="Arial" w:hAnsi="Arial" w:cs="Arial"/>
          <w:i w:val="0"/>
          <w:iCs w:val="0"/>
          <w:snapToGrid w:val="0"/>
          <w:sz w:val="24"/>
          <w:szCs w:val="24"/>
          <w:lang w:eastAsia="es-ES"/>
        </w:rPr>
      </w:pPr>
      <w:r w:rsidRPr="00C37A53">
        <w:rPr>
          <w:rFonts w:ascii="Arial" w:hAnsi="Arial" w:cs="Arial"/>
          <w:i w:val="0"/>
          <w:iCs w:val="0"/>
          <w:snapToGrid w:val="0"/>
          <w:sz w:val="24"/>
          <w:szCs w:val="24"/>
          <w:lang w:eastAsia="es-ES"/>
        </w:rPr>
        <w:t xml:space="preserve"> </w:t>
      </w:r>
      <w:bookmarkStart w:id="510" w:name="_Toc152149029"/>
      <w:bookmarkStart w:id="511" w:name="_Toc242888789"/>
      <w:r w:rsidRPr="00C37A53">
        <w:rPr>
          <w:rFonts w:ascii="Arial" w:hAnsi="Arial" w:cs="Arial"/>
          <w:i w:val="0"/>
          <w:iCs w:val="0"/>
          <w:snapToGrid w:val="0"/>
          <w:sz w:val="24"/>
          <w:szCs w:val="24"/>
          <w:lang w:eastAsia="es-ES"/>
        </w:rPr>
        <w:t>Bases de Datos</w:t>
      </w:r>
      <w:bookmarkEnd w:id="510"/>
      <w:bookmarkEnd w:id="511"/>
    </w:p>
    <w:p w14:paraId="7ED19C29" w14:textId="77777777" w:rsidR="00AD38D5" w:rsidRPr="00C37A53" w:rsidRDefault="00AD38D5" w:rsidP="00FB66F6">
      <w:pPr>
        <w:rPr>
          <w:rFonts w:cs="Arial"/>
          <w:snapToGrid w:val="0"/>
          <w:sz w:val="24"/>
          <w:szCs w:val="24"/>
          <w:lang w:eastAsia="es-ES"/>
        </w:rPr>
      </w:pPr>
    </w:p>
    <w:p w14:paraId="57DA56A2" w14:textId="18E2B965" w:rsidR="00EA7BB2" w:rsidRPr="00C37A53" w:rsidRDefault="001D667A" w:rsidP="00FB66F6">
      <w:pPr>
        <w:rPr>
          <w:rFonts w:cs="Arial"/>
          <w:snapToGrid w:val="0"/>
          <w:sz w:val="24"/>
          <w:szCs w:val="24"/>
          <w:lang w:eastAsia="es-ES"/>
        </w:rPr>
      </w:pPr>
      <w:r w:rsidRPr="00C37A53">
        <w:rPr>
          <w:rFonts w:cs="Arial"/>
          <w:snapToGrid w:val="0"/>
          <w:sz w:val="24"/>
          <w:szCs w:val="24"/>
          <w:lang w:eastAsia="es-ES"/>
        </w:rPr>
        <w:t>L</w:t>
      </w:r>
      <w:r w:rsidR="00AD38D5" w:rsidRPr="00C37A53">
        <w:rPr>
          <w:rFonts w:cs="Arial"/>
          <w:snapToGrid w:val="0"/>
          <w:sz w:val="24"/>
          <w:szCs w:val="24"/>
          <w:lang w:eastAsia="es-ES"/>
        </w:rPr>
        <w:t xml:space="preserve">a información </w:t>
      </w:r>
      <w:r w:rsidR="00B669E3" w:rsidRPr="00C37A53">
        <w:rPr>
          <w:rFonts w:cs="Arial"/>
          <w:snapToGrid w:val="0"/>
          <w:sz w:val="24"/>
          <w:szCs w:val="24"/>
          <w:lang w:eastAsia="es-ES"/>
        </w:rPr>
        <w:t>recolecta</w:t>
      </w:r>
      <w:r w:rsidR="003740C9" w:rsidRPr="00C37A53">
        <w:rPr>
          <w:rFonts w:cs="Arial"/>
          <w:snapToGrid w:val="0"/>
          <w:sz w:val="24"/>
          <w:szCs w:val="24"/>
          <w:lang w:eastAsia="es-ES"/>
        </w:rPr>
        <w:t>da</w:t>
      </w:r>
      <w:r w:rsidR="00B669E3" w:rsidRPr="00C37A53">
        <w:rPr>
          <w:rFonts w:cs="Arial"/>
          <w:snapToGrid w:val="0"/>
          <w:sz w:val="24"/>
          <w:szCs w:val="24"/>
          <w:lang w:eastAsia="es-ES"/>
        </w:rPr>
        <w:t xml:space="preserve"> </w:t>
      </w:r>
      <w:r w:rsidRPr="00C37A53">
        <w:rPr>
          <w:rFonts w:cs="Arial"/>
          <w:snapToGrid w:val="0"/>
          <w:sz w:val="24"/>
          <w:szCs w:val="24"/>
          <w:lang w:eastAsia="es-ES"/>
        </w:rPr>
        <w:t>y</w:t>
      </w:r>
      <w:r w:rsidR="00B669E3" w:rsidRPr="00C37A53">
        <w:rPr>
          <w:rFonts w:cs="Arial"/>
          <w:snapToGrid w:val="0"/>
          <w:sz w:val="24"/>
          <w:szCs w:val="24"/>
          <w:lang w:eastAsia="es-ES"/>
        </w:rPr>
        <w:t xml:space="preserve"> obten</w:t>
      </w:r>
      <w:r w:rsidR="003B0C24" w:rsidRPr="00C37A53">
        <w:rPr>
          <w:rFonts w:cs="Arial"/>
          <w:snapToGrid w:val="0"/>
          <w:sz w:val="24"/>
          <w:szCs w:val="24"/>
          <w:lang w:eastAsia="es-ES"/>
        </w:rPr>
        <w:t>id</w:t>
      </w:r>
      <w:r w:rsidR="00B669E3" w:rsidRPr="00C37A53">
        <w:rPr>
          <w:rFonts w:cs="Arial"/>
          <w:snapToGrid w:val="0"/>
          <w:sz w:val="24"/>
          <w:szCs w:val="24"/>
          <w:lang w:eastAsia="es-ES"/>
        </w:rPr>
        <w:t xml:space="preserve">a por el </w:t>
      </w:r>
      <w:r w:rsidRPr="00C37A53">
        <w:rPr>
          <w:rFonts w:cs="Arial"/>
          <w:snapToGrid w:val="0"/>
          <w:sz w:val="24"/>
          <w:szCs w:val="24"/>
          <w:lang w:eastAsia="es-ES"/>
        </w:rPr>
        <w:t>F</w:t>
      </w:r>
      <w:r w:rsidR="00B669E3" w:rsidRPr="00C37A53">
        <w:rPr>
          <w:rFonts w:cs="Arial"/>
          <w:snapToGrid w:val="0"/>
          <w:sz w:val="24"/>
          <w:szCs w:val="24"/>
          <w:lang w:eastAsia="es-ES"/>
        </w:rPr>
        <w:t xml:space="preserve">ondo de las operaciones analizadas y los créditos otorgados se encuentra </w:t>
      </w:r>
      <w:r w:rsidR="005D4345" w:rsidRPr="00C37A53">
        <w:rPr>
          <w:rFonts w:cs="Arial"/>
          <w:snapToGrid w:val="0"/>
          <w:sz w:val="24"/>
          <w:szCs w:val="24"/>
          <w:lang w:eastAsia="es-ES"/>
        </w:rPr>
        <w:t>depositada</w:t>
      </w:r>
      <w:r w:rsidRPr="00C37A53">
        <w:rPr>
          <w:rFonts w:cs="Arial"/>
          <w:snapToGrid w:val="0"/>
          <w:sz w:val="24"/>
          <w:szCs w:val="24"/>
          <w:lang w:eastAsia="es-ES"/>
        </w:rPr>
        <w:t xml:space="preserve"> en el cuadro de análisis de solicitudes de crédito</w:t>
      </w:r>
      <w:r w:rsidR="00882B3B" w:rsidRPr="00C37A53">
        <w:rPr>
          <w:rFonts w:cs="Arial"/>
          <w:snapToGrid w:val="0"/>
          <w:sz w:val="24"/>
          <w:szCs w:val="24"/>
          <w:lang w:eastAsia="es-ES"/>
        </w:rPr>
        <w:t>;</w:t>
      </w:r>
      <w:r w:rsidRPr="00C37A53">
        <w:rPr>
          <w:rFonts w:cs="Arial"/>
          <w:snapToGrid w:val="0"/>
          <w:sz w:val="24"/>
          <w:szCs w:val="24"/>
          <w:lang w:eastAsia="es-ES"/>
        </w:rPr>
        <w:t xml:space="preserve"> adicional </w:t>
      </w:r>
      <w:r w:rsidR="00B669E3" w:rsidRPr="00C37A53">
        <w:rPr>
          <w:rFonts w:cs="Arial"/>
          <w:snapToGrid w:val="0"/>
          <w:sz w:val="24"/>
          <w:szCs w:val="24"/>
          <w:lang w:eastAsia="es-ES"/>
        </w:rPr>
        <w:t xml:space="preserve">en el aplicativo </w:t>
      </w:r>
      <w:r w:rsidRPr="00C37A53">
        <w:rPr>
          <w:rFonts w:cs="Arial"/>
          <w:snapToGrid w:val="0"/>
          <w:sz w:val="24"/>
          <w:szCs w:val="24"/>
          <w:lang w:eastAsia="es-ES"/>
        </w:rPr>
        <w:t>LINIX</w:t>
      </w:r>
      <w:r w:rsidR="00AE7691" w:rsidRPr="00C37A53">
        <w:rPr>
          <w:rFonts w:cs="Arial"/>
          <w:snapToGrid w:val="0"/>
          <w:sz w:val="24"/>
          <w:szCs w:val="24"/>
          <w:lang w:eastAsia="es-ES"/>
        </w:rPr>
        <w:t>,</w:t>
      </w:r>
      <w:r w:rsidR="00B669E3" w:rsidRPr="00C37A53">
        <w:rPr>
          <w:rFonts w:cs="Arial"/>
          <w:snapToGrid w:val="0"/>
          <w:sz w:val="24"/>
          <w:szCs w:val="24"/>
          <w:lang w:eastAsia="es-ES"/>
        </w:rPr>
        <w:t xml:space="preserve"> </w:t>
      </w:r>
      <w:r w:rsidR="009B107E" w:rsidRPr="00C37A53">
        <w:rPr>
          <w:rFonts w:cs="Arial"/>
          <w:snapToGrid w:val="0"/>
          <w:sz w:val="24"/>
          <w:szCs w:val="24"/>
          <w:lang w:eastAsia="es-ES"/>
        </w:rPr>
        <w:t xml:space="preserve">el cual cuenta con las medidas de seguridad </w:t>
      </w:r>
      <w:r w:rsidR="006203B3" w:rsidRPr="00C37A53">
        <w:rPr>
          <w:rFonts w:cs="Arial"/>
          <w:snapToGrid w:val="0"/>
          <w:sz w:val="24"/>
          <w:szCs w:val="24"/>
          <w:lang w:eastAsia="es-ES"/>
        </w:rPr>
        <w:t xml:space="preserve">de acceso y respaldo </w:t>
      </w:r>
      <w:r w:rsidR="00C565FB" w:rsidRPr="00C37A53">
        <w:rPr>
          <w:rFonts w:cs="Arial"/>
          <w:snapToGrid w:val="0"/>
          <w:sz w:val="24"/>
          <w:szCs w:val="24"/>
          <w:lang w:eastAsia="es-ES"/>
        </w:rPr>
        <w:t>para el</w:t>
      </w:r>
      <w:r w:rsidR="009B107E" w:rsidRPr="00C37A53">
        <w:rPr>
          <w:rFonts w:cs="Arial"/>
          <w:snapToGrid w:val="0"/>
          <w:sz w:val="24"/>
          <w:szCs w:val="24"/>
          <w:lang w:eastAsia="es-ES"/>
        </w:rPr>
        <w:t xml:space="preserve"> manejo de la información</w:t>
      </w:r>
      <w:r w:rsidR="005D4345" w:rsidRPr="00C37A53">
        <w:rPr>
          <w:rFonts w:cs="Arial"/>
          <w:snapToGrid w:val="0"/>
          <w:sz w:val="24"/>
          <w:szCs w:val="24"/>
          <w:lang w:eastAsia="es-ES"/>
        </w:rPr>
        <w:t>, se pueden generar reportes</w:t>
      </w:r>
      <w:r w:rsidR="00AD6F20" w:rsidRPr="00C37A53">
        <w:rPr>
          <w:rFonts w:cs="Arial"/>
          <w:snapToGrid w:val="0"/>
          <w:sz w:val="24"/>
          <w:szCs w:val="24"/>
          <w:lang w:eastAsia="es-ES"/>
        </w:rPr>
        <w:t xml:space="preserve"> de toda la data para el manejo y administración del riesgo de crédito</w:t>
      </w:r>
      <w:r w:rsidR="00AD6F20" w:rsidRPr="00C37A53">
        <w:rPr>
          <w:rFonts w:cs="Arial"/>
          <w:snapToGrid w:val="0"/>
          <w:color w:val="0432FF"/>
          <w:sz w:val="24"/>
          <w:szCs w:val="24"/>
          <w:lang w:eastAsia="es-ES"/>
        </w:rPr>
        <w:t>.</w:t>
      </w:r>
      <w:r w:rsidR="009B107E" w:rsidRPr="00C37A53">
        <w:rPr>
          <w:rFonts w:cs="Arial"/>
          <w:snapToGrid w:val="0"/>
          <w:sz w:val="24"/>
          <w:szCs w:val="24"/>
          <w:lang w:eastAsia="es-ES"/>
        </w:rPr>
        <w:t xml:space="preserve"> </w:t>
      </w:r>
      <w:r w:rsidR="008E3894" w:rsidRPr="00C37A53">
        <w:rPr>
          <w:rFonts w:cs="Arial"/>
          <w:snapToGrid w:val="0"/>
          <w:sz w:val="24"/>
          <w:szCs w:val="24"/>
          <w:lang w:eastAsia="es-ES"/>
        </w:rPr>
        <w:t xml:space="preserve"> Esta información </w:t>
      </w:r>
      <w:r w:rsidR="00996BDB" w:rsidRPr="00C37A53">
        <w:rPr>
          <w:rFonts w:cs="Arial"/>
          <w:snapToGrid w:val="0"/>
          <w:sz w:val="24"/>
          <w:szCs w:val="24"/>
          <w:lang w:eastAsia="es-ES"/>
        </w:rPr>
        <w:t>cuenta con más de 6 años de antigüedad.</w:t>
      </w:r>
    </w:p>
    <w:p w14:paraId="7DB98319" w14:textId="77777777" w:rsidR="00C211EC" w:rsidRPr="00C37A53" w:rsidRDefault="00C211EC" w:rsidP="00C408CD">
      <w:pPr>
        <w:pStyle w:val="Prrafodelista"/>
        <w:keepNext/>
        <w:numPr>
          <w:ilvl w:val="0"/>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12" w:name="_Toc66877392"/>
      <w:bookmarkStart w:id="513" w:name="_Toc68513432"/>
      <w:bookmarkStart w:id="514" w:name="_Toc68513561"/>
      <w:bookmarkStart w:id="515" w:name="_Toc69308920"/>
      <w:bookmarkStart w:id="516" w:name="_Toc70796179"/>
      <w:bookmarkStart w:id="517" w:name="_Toc72767191"/>
      <w:bookmarkStart w:id="518" w:name="_Toc83401813"/>
      <w:bookmarkStart w:id="519" w:name="_Toc94792983"/>
      <w:bookmarkStart w:id="520" w:name="_Toc152149030"/>
      <w:bookmarkStart w:id="521" w:name="_Toc242888790"/>
      <w:bookmarkEnd w:id="512"/>
      <w:bookmarkEnd w:id="513"/>
      <w:bookmarkEnd w:id="514"/>
      <w:bookmarkEnd w:id="515"/>
      <w:bookmarkEnd w:id="516"/>
      <w:bookmarkEnd w:id="517"/>
      <w:bookmarkEnd w:id="518"/>
      <w:bookmarkEnd w:id="519"/>
      <w:bookmarkEnd w:id="520"/>
      <w:bookmarkEnd w:id="521"/>
    </w:p>
    <w:p w14:paraId="5350DE03" w14:textId="77777777" w:rsidR="00C211EC" w:rsidRPr="00C37A53" w:rsidRDefault="00C211EC" w:rsidP="00C408CD">
      <w:pPr>
        <w:pStyle w:val="Prrafodelista"/>
        <w:keepNext/>
        <w:numPr>
          <w:ilvl w:val="0"/>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22" w:name="_Toc66877393"/>
      <w:bookmarkStart w:id="523" w:name="_Toc68513433"/>
      <w:bookmarkStart w:id="524" w:name="_Toc68513562"/>
      <w:bookmarkStart w:id="525" w:name="_Toc69308921"/>
      <w:bookmarkStart w:id="526" w:name="_Toc70796180"/>
      <w:bookmarkStart w:id="527" w:name="_Toc72767192"/>
      <w:bookmarkStart w:id="528" w:name="_Toc83401814"/>
      <w:bookmarkStart w:id="529" w:name="_Toc94792984"/>
      <w:bookmarkStart w:id="530" w:name="_Toc152149031"/>
      <w:bookmarkStart w:id="531" w:name="_Toc242888791"/>
      <w:bookmarkEnd w:id="522"/>
      <w:bookmarkEnd w:id="523"/>
      <w:bookmarkEnd w:id="524"/>
      <w:bookmarkEnd w:id="525"/>
      <w:bookmarkEnd w:id="526"/>
      <w:bookmarkEnd w:id="527"/>
      <w:bookmarkEnd w:id="528"/>
      <w:bookmarkEnd w:id="529"/>
      <w:bookmarkEnd w:id="530"/>
      <w:bookmarkEnd w:id="531"/>
    </w:p>
    <w:p w14:paraId="27FC4E48" w14:textId="77777777" w:rsidR="00C211EC" w:rsidRPr="00C37A53" w:rsidRDefault="00C211EC" w:rsidP="00C408CD">
      <w:pPr>
        <w:pStyle w:val="Prrafodelista"/>
        <w:keepNext/>
        <w:numPr>
          <w:ilvl w:val="0"/>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32" w:name="_Toc66877394"/>
      <w:bookmarkStart w:id="533" w:name="_Toc68513434"/>
      <w:bookmarkStart w:id="534" w:name="_Toc68513563"/>
      <w:bookmarkStart w:id="535" w:name="_Toc69308922"/>
      <w:bookmarkStart w:id="536" w:name="_Toc70796181"/>
      <w:bookmarkStart w:id="537" w:name="_Toc72767193"/>
      <w:bookmarkStart w:id="538" w:name="_Toc83401815"/>
      <w:bookmarkStart w:id="539" w:name="_Toc94792985"/>
      <w:bookmarkStart w:id="540" w:name="_Toc152149032"/>
      <w:bookmarkStart w:id="541" w:name="_Toc242888792"/>
      <w:bookmarkEnd w:id="532"/>
      <w:bookmarkEnd w:id="533"/>
      <w:bookmarkEnd w:id="534"/>
      <w:bookmarkEnd w:id="535"/>
      <w:bookmarkEnd w:id="536"/>
      <w:bookmarkEnd w:id="537"/>
      <w:bookmarkEnd w:id="538"/>
      <w:bookmarkEnd w:id="539"/>
      <w:bookmarkEnd w:id="540"/>
      <w:bookmarkEnd w:id="541"/>
    </w:p>
    <w:p w14:paraId="50432D79" w14:textId="77777777" w:rsidR="00C211EC" w:rsidRPr="00C37A53" w:rsidRDefault="00C211EC" w:rsidP="00C408CD">
      <w:pPr>
        <w:pStyle w:val="Prrafodelista"/>
        <w:keepNext/>
        <w:numPr>
          <w:ilvl w:val="0"/>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42" w:name="_Toc66877395"/>
      <w:bookmarkStart w:id="543" w:name="_Toc68513435"/>
      <w:bookmarkStart w:id="544" w:name="_Toc68513564"/>
      <w:bookmarkStart w:id="545" w:name="_Toc69308923"/>
      <w:bookmarkStart w:id="546" w:name="_Toc70796182"/>
      <w:bookmarkStart w:id="547" w:name="_Toc72767194"/>
      <w:bookmarkStart w:id="548" w:name="_Toc83401816"/>
      <w:bookmarkStart w:id="549" w:name="_Toc94792986"/>
      <w:bookmarkStart w:id="550" w:name="_Toc152149033"/>
      <w:bookmarkStart w:id="551" w:name="_Toc242888793"/>
      <w:bookmarkEnd w:id="542"/>
      <w:bookmarkEnd w:id="543"/>
      <w:bookmarkEnd w:id="544"/>
      <w:bookmarkEnd w:id="545"/>
      <w:bookmarkEnd w:id="546"/>
      <w:bookmarkEnd w:id="547"/>
      <w:bookmarkEnd w:id="548"/>
      <w:bookmarkEnd w:id="549"/>
      <w:bookmarkEnd w:id="550"/>
      <w:bookmarkEnd w:id="551"/>
    </w:p>
    <w:p w14:paraId="410A2C3C"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52" w:name="_Toc66877396"/>
      <w:bookmarkStart w:id="553" w:name="_Toc68513436"/>
      <w:bookmarkStart w:id="554" w:name="_Toc68513565"/>
      <w:bookmarkStart w:id="555" w:name="_Toc69308924"/>
      <w:bookmarkStart w:id="556" w:name="_Toc70796183"/>
      <w:bookmarkStart w:id="557" w:name="_Toc72767195"/>
      <w:bookmarkStart w:id="558" w:name="_Toc83401817"/>
      <w:bookmarkStart w:id="559" w:name="_Toc94792987"/>
      <w:bookmarkStart w:id="560" w:name="_Toc152149034"/>
      <w:bookmarkStart w:id="561" w:name="_Toc242888794"/>
      <w:bookmarkEnd w:id="552"/>
      <w:bookmarkEnd w:id="553"/>
      <w:bookmarkEnd w:id="554"/>
      <w:bookmarkEnd w:id="555"/>
      <w:bookmarkEnd w:id="556"/>
      <w:bookmarkEnd w:id="557"/>
      <w:bookmarkEnd w:id="558"/>
      <w:bookmarkEnd w:id="559"/>
      <w:bookmarkEnd w:id="560"/>
      <w:bookmarkEnd w:id="561"/>
    </w:p>
    <w:p w14:paraId="1814FEC7"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62" w:name="_Toc66877397"/>
      <w:bookmarkStart w:id="563" w:name="_Toc68513437"/>
      <w:bookmarkStart w:id="564" w:name="_Toc68513566"/>
      <w:bookmarkStart w:id="565" w:name="_Toc69308925"/>
      <w:bookmarkStart w:id="566" w:name="_Toc70796184"/>
      <w:bookmarkStart w:id="567" w:name="_Toc72767196"/>
      <w:bookmarkStart w:id="568" w:name="_Toc83401818"/>
      <w:bookmarkStart w:id="569" w:name="_Toc94792988"/>
      <w:bookmarkStart w:id="570" w:name="_Toc152149035"/>
      <w:bookmarkStart w:id="571" w:name="_Toc242888795"/>
      <w:bookmarkEnd w:id="562"/>
      <w:bookmarkEnd w:id="563"/>
      <w:bookmarkEnd w:id="564"/>
      <w:bookmarkEnd w:id="565"/>
      <w:bookmarkEnd w:id="566"/>
      <w:bookmarkEnd w:id="567"/>
      <w:bookmarkEnd w:id="568"/>
      <w:bookmarkEnd w:id="569"/>
      <w:bookmarkEnd w:id="570"/>
      <w:bookmarkEnd w:id="571"/>
    </w:p>
    <w:p w14:paraId="33D1F0F0"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72" w:name="_Toc66877398"/>
      <w:bookmarkStart w:id="573" w:name="_Toc68513438"/>
      <w:bookmarkStart w:id="574" w:name="_Toc68513567"/>
      <w:bookmarkStart w:id="575" w:name="_Toc69308926"/>
      <w:bookmarkStart w:id="576" w:name="_Toc70796185"/>
      <w:bookmarkStart w:id="577" w:name="_Toc72767197"/>
      <w:bookmarkStart w:id="578" w:name="_Toc83401819"/>
      <w:bookmarkStart w:id="579" w:name="_Toc94792989"/>
      <w:bookmarkStart w:id="580" w:name="_Toc152149036"/>
      <w:bookmarkStart w:id="581" w:name="_Toc242888796"/>
      <w:bookmarkEnd w:id="572"/>
      <w:bookmarkEnd w:id="573"/>
      <w:bookmarkEnd w:id="574"/>
      <w:bookmarkEnd w:id="575"/>
      <w:bookmarkEnd w:id="576"/>
      <w:bookmarkEnd w:id="577"/>
      <w:bookmarkEnd w:id="578"/>
      <w:bookmarkEnd w:id="579"/>
      <w:bookmarkEnd w:id="580"/>
      <w:bookmarkEnd w:id="581"/>
    </w:p>
    <w:p w14:paraId="7673D6A1"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82" w:name="_Toc66877399"/>
      <w:bookmarkStart w:id="583" w:name="_Toc68513439"/>
      <w:bookmarkStart w:id="584" w:name="_Toc68513568"/>
      <w:bookmarkStart w:id="585" w:name="_Toc69308927"/>
      <w:bookmarkStart w:id="586" w:name="_Toc70796186"/>
      <w:bookmarkStart w:id="587" w:name="_Toc72767198"/>
      <w:bookmarkStart w:id="588" w:name="_Toc83401820"/>
      <w:bookmarkStart w:id="589" w:name="_Toc94792990"/>
      <w:bookmarkStart w:id="590" w:name="_Toc152149037"/>
      <w:bookmarkStart w:id="591" w:name="_Toc242888797"/>
      <w:bookmarkEnd w:id="582"/>
      <w:bookmarkEnd w:id="583"/>
      <w:bookmarkEnd w:id="584"/>
      <w:bookmarkEnd w:id="585"/>
      <w:bookmarkEnd w:id="586"/>
      <w:bookmarkEnd w:id="587"/>
      <w:bookmarkEnd w:id="588"/>
      <w:bookmarkEnd w:id="589"/>
      <w:bookmarkEnd w:id="590"/>
      <w:bookmarkEnd w:id="591"/>
    </w:p>
    <w:p w14:paraId="28F64DD4"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592" w:name="_Toc66877400"/>
      <w:bookmarkStart w:id="593" w:name="_Toc68513440"/>
      <w:bookmarkStart w:id="594" w:name="_Toc68513569"/>
      <w:bookmarkStart w:id="595" w:name="_Toc69308928"/>
      <w:bookmarkStart w:id="596" w:name="_Toc70796187"/>
      <w:bookmarkStart w:id="597" w:name="_Toc72767199"/>
      <w:bookmarkStart w:id="598" w:name="_Toc83401821"/>
      <w:bookmarkStart w:id="599" w:name="_Toc94792991"/>
      <w:bookmarkStart w:id="600" w:name="_Toc152149038"/>
      <w:bookmarkStart w:id="601" w:name="_Toc242888798"/>
      <w:bookmarkEnd w:id="592"/>
      <w:bookmarkEnd w:id="593"/>
      <w:bookmarkEnd w:id="594"/>
      <w:bookmarkEnd w:id="595"/>
      <w:bookmarkEnd w:id="596"/>
      <w:bookmarkEnd w:id="597"/>
      <w:bookmarkEnd w:id="598"/>
      <w:bookmarkEnd w:id="599"/>
      <w:bookmarkEnd w:id="600"/>
      <w:bookmarkEnd w:id="601"/>
    </w:p>
    <w:p w14:paraId="08E80E37"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602" w:name="_Toc66877401"/>
      <w:bookmarkStart w:id="603" w:name="_Toc68513441"/>
      <w:bookmarkStart w:id="604" w:name="_Toc68513570"/>
      <w:bookmarkStart w:id="605" w:name="_Toc69308929"/>
      <w:bookmarkStart w:id="606" w:name="_Toc70796188"/>
      <w:bookmarkStart w:id="607" w:name="_Toc72767200"/>
      <w:bookmarkStart w:id="608" w:name="_Toc83401822"/>
      <w:bookmarkStart w:id="609" w:name="_Toc94792992"/>
      <w:bookmarkStart w:id="610" w:name="_Toc152149039"/>
      <w:bookmarkStart w:id="611" w:name="_Toc242888799"/>
      <w:bookmarkEnd w:id="602"/>
      <w:bookmarkEnd w:id="603"/>
      <w:bookmarkEnd w:id="604"/>
      <w:bookmarkEnd w:id="605"/>
      <w:bookmarkEnd w:id="606"/>
      <w:bookmarkEnd w:id="607"/>
      <w:bookmarkEnd w:id="608"/>
      <w:bookmarkEnd w:id="609"/>
      <w:bookmarkEnd w:id="610"/>
      <w:bookmarkEnd w:id="611"/>
    </w:p>
    <w:p w14:paraId="4F200FA7" w14:textId="77777777" w:rsidR="00C211EC" w:rsidRPr="00C37A53" w:rsidRDefault="00C211EC" w:rsidP="00C408CD">
      <w:pPr>
        <w:pStyle w:val="Prrafodelista"/>
        <w:keepNext/>
        <w:numPr>
          <w:ilvl w:val="1"/>
          <w:numId w:val="75"/>
        </w:numPr>
        <w:spacing w:before="240" w:after="60" w:line="240" w:lineRule="auto"/>
        <w:ind w:right="51"/>
        <w:contextualSpacing w:val="0"/>
        <w:jc w:val="both"/>
        <w:outlineLvl w:val="2"/>
        <w:rPr>
          <w:rFonts w:ascii="Arial" w:eastAsia="Times New Roman" w:hAnsi="Arial" w:cs="Arial"/>
          <w:b/>
          <w:bCs/>
          <w:snapToGrid w:val="0"/>
          <w:vanish/>
          <w:sz w:val="24"/>
          <w:szCs w:val="24"/>
          <w:lang w:val="es-ES" w:eastAsia="es-ES"/>
        </w:rPr>
      </w:pPr>
      <w:bookmarkStart w:id="612" w:name="_Toc66877402"/>
      <w:bookmarkStart w:id="613" w:name="_Toc68513442"/>
      <w:bookmarkStart w:id="614" w:name="_Toc68513571"/>
      <w:bookmarkStart w:id="615" w:name="_Toc69308930"/>
      <w:bookmarkStart w:id="616" w:name="_Toc70796189"/>
      <w:bookmarkStart w:id="617" w:name="_Toc72767201"/>
      <w:bookmarkStart w:id="618" w:name="_Toc83401823"/>
      <w:bookmarkStart w:id="619" w:name="_Toc94792993"/>
      <w:bookmarkStart w:id="620" w:name="_Toc152149040"/>
      <w:bookmarkStart w:id="621" w:name="_Toc242888800"/>
      <w:bookmarkEnd w:id="612"/>
      <w:bookmarkEnd w:id="613"/>
      <w:bookmarkEnd w:id="614"/>
      <w:bookmarkEnd w:id="615"/>
      <w:bookmarkEnd w:id="616"/>
      <w:bookmarkEnd w:id="617"/>
      <w:bookmarkEnd w:id="618"/>
      <w:bookmarkEnd w:id="619"/>
      <w:bookmarkEnd w:id="620"/>
      <w:bookmarkEnd w:id="621"/>
    </w:p>
    <w:p w14:paraId="68C8B1F9" w14:textId="0E95310C" w:rsidR="00C211EC" w:rsidRPr="00C37A53" w:rsidRDefault="002A4EB8" w:rsidP="005317EC">
      <w:pPr>
        <w:pStyle w:val="Ttulo2"/>
        <w:numPr>
          <w:ilvl w:val="1"/>
          <w:numId w:val="64"/>
        </w:numPr>
        <w:ind w:left="709"/>
        <w:rPr>
          <w:rFonts w:ascii="Arial" w:hAnsi="Arial" w:cs="Arial"/>
          <w:i w:val="0"/>
          <w:iCs w:val="0"/>
          <w:snapToGrid w:val="0"/>
          <w:sz w:val="24"/>
          <w:szCs w:val="24"/>
          <w:lang w:eastAsia="es-ES"/>
        </w:rPr>
      </w:pPr>
      <w:bookmarkStart w:id="622" w:name="_Toc152149041"/>
      <w:bookmarkStart w:id="623" w:name="_Toc242888801"/>
      <w:r w:rsidRPr="00C37A53">
        <w:rPr>
          <w:rFonts w:ascii="Arial" w:hAnsi="Arial" w:cs="Arial"/>
          <w:i w:val="0"/>
          <w:iCs w:val="0"/>
          <w:snapToGrid w:val="0"/>
          <w:sz w:val="24"/>
          <w:szCs w:val="24"/>
          <w:lang w:eastAsia="es-ES"/>
        </w:rPr>
        <w:t>Calidad e integridad de la información</w:t>
      </w:r>
      <w:bookmarkEnd w:id="622"/>
      <w:bookmarkEnd w:id="623"/>
    </w:p>
    <w:p w14:paraId="11986877" w14:textId="68A10628" w:rsidR="00C211EC" w:rsidRPr="00C37A53" w:rsidRDefault="00C211EC" w:rsidP="00FB66F6">
      <w:pPr>
        <w:rPr>
          <w:rFonts w:cs="Arial"/>
          <w:snapToGrid w:val="0"/>
          <w:sz w:val="24"/>
          <w:szCs w:val="24"/>
          <w:lang w:eastAsia="es-ES"/>
        </w:rPr>
      </w:pPr>
    </w:p>
    <w:p w14:paraId="04762E3C" w14:textId="3C683EB9" w:rsidR="00C211EC" w:rsidRPr="00C37A53" w:rsidRDefault="004E05AC" w:rsidP="00FB66F6">
      <w:pPr>
        <w:rPr>
          <w:rFonts w:cs="Arial"/>
          <w:snapToGrid w:val="0"/>
          <w:sz w:val="24"/>
          <w:szCs w:val="24"/>
          <w:lang w:eastAsia="es-ES"/>
        </w:rPr>
      </w:pPr>
      <w:r w:rsidRPr="00C37A53">
        <w:rPr>
          <w:rFonts w:cs="Arial"/>
          <w:snapToGrid w:val="0"/>
          <w:sz w:val="24"/>
          <w:szCs w:val="24"/>
          <w:lang w:eastAsia="es-ES"/>
        </w:rPr>
        <w:t>Los si</w:t>
      </w:r>
      <w:r w:rsidR="002A4EB8" w:rsidRPr="00C37A53">
        <w:rPr>
          <w:rFonts w:cs="Arial"/>
          <w:snapToGrid w:val="0"/>
          <w:sz w:val="24"/>
          <w:szCs w:val="24"/>
          <w:lang w:eastAsia="es-ES"/>
        </w:rPr>
        <w:t>guientes son</w:t>
      </w:r>
      <w:r w:rsidR="00E42135" w:rsidRPr="00C37A53">
        <w:rPr>
          <w:rFonts w:cs="Arial"/>
          <w:snapToGrid w:val="0"/>
          <w:sz w:val="24"/>
          <w:szCs w:val="24"/>
          <w:lang w:eastAsia="es-ES"/>
        </w:rPr>
        <w:t xml:space="preserve"> los</w:t>
      </w:r>
      <w:r w:rsidR="002A4EB8" w:rsidRPr="00C37A53">
        <w:rPr>
          <w:rFonts w:cs="Arial"/>
          <w:snapToGrid w:val="0"/>
          <w:sz w:val="24"/>
          <w:szCs w:val="24"/>
          <w:lang w:eastAsia="es-ES"/>
        </w:rPr>
        <w:t xml:space="preserve"> lineamientos </w:t>
      </w:r>
      <w:r w:rsidR="00D05E30" w:rsidRPr="00C37A53">
        <w:rPr>
          <w:rFonts w:cs="Arial"/>
          <w:snapToGrid w:val="0"/>
          <w:sz w:val="24"/>
          <w:szCs w:val="24"/>
          <w:lang w:eastAsia="es-ES"/>
        </w:rPr>
        <w:t xml:space="preserve">y criterios mínimos que debe </w:t>
      </w:r>
      <w:r w:rsidR="005A6B5C" w:rsidRPr="00C37A53">
        <w:rPr>
          <w:rFonts w:cs="Arial"/>
          <w:snapToGrid w:val="0"/>
          <w:sz w:val="24"/>
          <w:szCs w:val="24"/>
          <w:lang w:eastAsia="es-ES"/>
        </w:rPr>
        <w:t xml:space="preserve">adoptar el Fondo </w:t>
      </w:r>
      <w:r w:rsidR="00E42135" w:rsidRPr="00C37A53">
        <w:rPr>
          <w:rFonts w:cs="Arial"/>
          <w:snapToGrid w:val="0"/>
          <w:sz w:val="24"/>
          <w:szCs w:val="24"/>
          <w:lang w:eastAsia="es-ES"/>
        </w:rPr>
        <w:t xml:space="preserve">para garantizar la calidad e integridad de la información </w:t>
      </w:r>
    </w:p>
    <w:p w14:paraId="012A405C" w14:textId="4749590E" w:rsidR="007432FF" w:rsidRPr="00C37A53" w:rsidRDefault="007432FF" w:rsidP="00FB66F6">
      <w:pPr>
        <w:rPr>
          <w:rFonts w:cs="Arial"/>
          <w:snapToGrid w:val="0"/>
          <w:sz w:val="24"/>
          <w:szCs w:val="24"/>
          <w:lang w:eastAsia="es-ES"/>
        </w:rPr>
      </w:pPr>
    </w:p>
    <w:p w14:paraId="628437A3" w14:textId="33F20D2E" w:rsidR="003F38AE" w:rsidRPr="00C37A53" w:rsidRDefault="003F38AE" w:rsidP="005317EC">
      <w:pPr>
        <w:pStyle w:val="Prrafodelista"/>
        <w:numPr>
          <w:ilvl w:val="0"/>
          <w:numId w:val="57"/>
        </w:numPr>
        <w:spacing w:after="160" w:line="259" w:lineRule="auto"/>
        <w:ind w:left="426"/>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Promover la cultura del autocontrol al interior de la organización, para que </w:t>
      </w:r>
      <w:r w:rsidR="000D661E" w:rsidRPr="00C37A53">
        <w:rPr>
          <w:rFonts w:ascii="Arial" w:eastAsia="Times New Roman" w:hAnsi="Arial" w:cs="Arial"/>
          <w:snapToGrid w:val="0"/>
          <w:sz w:val="24"/>
          <w:szCs w:val="24"/>
          <w:lang w:val="es-ES" w:eastAsia="es-ES"/>
        </w:rPr>
        <w:t>los</w:t>
      </w:r>
      <w:r w:rsidRPr="00C37A53">
        <w:rPr>
          <w:rFonts w:ascii="Arial" w:eastAsia="Times New Roman" w:hAnsi="Arial" w:cs="Arial"/>
          <w:snapToGrid w:val="0"/>
          <w:sz w:val="24"/>
          <w:szCs w:val="24"/>
          <w:lang w:val="es-ES" w:eastAsia="es-ES"/>
        </w:rPr>
        <w:t xml:space="preserve"> colaboradores apliquen controles sobre las actividades laborales que realizan diariamente, asociadas a la recolección y registro de información.</w:t>
      </w:r>
    </w:p>
    <w:p w14:paraId="0557576A" w14:textId="77777777" w:rsidR="003F38AE" w:rsidRPr="00C37A53" w:rsidRDefault="003F38AE" w:rsidP="005317EC">
      <w:pPr>
        <w:pStyle w:val="Prrafodelista"/>
        <w:ind w:left="426" w:hanging="567"/>
        <w:jc w:val="both"/>
        <w:rPr>
          <w:rFonts w:ascii="Arial" w:eastAsia="Times New Roman" w:hAnsi="Arial" w:cs="Arial"/>
          <w:snapToGrid w:val="0"/>
          <w:sz w:val="24"/>
          <w:szCs w:val="24"/>
          <w:lang w:val="es-ES" w:eastAsia="es-ES"/>
        </w:rPr>
      </w:pPr>
    </w:p>
    <w:p w14:paraId="2719314E" w14:textId="49F60325" w:rsidR="00594BA3" w:rsidRPr="00C37A53" w:rsidRDefault="00650F7E" w:rsidP="005317EC">
      <w:pPr>
        <w:pStyle w:val="Prrafodelista"/>
        <w:numPr>
          <w:ilvl w:val="0"/>
          <w:numId w:val="57"/>
        </w:numPr>
        <w:spacing w:after="160" w:line="259" w:lineRule="auto"/>
        <w:ind w:left="426"/>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Todos los funcionarios, que tenga acceso de forma directa o indirecta a la información </w:t>
      </w:r>
      <w:r w:rsidR="008A60D8" w:rsidRPr="00C37A53">
        <w:rPr>
          <w:rFonts w:ascii="Arial" w:eastAsia="Times New Roman" w:hAnsi="Arial" w:cs="Arial"/>
          <w:snapToGrid w:val="0"/>
          <w:sz w:val="24"/>
          <w:szCs w:val="24"/>
          <w:lang w:val="es-ES" w:eastAsia="es-ES"/>
        </w:rPr>
        <w:t>de créditos</w:t>
      </w:r>
      <w:r w:rsidR="006755A3" w:rsidRPr="00C37A53">
        <w:rPr>
          <w:rFonts w:ascii="Arial" w:eastAsia="Times New Roman" w:hAnsi="Arial" w:cs="Arial"/>
          <w:snapToGrid w:val="0"/>
          <w:sz w:val="24"/>
          <w:szCs w:val="24"/>
          <w:lang w:val="es-ES" w:eastAsia="es-ES"/>
        </w:rPr>
        <w:t xml:space="preserve">, estudio, análisis de </w:t>
      </w:r>
      <w:r w:rsidR="00A05048" w:rsidRPr="00C37A53">
        <w:rPr>
          <w:rFonts w:ascii="Arial" w:eastAsia="Times New Roman" w:hAnsi="Arial" w:cs="Arial"/>
          <w:snapToGrid w:val="0"/>
          <w:sz w:val="24"/>
          <w:szCs w:val="24"/>
          <w:lang w:val="es-ES" w:eastAsia="es-ES"/>
        </w:rPr>
        <w:t xml:space="preserve">solicitudes </w:t>
      </w:r>
      <w:r w:rsidR="008A60D8" w:rsidRPr="00C37A53">
        <w:rPr>
          <w:rFonts w:ascii="Arial" w:eastAsia="Times New Roman" w:hAnsi="Arial" w:cs="Arial"/>
          <w:snapToGrid w:val="0"/>
          <w:sz w:val="24"/>
          <w:szCs w:val="24"/>
          <w:lang w:val="es-ES" w:eastAsia="es-ES"/>
        </w:rPr>
        <w:t xml:space="preserve">y asociados, deben guardar extrema </w:t>
      </w:r>
      <w:r w:rsidR="007F7301" w:rsidRPr="00C37A53">
        <w:rPr>
          <w:rFonts w:ascii="Arial" w:eastAsia="Times New Roman" w:hAnsi="Arial" w:cs="Arial"/>
          <w:snapToGrid w:val="0"/>
          <w:sz w:val="24"/>
          <w:szCs w:val="24"/>
          <w:lang w:val="es-ES" w:eastAsia="es-ES"/>
        </w:rPr>
        <w:t>confidencialidad</w:t>
      </w:r>
      <w:r w:rsidR="0018436E" w:rsidRPr="00C37A53">
        <w:rPr>
          <w:rFonts w:ascii="Arial" w:eastAsia="Times New Roman" w:hAnsi="Arial" w:cs="Arial"/>
          <w:snapToGrid w:val="0"/>
          <w:sz w:val="24"/>
          <w:szCs w:val="24"/>
          <w:lang w:val="es-ES" w:eastAsia="es-ES"/>
        </w:rPr>
        <w:t xml:space="preserve">; </w:t>
      </w:r>
      <w:r w:rsidR="001315F5" w:rsidRPr="00C37A53">
        <w:rPr>
          <w:rFonts w:ascii="Arial" w:eastAsia="Times New Roman" w:hAnsi="Arial" w:cs="Arial"/>
          <w:snapToGrid w:val="0"/>
          <w:sz w:val="24"/>
          <w:szCs w:val="24"/>
          <w:lang w:val="es-ES" w:eastAsia="es-ES"/>
        </w:rPr>
        <w:t xml:space="preserve">en caso de que algún funcionario </w:t>
      </w:r>
      <w:r w:rsidR="00AD6DCF" w:rsidRPr="00C37A53">
        <w:rPr>
          <w:rFonts w:ascii="Arial" w:eastAsia="Times New Roman" w:hAnsi="Arial" w:cs="Arial"/>
          <w:snapToGrid w:val="0"/>
          <w:sz w:val="24"/>
          <w:szCs w:val="24"/>
          <w:lang w:val="es-ES" w:eastAsia="es-ES"/>
        </w:rPr>
        <w:t xml:space="preserve">divulgue dicha información </w:t>
      </w:r>
      <w:r w:rsidR="00DB29F0" w:rsidRPr="00C37A53">
        <w:rPr>
          <w:rFonts w:ascii="Arial" w:eastAsia="Times New Roman" w:hAnsi="Arial" w:cs="Arial"/>
          <w:snapToGrid w:val="0"/>
          <w:sz w:val="24"/>
          <w:szCs w:val="24"/>
          <w:lang w:val="es-ES" w:eastAsia="es-ES"/>
        </w:rPr>
        <w:t>se aplicar</w:t>
      </w:r>
      <w:r w:rsidR="000C6BA7" w:rsidRPr="00C37A53">
        <w:rPr>
          <w:rFonts w:ascii="Arial" w:eastAsia="Times New Roman" w:hAnsi="Arial" w:cs="Arial"/>
          <w:snapToGrid w:val="0"/>
          <w:sz w:val="24"/>
          <w:szCs w:val="24"/>
          <w:lang w:val="es-ES" w:eastAsia="es-ES"/>
        </w:rPr>
        <w:t>á</w:t>
      </w:r>
      <w:r w:rsidR="00DB29F0" w:rsidRPr="00C37A53">
        <w:rPr>
          <w:rFonts w:ascii="Arial" w:eastAsia="Times New Roman" w:hAnsi="Arial" w:cs="Arial"/>
          <w:snapToGrid w:val="0"/>
          <w:sz w:val="24"/>
          <w:szCs w:val="24"/>
          <w:lang w:val="es-ES" w:eastAsia="es-ES"/>
        </w:rPr>
        <w:t xml:space="preserve"> el artículo 39, numeral 2 de</w:t>
      </w:r>
      <w:r w:rsidR="000225D6" w:rsidRPr="00C37A53">
        <w:rPr>
          <w:rFonts w:ascii="Arial" w:eastAsia="Times New Roman" w:hAnsi="Arial" w:cs="Arial"/>
          <w:snapToGrid w:val="0"/>
          <w:sz w:val="24"/>
          <w:szCs w:val="24"/>
          <w:lang w:val="es-ES" w:eastAsia="es-ES"/>
        </w:rPr>
        <w:t xml:space="preserve">l reglamento interno de trabajo de </w:t>
      </w:r>
      <w:r w:rsidR="00DB29F0" w:rsidRPr="00C37A53">
        <w:rPr>
          <w:rFonts w:ascii="Arial" w:eastAsia="Times New Roman" w:hAnsi="Arial" w:cs="Arial"/>
          <w:snapToGrid w:val="0"/>
          <w:sz w:val="24"/>
          <w:szCs w:val="24"/>
          <w:lang w:val="es-ES" w:eastAsia="es-ES"/>
        </w:rPr>
        <w:t>C</w:t>
      </w:r>
      <w:r w:rsidR="000225D6" w:rsidRPr="00C37A53">
        <w:rPr>
          <w:rFonts w:ascii="Arial" w:eastAsia="Times New Roman" w:hAnsi="Arial" w:cs="Arial"/>
          <w:snapToGrid w:val="0"/>
          <w:sz w:val="24"/>
          <w:szCs w:val="24"/>
          <w:lang w:val="es-ES" w:eastAsia="es-ES"/>
        </w:rPr>
        <w:t xml:space="preserve">recer </w:t>
      </w:r>
      <w:r w:rsidR="00DB29F0" w:rsidRPr="00C37A53">
        <w:rPr>
          <w:rFonts w:ascii="Arial" w:eastAsia="Times New Roman" w:hAnsi="Arial" w:cs="Arial"/>
          <w:snapToGrid w:val="0"/>
          <w:sz w:val="24"/>
          <w:szCs w:val="24"/>
          <w:lang w:val="es-ES" w:eastAsia="es-ES"/>
        </w:rPr>
        <w:t>F</w:t>
      </w:r>
      <w:r w:rsidR="000225D6" w:rsidRPr="00C37A53">
        <w:rPr>
          <w:rFonts w:ascii="Arial" w:eastAsia="Times New Roman" w:hAnsi="Arial" w:cs="Arial"/>
          <w:snapToGrid w:val="0"/>
          <w:sz w:val="24"/>
          <w:szCs w:val="24"/>
          <w:lang w:val="es-ES" w:eastAsia="es-ES"/>
        </w:rPr>
        <w:t xml:space="preserve">ondo de </w:t>
      </w:r>
      <w:r w:rsidR="00DB29F0" w:rsidRPr="00C37A53">
        <w:rPr>
          <w:rFonts w:ascii="Arial" w:eastAsia="Times New Roman" w:hAnsi="Arial" w:cs="Arial"/>
          <w:snapToGrid w:val="0"/>
          <w:sz w:val="24"/>
          <w:szCs w:val="24"/>
          <w:lang w:val="es-ES" w:eastAsia="es-ES"/>
        </w:rPr>
        <w:t>Empleados</w:t>
      </w:r>
      <w:r w:rsidR="002D15CB" w:rsidRPr="00C37A53">
        <w:rPr>
          <w:rFonts w:ascii="Arial" w:eastAsia="Times New Roman" w:hAnsi="Arial" w:cs="Arial"/>
          <w:snapToGrid w:val="0"/>
          <w:sz w:val="24"/>
          <w:szCs w:val="24"/>
          <w:lang w:val="es-ES" w:eastAsia="es-ES"/>
        </w:rPr>
        <w:t xml:space="preserve"> </w:t>
      </w:r>
      <w:r w:rsidR="00DB29F0" w:rsidRPr="00C37A53">
        <w:rPr>
          <w:rFonts w:ascii="Arial" w:eastAsia="Times New Roman" w:hAnsi="Arial" w:cs="Arial"/>
          <w:snapToGrid w:val="0"/>
          <w:sz w:val="24"/>
          <w:szCs w:val="24"/>
          <w:lang w:val="es-ES" w:eastAsia="es-ES"/>
        </w:rPr>
        <w:t>-</w:t>
      </w:r>
      <w:r w:rsidR="002D15CB" w:rsidRPr="00C37A53">
        <w:rPr>
          <w:rFonts w:ascii="Arial" w:eastAsia="Times New Roman" w:hAnsi="Arial" w:cs="Arial"/>
          <w:snapToGrid w:val="0"/>
          <w:sz w:val="24"/>
          <w:szCs w:val="24"/>
          <w:lang w:val="es-ES" w:eastAsia="es-ES"/>
        </w:rPr>
        <w:t xml:space="preserve"> </w:t>
      </w:r>
      <w:r w:rsidR="00DB29F0" w:rsidRPr="00C37A53">
        <w:rPr>
          <w:rFonts w:ascii="Arial" w:eastAsia="Times New Roman" w:hAnsi="Arial" w:cs="Arial"/>
          <w:snapToGrid w:val="0"/>
          <w:sz w:val="24"/>
          <w:szCs w:val="24"/>
          <w:lang w:val="es-ES" w:eastAsia="es-ES"/>
        </w:rPr>
        <w:t>Foncrecer.</w:t>
      </w:r>
    </w:p>
    <w:p w14:paraId="202E1164" w14:textId="77777777" w:rsidR="00DB29F0" w:rsidRPr="00C37A53" w:rsidRDefault="00DB29F0" w:rsidP="005317EC">
      <w:pPr>
        <w:pStyle w:val="Prrafodelista"/>
        <w:ind w:left="426"/>
        <w:rPr>
          <w:rFonts w:ascii="Arial" w:eastAsia="Times New Roman" w:hAnsi="Arial" w:cs="Arial"/>
          <w:snapToGrid w:val="0"/>
          <w:sz w:val="24"/>
          <w:szCs w:val="24"/>
          <w:lang w:val="es-ES" w:eastAsia="es-ES"/>
        </w:rPr>
      </w:pPr>
    </w:p>
    <w:p w14:paraId="6E7F2EAA" w14:textId="7F15A857" w:rsidR="00DB29F0" w:rsidRPr="00C37A53" w:rsidRDefault="00937C12" w:rsidP="005317EC">
      <w:pPr>
        <w:pStyle w:val="Prrafodelista"/>
        <w:numPr>
          <w:ilvl w:val="0"/>
          <w:numId w:val="57"/>
        </w:numPr>
        <w:spacing w:after="160" w:line="259" w:lineRule="auto"/>
        <w:ind w:left="426"/>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Toda solicitud de crédito debe venir acompañada </w:t>
      </w:r>
      <w:r w:rsidR="00164BC7" w:rsidRPr="00C37A53">
        <w:rPr>
          <w:rFonts w:ascii="Arial" w:eastAsia="Times New Roman" w:hAnsi="Arial" w:cs="Arial"/>
          <w:snapToGrid w:val="0"/>
          <w:sz w:val="24"/>
          <w:szCs w:val="24"/>
          <w:lang w:val="es-ES" w:eastAsia="es-ES"/>
        </w:rPr>
        <w:t>con el formato de actualización de datos, al igual que en el SAR</w:t>
      </w:r>
      <w:r w:rsidR="006B1040" w:rsidRPr="00C37A53">
        <w:rPr>
          <w:rFonts w:ascii="Arial" w:eastAsia="Times New Roman" w:hAnsi="Arial" w:cs="Arial"/>
          <w:snapToGrid w:val="0"/>
          <w:sz w:val="24"/>
          <w:szCs w:val="24"/>
          <w:lang w:val="es-ES" w:eastAsia="es-ES"/>
        </w:rPr>
        <w:t>L</w:t>
      </w:r>
      <w:r w:rsidR="00164BC7" w:rsidRPr="00C37A53">
        <w:rPr>
          <w:rFonts w:ascii="Arial" w:eastAsia="Times New Roman" w:hAnsi="Arial" w:cs="Arial"/>
          <w:snapToGrid w:val="0"/>
          <w:sz w:val="24"/>
          <w:szCs w:val="24"/>
          <w:lang w:val="es-ES" w:eastAsia="es-ES"/>
        </w:rPr>
        <w:t>A</w:t>
      </w:r>
      <w:r w:rsidR="006B1040" w:rsidRPr="00C37A53">
        <w:rPr>
          <w:rFonts w:ascii="Arial" w:eastAsia="Times New Roman" w:hAnsi="Arial" w:cs="Arial"/>
          <w:snapToGrid w:val="0"/>
          <w:sz w:val="24"/>
          <w:szCs w:val="24"/>
          <w:lang w:val="es-ES" w:eastAsia="es-ES"/>
        </w:rPr>
        <w:t>F</w:t>
      </w:r>
      <w:r w:rsidR="00164BC7" w:rsidRPr="00C37A53">
        <w:rPr>
          <w:rFonts w:ascii="Arial" w:eastAsia="Times New Roman" w:hAnsi="Arial" w:cs="Arial"/>
          <w:snapToGrid w:val="0"/>
          <w:sz w:val="24"/>
          <w:szCs w:val="24"/>
          <w:lang w:val="es-ES" w:eastAsia="es-ES"/>
        </w:rPr>
        <w:t xml:space="preserve">T se </w:t>
      </w:r>
      <w:r w:rsidR="005265AE" w:rsidRPr="00C37A53">
        <w:rPr>
          <w:rFonts w:ascii="Arial" w:eastAsia="Times New Roman" w:hAnsi="Arial" w:cs="Arial"/>
          <w:snapToGrid w:val="0"/>
          <w:sz w:val="24"/>
          <w:szCs w:val="24"/>
          <w:lang w:val="es-ES" w:eastAsia="es-ES"/>
        </w:rPr>
        <w:t>realizará</w:t>
      </w:r>
      <w:r w:rsidR="00164BC7" w:rsidRPr="00C37A53">
        <w:rPr>
          <w:rFonts w:ascii="Arial" w:eastAsia="Times New Roman" w:hAnsi="Arial" w:cs="Arial"/>
          <w:snapToGrid w:val="0"/>
          <w:sz w:val="24"/>
          <w:szCs w:val="24"/>
          <w:lang w:val="es-ES" w:eastAsia="es-ES"/>
        </w:rPr>
        <w:t xml:space="preserve"> una actualización de datos de los deudores una vez al año</w:t>
      </w:r>
      <w:r w:rsidR="006B1040" w:rsidRPr="00C37A53">
        <w:rPr>
          <w:rFonts w:ascii="Arial" w:eastAsia="Times New Roman" w:hAnsi="Arial" w:cs="Arial"/>
          <w:snapToGrid w:val="0"/>
          <w:sz w:val="24"/>
          <w:szCs w:val="24"/>
          <w:lang w:val="es-ES" w:eastAsia="es-ES"/>
        </w:rPr>
        <w:t xml:space="preserve">, para tener los datos actualizados </w:t>
      </w:r>
      <w:r w:rsidR="002E2777" w:rsidRPr="00C37A53">
        <w:rPr>
          <w:rFonts w:ascii="Arial" w:eastAsia="Times New Roman" w:hAnsi="Arial" w:cs="Arial"/>
          <w:snapToGrid w:val="0"/>
          <w:sz w:val="24"/>
          <w:szCs w:val="24"/>
          <w:lang w:val="es-ES" w:eastAsia="es-ES"/>
        </w:rPr>
        <w:t xml:space="preserve">y de esta forma tener toda la data actualizada </w:t>
      </w:r>
      <w:r w:rsidR="009E5B92" w:rsidRPr="00C37A53">
        <w:rPr>
          <w:rFonts w:ascii="Arial" w:eastAsia="Times New Roman" w:hAnsi="Arial" w:cs="Arial"/>
          <w:snapToGrid w:val="0"/>
          <w:sz w:val="24"/>
          <w:szCs w:val="24"/>
          <w:lang w:val="es-ES" w:eastAsia="es-ES"/>
        </w:rPr>
        <w:t>para</w:t>
      </w:r>
      <w:r w:rsidR="002E2777" w:rsidRPr="00C37A53">
        <w:rPr>
          <w:rFonts w:ascii="Arial" w:eastAsia="Times New Roman" w:hAnsi="Arial" w:cs="Arial"/>
          <w:snapToGrid w:val="0"/>
          <w:sz w:val="24"/>
          <w:szCs w:val="24"/>
          <w:lang w:val="es-ES" w:eastAsia="es-ES"/>
        </w:rPr>
        <w:t xml:space="preserve"> que corresponda con la realidad de los asociados.</w:t>
      </w:r>
    </w:p>
    <w:p w14:paraId="12351FFB" w14:textId="1B18A32C" w:rsidR="00F1459D" w:rsidRPr="00C37A53" w:rsidRDefault="00F1459D" w:rsidP="00F1459D">
      <w:pPr>
        <w:rPr>
          <w:rFonts w:cs="Arial"/>
        </w:rPr>
      </w:pPr>
    </w:p>
    <w:p w14:paraId="34576D9D" w14:textId="0BB684F7" w:rsidR="0069491F" w:rsidRPr="00C37A53" w:rsidRDefault="0069491F" w:rsidP="000210E8">
      <w:pPr>
        <w:pStyle w:val="Ttulo1"/>
        <w:jc w:val="center"/>
        <w:rPr>
          <w:rFonts w:ascii="Arial" w:eastAsia="Calibri" w:hAnsi="Arial" w:cs="Arial"/>
          <w:kern w:val="0"/>
          <w:sz w:val="28"/>
          <w:szCs w:val="28"/>
          <w:lang w:val="es-CO" w:eastAsia="en-US"/>
        </w:rPr>
      </w:pPr>
      <w:bookmarkStart w:id="624" w:name="_Toc152149042"/>
      <w:bookmarkStart w:id="625" w:name="_Toc242888802"/>
      <w:r w:rsidRPr="00C37A53">
        <w:rPr>
          <w:rFonts w:ascii="Arial" w:eastAsia="Calibri" w:hAnsi="Arial" w:cs="Arial"/>
          <w:kern w:val="0"/>
          <w:sz w:val="28"/>
          <w:szCs w:val="28"/>
          <w:lang w:val="es-CO" w:eastAsia="en-US"/>
        </w:rPr>
        <w:t>V.</w:t>
      </w:r>
      <w:r w:rsidR="003E5F31" w:rsidRPr="00C37A53">
        <w:rPr>
          <w:rFonts w:ascii="Arial" w:eastAsia="Calibri" w:hAnsi="Arial" w:cs="Arial"/>
          <w:kern w:val="0"/>
          <w:sz w:val="28"/>
          <w:szCs w:val="28"/>
          <w:lang w:val="es-CO" w:eastAsia="en-US"/>
        </w:rPr>
        <w:t xml:space="preserve"> </w:t>
      </w:r>
      <w:r w:rsidRPr="00C37A53">
        <w:rPr>
          <w:rFonts w:ascii="Arial" w:eastAsia="Calibri" w:hAnsi="Arial" w:cs="Arial"/>
          <w:kern w:val="0"/>
          <w:sz w:val="28"/>
          <w:szCs w:val="28"/>
          <w:lang w:val="es-CO" w:eastAsia="en-US"/>
        </w:rPr>
        <w:t>PROCESO EN LA ADMINISTRACIÓN</w:t>
      </w:r>
      <w:r w:rsidRPr="00C37A53">
        <w:rPr>
          <w:rFonts w:ascii="Arial" w:hAnsi="Arial" w:cs="Arial"/>
          <w:i/>
          <w:sz w:val="44"/>
          <w:szCs w:val="44"/>
        </w:rPr>
        <w:t xml:space="preserve"> </w:t>
      </w:r>
      <w:r w:rsidRPr="00C37A53">
        <w:rPr>
          <w:rFonts w:ascii="Arial" w:eastAsia="Calibri" w:hAnsi="Arial" w:cs="Arial"/>
          <w:kern w:val="0"/>
          <w:sz w:val="28"/>
          <w:szCs w:val="28"/>
          <w:lang w:val="es-CO" w:eastAsia="en-US"/>
        </w:rPr>
        <w:t>DEL RIESGO DE CRÉDITO</w:t>
      </w:r>
      <w:bookmarkEnd w:id="624"/>
      <w:bookmarkEnd w:id="625"/>
    </w:p>
    <w:p w14:paraId="251F90E5" w14:textId="77777777" w:rsidR="00C3122E" w:rsidRPr="00C37A53" w:rsidRDefault="00C3122E" w:rsidP="002840D1">
      <w:pPr>
        <w:rPr>
          <w:rFonts w:cs="Arial"/>
          <w:b/>
          <w:snapToGrid w:val="0"/>
          <w:sz w:val="24"/>
          <w:szCs w:val="24"/>
          <w:lang w:val="es-CO" w:eastAsia="es-ES"/>
        </w:rPr>
      </w:pPr>
    </w:p>
    <w:p w14:paraId="51927CC6" w14:textId="08BB94F1" w:rsidR="00266231" w:rsidRPr="00C37A53" w:rsidRDefault="00FD513F" w:rsidP="00266231">
      <w:pPr>
        <w:rPr>
          <w:rFonts w:cs="Arial"/>
          <w:snapToGrid w:val="0"/>
          <w:sz w:val="24"/>
          <w:szCs w:val="24"/>
          <w:lang w:eastAsia="es-ES"/>
        </w:rPr>
      </w:pPr>
      <w:r w:rsidRPr="00C37A53">
        <w:rPr>
          <w:rFonts w:cs="Arial"/>
          <w:snapToGrid w:val="0"/>
          <w:sz w:val="24"/>
          <w:szCs w:val="24"/>
          <w:lang w:eastAsia="es-ES"/>
        </w:rPr>
        <w:lastRenderedPageBreak/>
        <w:t xml:space="preserve">El proceso para la administración del riesgo de crédito está estructurado por las </w:t>
      </w:r>
      <w:r w:rsidR="00133B16" w:rsidRPr="00C37A53">
        <w:rPr>
          <w:rFonts w:cs="Arial"/>
          <w:snapToGrid w:val="0"/>
          <w:sz w:val="24"/>
          <w:szCs w:val="24"/>
          <w:lang w:eastAsia="es-ES"/>
        </w:rPr>
        <w:t>fases</w:t>
      </w:r>
      <w:r w:rsidRPr="00C37A53">
        <w:rPr>
          <w:rFonts w:cs="Arial"/>
          <w:snapToGrid w:val="0"/>
          <w:sz w:val="24"/>
          <w:szCs w:val="24"/>
          <w:lang w:eastAsia="es-ES"/>
        </w:rPr>
        <w:t xml:space="preserve"> que se encuentran a continuación, las cuales detallan cada una de las actividades y procesos que se deben cumplir para reducir el riesgo de crédito.</w:t>
      </w:r>
      <w:r w:rsidR="003E5F31" w:rsidRPr="00C37A53">
        <w:rPr>
          <w:rFonts w:cs="Arial"/>
          <w:snapToGrid w:val="0"/>
          <w:sz w:val="24"/>
          <w:szCs w:val="24"/>
          <w:lang w:eastAsia="es-ES"/>
        </w:rPr>
        <w:t xml:space="preserve"> </w:t>
      </w:r>
    </w:p>
    <w:p w14:paraId="268E6523" w14:textId="77777777" w:rsidR="0009665C" w:rsidRPr="00C37A53" w:rsidRDefault="0009665C" w:rsidP="0009665C">
      <w:pPr>
        <w:pStyle w:val="Prrafodelista"/>
        <w:keepNext/>
        <w:numPr>
          <w:ilvl w:val="0"/>
          <w:numId w:val="47"/>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26" w:name="_Toc66877405"/>
      <w:bookmarkStart w:id="627" w:name="_Toc68513445"/>
      <w:bookmarkStart w:id="628" w:name="_Toc68513574"/>
      <w:bookmarkStart w:id="629" w:name="_Toc69308933"/>
      <w:bookmarkStart w:id="630" w:name="_Toc70796192"/>
      <w:bookmarkStart w:id="631" w:name="_Toc72767204"/>
      <w:bookmarkStart w:id="632" w:name="_Toc83401826"/>
      <w:bookmarkStart w:id="633" w:name="_Toc94792996"/>
      <w:bookmarkStart w:id="634" w:name="_Toc152149043"/>
      <w:bookmarkStart w:id="635" w:name="_Toc242888803"/>
      <w:bookmarkEnd w:id="626"/>
      <w:bookmarkEnd w:id="627"/>
      <w:bookmarkEnd w:id="628"/>
      <w:bookmarkEnd w:id="629"/>
      <w:bookmarkEnd w:id="630"/>
      <w:bookmarkEnd w:id="631"/>
      <w:bookmarkEnd w:id="632"/>
      <w:bookmarkEnd w:id="633"/>
      <w:bookmarkEnd w:id="634"/>
      <w:bookmarkEnd w:id="635"/>
    </w:p>
    <w:p w14:paraId="61752053" w14:textId="77777777" w:rsidR="0009665C" w:rsidRPr="00C37A53" w:rsidRDefault="0009665C" w:rsidP="0009665C">
      <w:pPr>
        <w:pStyle w:val="Prrafodelista"/>
        <w:keepNext/>
        <w:numPr>
          <w:ilvl w:val="0"/>
          <w:numId w:val="47"/>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36" w:name="_Toc66877406"/>
      <w:bookmarkStart w:id="637" w:name="_Toc68513446"/>
      <w:bookmarkStart w:id="638" w:name="_Toc68513575"/>
      <w:bookmarkStart w:id="639" w:name="_Toc69308934"/>
      <w:bookmarkStart w:id="640" w:name="_Toc70796193"/>
      <w:bookmarkStart w:id="641" w:name="_Toc72767205"/>
      <w:bookmarkStart w:id="642" w:name="_Toc83401827"/>
      <w:bookmarkStart w:id="643" w:name="_Toc94792997"/>
      <w:bookmarkStart w:id="644" w:name="_Toc152149044"/>
      <w:bookmarkStart w:id="645" w:name="_Toc242888804"/>
      <w:bookmarkEnd w:id="636"/>
      <w:bookmarkEnd w:id="637"/>
      <w:bookmarkEnd w:id="638"/>
      <w:bookmarkEnd w:id="639"/>
      <w:bookmarkEnd w:id="640"/>
      <w:bookmarkEnd w:id="641"/>
      <w:bookmarkEnd w:id="642"/>
      <w:bookmarkEnd w:id="643"/>
      <w:bookmarkEnd w:id="644"/>
      <w:bookmarkEnd w:id="645"/>
    </w:p>
    <w:p w14:paraId="7BC9A4CC" w14:textId="3FCAC85B" w:rsidR="00FA3BB0" w:rsidRPr="00C37A53" w:rsidRDefault="00FA3BB0" w:rsidP="0009665C">
      <w:pPr>
        <w:pStyle w:val="Ttulo2"/>
        <w:numPr>
          <w:ilvl w:val="1"/>
          <w:numId w:val="47"/>
        </w:numPr>
        <w:rPr>
          <w:rFonts w:ascii="Arial" w:hAnsi="Arial" w:cs="Arial"/>
          <w:i w:val="0"/>
          <w:iCs w:val="0"/>
          <w:snapToGrid w:val="0"/>
          <w:sz w:val="24"/>
          <w:szCs w:val="24"/>
          <w:lang w:eastAsia="es-ES"/>
        </w:rPr>
      </w:pPr>
      <w:bookmarkStart w:id="646" w:name="_Toc152149045"/>
      <w:bookmarkStart w:id="647" w:name="_Toc242888805"/>
      <w:r w:rsidRPr="00C37A53">
        <w:rPr>
          <w:rFonts w:ascii="Arial" w:hAnsi="Arial" w:cs="Arial"/>
          <w:i w:val="0"/>
          <w:iCs w:val="0"/>
          <w:snapToGrid w:val="0"/>
          <w:sz w:val="24"/>
          <w:szCs w:val="24"/>
          <w:lang w:eastAsia="es-ES"/>
        </w:rPr>
        <w:t xml:space="preserve">Recepción </w:t>
      </w:r>
      <w:r w:rsidR="007A7A70" w:rsidRPr="00C37A53">
        <w:rPr>
          <w:rFonts w:ascii="Arial" w:hAnsi="Arial" w:cs="Arial"/>
          <w:i w:val="0"/>
          <w:iCs w:val="0"/>
          <w:snapToGrid w:val="0"/>
          <w:sz w:val="24"/>
          <w:szCs w:val="24"/>
          <w:lang w:eastAsia="es-ES"/>
        </w:rPr>
        <w:t xml:space="preserve">y registro </w:t>
      </w:r>
      <w:r w:rsidRPr="00C37A53">
        <w:rPr>
          <w:rFonts w:ascii="Arial" w:hAnsi="Arial" w:cs="Arial"/>
          <w:i w:val="0"/>
          <w:iCs w:val="0"/>
          <w:snapToGrid w:val="0"/>
          <w:sz w:val="24"/>
          <w:szCs w:val="24"/>
          <w:lang w:eastAsia="es-ES"/>
        </w:rPr>
        <w:t xml:space="preserve">de solicitudes </w:t>
      </w:r>
      <w:r w:rsidR="007A7A70" w:rsidRPr="00C37A53">
        <w:rPr>
          <w:rFonts w:ascii="Arial" w:hAnsi="Arial" w:cs="Arial"/>
          <w:i w:val="0"/>
          <w:iCs w:val="0"/>
          <w:snapToGrid w:val="0"/>
          <w:sz w:val="24"/>
          <w:szCs w:val="24"/>
          <w:lang w:eastAsia="es-ES"/>
        </w:rPr>
        <w:t xml:space="preserve">de crédito </w:t>
      </w:r>
      <w:r w:rsidRPr="00C37A53">
        <w:rPr>
          <w:rFonts w:ascii="Arial" w:hAnsi="Arial" w:cs="Arial"/>
          <w:i w:val="0"/>
          <w:iCs w:val="0"/>
          <w:snapToGrid w:val="0"/>
          <w:sz w:val="24"/>
          <w:szCs w:val="24"/>
          <w:lang w:eastAsia="es-ES"/>
        </w:rPr>
        <w:t>presentadas por el asociado</w:t>
      </w:r>
      <w:bookmarkEnd w:id="646"/>
      <w:bookmarkEnd w:id="647"/>
    </w:p>
    <w:p w14:paraId="01C42365" w14:textId="77777777" w:rsidR="00266231" w:rsidRPr="00C37A53" w:rsidRDefault="00266231" w:rsidP="00266231">
      <w:pPr>
        <w:rPr>
          <w:rFonts w:cs="Arial"/>
          <w:bCs/>
          <w:sz w:val="24"/>
          <w:szCs w:val="24"/>
        </w:rPr>
      </w:pPr>
    </w:p>
    <w:p w14:paraId="5C8E81C7" w14:textId="1FD01731" w:rsidR="00266231" w:rsidRPr="00C37A53" w:rsidRDefault="00266231" w:rsidP="002840D1">
      <w:pPr>
        <w:rPr>
          <w:rFonts w:cs="Arial"/>
          <w:bCs/>
          <w:sz w:val="24"/>
          <w:szCs w:val="24"/>
        </w:rPr>
      </w:pPr>
      <w:r w:rsidRPr="00C37A53">
        <w:rPr>
          <w:rFonts w:cs="Arial"/>
          <w:bCs/>
          <w:sz w:val="24"/>
          <w:szCs w:val="24"/>
        </w:rPr>
        <w:t xml:space="preserve">Las </w:t>
      </w:r>
      <w:r w:rsidR="00FD513F" w:rsidRPr="00C37A53">
        <w:rPr>
          <w:rFonts w:cs="Arial"/>
          <w:bCs/>
          <w:sz w:val="24"/>
          <w:szCs w:val="24"/>
        </w:rPr>
        <w:t xml:space="preserve">solicitudes de crédito </w:t>
      </w:r>
      <w:r w:rsidRPr="00C37A53">
        <w:rPr>
          <w:rFonts w:cs="Arial"/>
          <w:bCs/>
          <w:sz w:val="24"/>
          <w:szCs w:val="24"/>
        </w:rPr>
        <w:t xml:space="preserve">son </w:t>
      </w:r>
      <w:r w:rsidR="00ED0254" w:rsidRPr="00C37A53">
        <w:rPr>
          <w:rFonts w:cs="Arial"/>
          <w:bCs/>
          <w:sz w:val="24"/>
          <w:szCs w:val="24"/>
        </w:rPr>
        <w:t xml:space="preserve">realizadas </w:t>
      </w:r>
      <w:r w:rsidR="00A034E5" w:rsidRPr="00C37A53">
        <w:rPr>
          <w:rFonts w:cs="Arial"/>
          <w:bCs/>
          <w:sz w:val="24"/>
          <w:szCs w:val="24"/>
        </w:rPr>
        <w:t xml:space="preserve">y radicadas </w:t>
      </w:r>
      <w:r w:rsidRPr="00C37A53">
        <w:rPr>
          <w:rFonts w:cs="Arial"/>
          <w:bCs/>
          <w:sz w:val="24"/>
          <w:szCs w:val="24"/>
        </w:rPr>
        <w:t xml:space="preserve">por los asociados </w:t>
      </w:r>
      <w:r w:rsidR="005C2417" w:rsidRPr="00C37A53">
        <w:rPr>
          <w:rFonts w:cs="Arial"/>
          <w:bCs/>
          <w:sz w:val="24"/>
          <w:szCs w:val="24"/>
        </w:rPr>
        <w:t xml:space="preserve">a través de </w:t>
      </w:r>
      <w:r w:rsidRPr="00C37A53">
        <w:rPr>
          <w:rFonts w:cs="Arial"/>
          <w:bCs/>
          <w:sz w:val="24"/>
          <w:szCs w:val="24"/>
        </w:rPr>
        <w:t xml:space="preserve">la página web del </w:t>
      </w:r>
      <w:r w:rsidR="00664616" w:rsidRPr="00C37A53">
        <w:rPr>
          <w:rFonts w:cs="Arial"/>
          <w:bCs/>
          <w:sz w:val="24"/>
          <w:szCs w:val="24"/>
        </w:rPr>
        <w:t>Fondo</w:t>
      </w:r>
      <w:r w:rsidR="005C2417" w:rsidRPr="00C37A53">
        <w:rPr>
          <w:rFonts w:cs="Arial"/>
          <w:bCs/>
          <w:sz w:val="24"/>
          <w:szCs w:val="24"/>
        </w:rPr>
        <w:t xml:space="preserve"> </w:t>
      </w:r>
      <w:hyperlink r:id="rId25" w:history="1">
        <w:r w:rsidR="004D186A" w:rsidRPr="00C37A53">
          <w:rPr>
            <w:rStyle w:val="Hipervnculo"/>
            <w:rFonts w:cs="Arial"/>
            <w:sz w:val="24"/>
            <w:szCs w:val="24"/>
          </w:rPr>
          <w:t>www.fefoncrecer.com</w:t>
        </w:r>
      </w:hyperlink>
      <w:r w:rsidR="004D186A" w:rsidRPr="00C37A53">
        <w:rPr>
          <w:rFonts w:cs="Arial"/>
          <w:bCs/>
          <w:sz w:val="24"/>
          <w:szCs w:val="24"/>
        </w:rPr>
        <w:t>, cuyo procedimiento se encuentra debidamente documentado.</w:t>
      </w:r>
    </w:p>
    <w:p w14:paraId="3EFC55A7" w14:textId="60AA7609" w:rsidR="00D0622D" w:rsidRPr="00C37A53" w:rsidRDefault="00D0622D" w:rsidP="00D0622D">
      <w:pPr>
        <w:rPr>
          <w:rFonts w:cs="Arial"/>
          <w:bCs/>
          <w:sz w:val="24"/>
          <w:szCs w:val="24"/>
        </w:rPr>
      </w:pPr>
      <w:r w:rsidRPr="00C37A53">
        <w:rPr>
          <w:rFonts w:cs="Arial"/>
          <w:bCs/>
          <w:sz w:val="24"/>
          <w:szCs w:val="24"/>
        </w:rPr>
        <w:t>El Analista de crédito recibe notificación del sistema, descarga la información enviada por el Asociado</w:t>
      </w:r>
      <w:r w:rsidR="00AD1C5B" w:rsidRPr="00C37A53">
        <w:rPr>
          <w:rFonts w:cs="Arial"/>
          <w:bCs/>
          <w:sz w:val="24"/>
          <w:szCs w:val="24"/>
        </w:rPr>
        <w:t xml:space="preserve">, verifica que sea la requerida, </w:t>
      </w:r>
      <w:r w:rsidRPr="00C37A53">
        <w:rPr>
          <w:rFonts w:cs="Arial"/>
          <w:bCs/>
          <w:sz w:val="24"/>
          <w:szCs w:val="24"/>
        </w:rPr>
        <w:t xml:space="preserve">entre la que debe estar la actualización de datos </w:t>
      </w:r>
      <w:r w:rsidR="00AD1C5B" w:rsidRPr="00C37A53">
        <w:rPr>
          <w:rFonts w:cs="Arial"/>
          <w:bCs/>
          <w:sz w:val="24"/>
          <w:szCs w:val="24"/>
        </w:rPr>
        <w:t>en la que debe indicar por lo menos un canal para ser contactado por el Fondo en</w:t>
      </w:r>
      <w:r w:rsidRPr="00C37A53">
        <w:rPr>
          <w:rFonts w:cs="Arial"/>
          <w:bCs/>
          <w:sz w:val="24"/>
          <w:szCs w:val="24"/>
        </w:rPr>
        <w:t xml:space="preserve"> cumplimiento </w:t>
      </w:r>
      <w:r w:rsidR="00AD1C5B" w:rsidRPr="00C37A53">
        <w:rPr>
          <w:rFonts w:cs="Arial"/>
          <w:bCs/>
          <w:sz w:val="24"/>
          <w:szCs w:val="24"/>
        </w:rPr>
        <w:t>de</w:t>
      </w:r>
      <w:r w:rsidRPr="00C37A53">
        <w:rPr>
          <w:rFonts w:cs="Arial"/>
          <w:bCs/>
          <w:sz w:val="24"/>
          <w:szCs w:val="24"/>
        </w:rPr>
        <w:t xml:space="preserve"> la Ley 2300 de 2023, e informa cualquier faltante al asociado.</w:t>
      </w:r>
    </w:p>
    <w:p w14:paraId="716EC6AD" w14:textId="3FFF4682" w:rsidR="00D0622D" w:rsidRPr="00C37A53" w:rsidRDefault="00D0622D" w:rsidP="00D0622D">
      <w:pPr>
        <w:rPr>
          <w:rFonts w:cs="Arial"/>
          <w:bCs/>
          <w:sz w:val="24"/>
          <w:szCs w:val="24"/>
        </w:rPr>
      </w:pPr>
      <w:r w:rsidRPr="00C37A53">
        <w:rPr>
          <w:rFonts w:cs="Arial"/>
          <w:bCs/>
          <w:sz w:val="24"/>
          <w:szCs w:val="24"/>
        </w:rPr>
        <w:t xml:space="preserve">Registra la solicitud en la base </w:t>
      </w:r>
      <w:r w:rsidR="00AD1C5B" w:rsidRPr="00C37A53">
        <w:rPr>
          <w:rFonts w:cs="Arial"/>
          <w:bCs/>
          <w:sz w:val="24"/>
          <w:szCs w:val="24"/>
        </w:rPr>
        <w:t xml:space="preserve">de Excel </w:t>
      </w:r>
      <w:r w:rsidRPr="00C37A53">
        <w:rPr>
          <w:rFonts w:cs="Arial"/>
          <w:bCs/>
          <w:sz w:val="24"/>
          <w:szCs w:val="24"/>
        </w:rPr>
        <w:t>donde se ingresan todas las solicitudes pendientes de estudio para su análisis.</w:t>
      </w:r>
    </w:p>
    <w:p w14:paraId="264414C8" w14:textId="41C8C0FA" w:rsidR="00D0622D" w:rsidRPr="00C37A53" w:rsidRDefault="00D0622D" w:rsidP="002840D1">
      <w:pPr>
        <w:rPr>
          <w:rFonts w:cs="Arial"/>
          <w:bCs/>
          <w:sz w:val="24"/>
          <w:szCs w:val="24"/>
        </w:rPr>
      </w:pPr>
    </w:p>
    <w:p w14:paraId="14EBC474" w14:textId="0F6B1033" w:rsidR="00A55CC2" w:rsidRPr="00C37A53" w:rsidRDefault="00725BD4" w:rsidP="00A55CC2">
      <w:pPr>
        <w:pStyle w:val="Ttulo2"/>
        <w:numPr>
          <w:ilvl w:val="1"/>
          <w:numId w:val="47"/>
        </w:numPr>
        <w:rPr>
          <w:rFonts w:ascii="Arial" w:hAnsi="Arial" w:cs="Arial"/>
          <w:i w:val="0"/>
          <w:iCs w:val="0"/>
          <w:snapToGrid w:val="0"/>
          <w:sz w:val="24"/>
          <w:szCs w:val="24"/>
          <w:lang w:eastAsia="es-ES"/>
        </w:rPr>
      </w:pPr>
      <w:bookmarkStart w:id="648" w:name="_Toc152149046"/>
      <w:bookmarkStart w:id="649" w:name="_Toc242888806"/>
      <w:r w:rsidRPr="00C37A53">
        <w:rPr>
          <w:rFonts w:ascii="Arial" w:hAnsi="Arial" w:cs="Arial"/>
          <w:i w:val="0"/>
          <w:iCs w:val="0"/>
          <w:snapToGrid w:val="0"/>
          <w:sz w:val="24"/>
          <w:szCs w:val="24"/>
          <w:lang w:eastAsia="es-ES"/>
        </w:rPr>
        <w:t>Otorgamiento</w:t>
      </w:r>
      <w:r w:rsidR="00E43F8B" w:rsidRPr="00C37A53">
        <w:rPr>
          <w:rFonts w:ascii="Arial" w:hAnsi="Arial" w:cs="Arial"/>
          <w:i w:val="0"/>
          <w:iCs w:val="0"/>
          <w:snapToGrid w:val="0"/>
          <w:sz w:val="24"/>
          <w:szCs w:val="24"/>
          <w:lang w:eastAsia="es-ES"/>
        </w:rPr>
        <w:t xml:space="preserve"> de Crédito</w:t>
      </w:r>
      <w:bookmarkEnd w:id="648"/>
      <w:bookmarkEnd w:id="649"/>
      <w:r w:rsidR="00E43F8B" w:rsidRPr="00C37A53">
        <w:rPr>
          <w:rFonts w:ascii="Arial" w:hAnsi="Arial" w:cs="Arial"/>
          <w:i w:val="0"/>
          <w:iCs w:val="0"/>
          <w:snapToGrid w:val="0"/>
          <w:sz w:val="24"/>
          <w:szCs w:val="24"/>
          <w:lang w:eastAsia="es-ES"/>
        </w:rPr>
        <w:t xml:space="preserve"> </w:t>
      </w:r>
    </w:p>
    <w:p w14:paraId="6632ECB1" w14:textId="77777777" w:rsidR="00F4246F" w:rsidRPr="00C37A53" w:rsidRDefault="00F4246F" w:rsidP="00F4246F">
      <w:pPr>
        <w:rPr>
          <w:rFonts w:cs="Arial"/>
          <w:lang w:eastAsia="es-ES"/>
        </w:rPr>
      </w:pPr>
    </w:p>
    <w:p w14:paraId="256E3F28" w14:textId="76075574" w:rsidR="00A55CC2" w:rsidRPr="00C37A53" w:rsidRDefault="00426D26" w:rsidP="00A55CC2">
      <w:pPr>
        <w:rPr>
          <w:rFonts w:cs="Arial"/>
          <w:snapToGrid w:val="0"/>
          <w:sz w:val="24"/>
          <w:szCs w:val="24"/>
          <w:lang w:eastAsia="es-ES"/>
        </w:rPr>
      </w:pPr>
      <w:r w:rsidRPr="00C37A53">
        <w:rPr>
          <w:rFonts w:cs="Arial"/>
          <w:snapToGrid w:val="0"/>
          <w:sz w:val="24"/>
          <w:szCs w:val="24"/>
          <w:lang w:eastAsia="es-ES"/>
        </w:rPr>
        <w:t xml:space="preserve">En el proceso de otorgamiento de crédito, </w:t>
      </w:r>
      <w:r w:rsidR="00F4246F" w:rsidRPr="00C37A53">
        <w:rPr>
          <w:rFonts w:cs="Arial"/>
          <w:snapToGrid w:val="0"/>
          <w:sz w:val="24"/>
          <w:szCs w:val="24"/>
          <w:lang w:eastAsia="es-ES"/>
        </w:rPr>
        <w:t xml:space="preserve">el </w:t>
      </w:r>
      <w:r w:rsidRPr="00C37A53">
        <w:rPr>
          <w:rFonts w:cs="Arial"/>
          <w:snapToGrid w:val="0"/>
          <w:sz w:val="24"/>
          <w:szCs w:val="24"/>
          <w:lang w:eastAsia="es-ES"/>
        </w:rPr>
        <w:t xml:space="preserve">analista de </w:t>
      </w:r>
      <w:r w:rsidR="00F4246F" w:rsidRPr="00C37A53">
        <w:rPr>
          <w:rFonts w:cs="Arial"/>
          <w:snapToGrid w:val="0"/>
          <w:sz w:val="24"/>
          <w:szCs w:val="24"/>
          <w:lang w:eastAsia="es-ES"/>
        </w:rPr>
        <w:t>crédito</w:t>
      </w:r>
      <w:r w:rsidRPr="00C37A53">
        <w:rPr>
          <w:rFonts w:cs="Arial"/>
          <w:snapToGrid w:val="0"/>
          <w:sz w:val="24"/>
          <w:szCs w:val="24"/>
          <w:lang w:eastAsia="es-ES"/>
        </w:rPr>
        <w:t xml:space="preserve"> </w:t>
      </w:r>
      <w:r w:rsidR="00725BD4" w:rsidRPr="00C37A53">
        <w:rPr>
          <w:rFonts w:cs="Arial"/>
          <w:snapToGrid w:val="0"/>
          <w:sz w:val="24"/>
          <w:szCs w:val="24"/>
          <w:lang w:eastAsia="es-ES"/>
        </w:rPr>
        <w:t>debe tener</w:t>
      </w:r>
      <w:r w:rsidR="00F4246F" w:rsidRPr="00C37A53">
        <w:rPr>
          <w:rFonts w:cs="Arial"/>
          <w:snapToGrid w:val="0"/>
          <w:sz w:val="24"/>
          <w:szCs w:val="24"/>
          <w:lang w:eastAsia="es-ES"/>
        </w:rPr>
        <w:t xml:space="preserve"> presente la capacidad de pago del deudor, habito de pago, </w:t>
      </w:r>
      <w:r w:rsidR="003F327D" w:rsidRPr="00C37A53">
        <w:rPr>
          <w:rFonts w:cs="Arial"/>
          <w:snapToGrid w:val="0"/>
          <w:sz w:val="24"/>
          <w:szCs w:val="24"/>
          <w:lang w:eastAsia="es-ES"/>
        </w:rPr>
        <w:t xml:space="preserve">cupo y nivel de endeudamiento, </w:t>
      </w:r>
      <w:r w:rsidR="00725BD4" w:rsidRPr="00C37A53">
        <w:rPr>
          <w:rFonts w:cs="Arial"/>
          <w:snapToGrid w:val="0"/>
          <w:sz w:val="24"/>
          <w:szCs w:val="24"/>
          <w:lang w:eastAsia="es-ES"/>
        </w:rPr>
        <w:t xml:space="preserve">nivel de acierta </w:t>
      </w:r>
      <w:r w:rsidR="00912B86" w:rsidRPr="00C37A53">
        <w:rPr>
          <w:rFonts w:cs="Arial"/>
          <w:snapToGrid w:val="0"/>
          <w:sz w:val="24"/>
          <w:szCs w:val="24"/>
          <w:lang w:eastAsia="es-ES"/>
        </w:rPr>
        <w:t xml:space="preserve">y validar </w:t>
      </w:r>
      <w:r w:rsidR="00BD611A" w:rsidRPr="00C37A53">
        <w:rPr>
          <w:rFonts w:cs="Arial"/>
          <w:snapToGrid w:val="0"/>
          <w:sz w:val="24"/>
          <w:szCs w:val="24"/>
          <w:lang w:eastAsia="es-ES"/>
        </w:rPr>
        <w:t xml:space="preserve">la </w:t>
      </w:r>
      <w:r w:rsidR="00912B86" w:rsidRPr="00C37A53">
        <w:rPr>
          <w:rFonts w:cs="Arial"/>
          <w:snapToGrid w:val="0"/>
          <w:sz w:val="24"/>
          <w:szCs w:val="24"/>
          <w:lang w:eastAsia="es-ES"/>
        </w:rPr>
        <w:t xml:space="preserve">documentación </w:t>
      </w:r>
      <w:r w:rsidR="006A4553" w:rsidRPr="00C37A53">
        <w:rPr>
          <w:rFonts w:cs="Arial"/>
          <w:snapToGrid w:val="0"/>
          <w:sz w:val="24"/>
          <w:szCs w:val="24"/>
          <w:lang w:eastAsia="es-ES"/>
        </w:rPr>
        <w:t xml:space="preserve">mínima </w:t>
      </w:r>
      <w:r w:rsidR="00976857" w:rsidRPr="00C37A53">
        <w:rPr>
          <w:rFonts w:cs="Arial"/>
          <w:snapToGrid w:val="0"/>
          <w:sz w:val="24"/>
          <w:szCs w:val="24"/>
          <w:lang w:eastAsia="es-ES"/>
        </w:rPr>
        <w:t>requerida</w:t>
      </w:r>
      <w:r w:rsidR="00912B86" w:rsidRPr="00C37A53">
        <w:rPr>
          <w:rFonts w:cs="Arial"/>
          <w:snapToGrid w:val="0"/>
          <w:sz w:val="24"/>
          <w:szCs w:val="24"/>
          <w:lang w:eastAsia="es-ES"/>
        </w:rPr>
        <w:t xml:space="preserve"> </w:t>
      </w:r>
      <w:r w:rsidR="006A4553" w:rsidRPr="00C37A53">
        <w:rPr>
          <w:rFonts w:cs="Arial"/>
          <w:snapToGrid w:val="0"/>
          <w:sz w:val="24"/>
          <w:szCs w:val="24"/>
          <w:lang w:eastAsia="es-ES"/>
        </w:rPr>
        <w:t>en el análisis</w:t>
      </w:r>
      <w:r w:rsidR="00452DD5" w:rsidRPr="00C37A53">
        <w:rPr>
          <w:rFonts w:cs="Arial"/>
          <w:snapToGrid w:val="0"/>
          <w:sz w:val="24"/>
          <w:szCs w:val="24"/>
          <w:lang w:eastAsia="es-ES"/>
        </w:rPr>
        <w:t xml:space="preserve">; así como las garantías adicionales que </w:t>
      </w:r>
      <w:r w:rsidR="000B0D4E" w:rsidRPr="00C37A53">
        <w:rPr>
          <w:rFonts w:cs="Arial"/>
          <w:snapToGrid w:val="0"/>
          <w:sz w:val="24"/>
          <w:szCs w:val="24"/>
          <w:lang w:eastAsia="es-ES"/>
        </w:rPr>
        <w:t>se requieran para la operación de crédito</w:t>
      </w:r>
      <w:r w:rsidR="000B011A" w:rsidRPr="00C37A53">
        <w:rPr>
          <w:rFonts w:cs="Arial"/>
          <w:snapToGrid w:val="0"/>
          <w:sz w:val="24"/>
          <w:szCs w:val="24"/>
          <w:lang w:eastAsia="es-ES"/>
        </w:rPr>
        <w:t>.</w:t>
      </w:r>
    </w:p>
    <w:p w14:paraId="570DA472" w14:textId="77777777" w:rsidR="00A55CC2" w:rsidRPr="00C37A53" w:rsidRDefault="00A55CC2" w:rsidP="00A55CC2">
      <w:pPr>
        <w:rPr>
          <w:rFonts w:cs="Arial"/>
          <w:snapToGrid w:val="0"/>
          <w:sz w:val="24"/>
          <w:szCs w:val="24"/>
          <w:lang w:eastAsia="es-ES"/>
        </w:rPr>
      </w:pPr>
    </w:p>
    <w:p w14:paraId="60867E3E" w14:textId="603653F5" w:rsidR="00FA3BB0" w:rsidRPr="00C37A53" w:rsidRDefault="006A4553" w:rsidP="006A4553">
      <w:pPr>
        <w:ind w:left="708"/>
        <w:rPr>
          <w:rFonts w:cs="Arial"/>
          <w:b/>
          <w:bCs/>
          <w:snapToGrid w:val="0"/>
          <w:sz w:val="24"/>
          <w:szCs w:val="24"/>
          <w:lang w:eastAsia="es-ES"/>
        </w:rPr>
      </w:pPr>
      <w:r w:rsidRPr="00C37A53">
        <w:rPr>
          <w:rFonts w:cs="Arial"/>
          <w:b/>
          <w:bCs/>
          <w:snapToGrid w:val="0"/>
          <w:sz w:val="24"/>
          <w:szCs w:val="24"/>
          <w:lang w:eastAsia="es-ES"/>
        </w:rPr>
        <w:t xml:space="preserve">5.2.1 </w:t>
      </w:r>
      <w:r w:rsidR="00FA3BB0" w:rsidRPr="00C37A53">
        <w:rPr>
          <w:rFonts w:cs="Arial"/>
          <w:b/>
          <w:bCs/>
          <w:snapToGrid w:val="0"/>
          <w:sz w:val="24"/>
          <w:szCs w:val="24"/>
          <w:lang w:eastAsia="es-ES"/>
        </w:rPr>
        <w:t>Análisis documental y capacidad de crédito</w:t>
      </w:r>
    </w:p>
    <w:p w14:paraId="07BA7F2D" w14:textId="77777777" w:rsidR="00620A7E" w:rsidRPr="00C37A53" w:rsidRDefault="00620A7E" w:rsidP="002840D1">
      <w:pPr>
        <w:rPr>
          <w:rFonts w:cs="Arial"/>
          <w:snapToGrid w:val="0"/>
          <w:sz w:val="24"/>
          <w:szCs w:val="24"/>
          <w:lang w:eastAsia="es-ES"/>
        </w:rPr>
      </w:pPr>
    </w:p>
    <w:p w14:paraId="338E813D" w14:textId="66274C8E" w:rsidR="0092692F" w:rsidRPr="00C37A53" w:rsidRDefault="00266231" w:rsidP="002840D1">
      <w:pPr>
        <w:rPr>
          <w:rFonts w:cs="Arial"/>
          <w:snapToGrid w:val="0"/>
          <w:sz w:val="24"/>
          <w:szCs w:val="24"/>
          <w:lang w:eastAsia="es-ES"/>
        </w:rPr>
      </w:pPr>
      <w:r w:rsidRPr="00C37A53">
        <w:rPr>
          <w:rFonts w:cs="Arial"/>
          <w:snapToGrid w:val="0"/>
          <w:sz w:val="24"/>
          <w:szCs w:val="24"/>
          <w:lang w:eastAsia="es-ES"/>
        </w:rPr>
        <w:t xml:space="preserve">Los documentos </w:t>
      </w:r>
      <w:r w:rsidR="00347A0D" w:rsidRPr="00C37A53">
        <w:rPr>
          <w:rFonts w:cs="Arial"/>
          <w:snapToGrid w:val="0"/>
          <w:sz w:val="24"/>
          <w:szCs w:val="24"/>
          <w:lang w:eastAsia="es-ES"/>
        </w:rPr>
        <w:t>requeridos</w:t>
      </w:r>
      <w:r w:rsidRPr="00C37A53">
        <w:rPr>
          <w:rFonts w:cs="Arial"/>
          <w:snapToGrid w:val="0"/>
          <w:sz w:val="24"/>
          <w:szCs w:val="24"/>
          <w:lang w:eastAsia="es-ES"/>
        </w:rPr>
        <w:t xml:space="preserve"> para analizar las solicitudes de crédito son</w:t>
      </w:r>
      <w:r w:rsidR="00C34BD4" w:rsidRPr="00C37A53">
        <w:rPr>
          <w:rFonts w:cs="Arial"/>
          <w:snapToGrid w:val="0"/>
          <w:sz w:val="24"/>
          <w:szCs w:val="24"/>
          <w:lang w:eastAsia="es-ES"/>
        </w:rPr>
        <w:t xml:space="preserve"> los antes mencionados en el </w:t>
      </w:r>
      <w:r w:rsidR="000B011A" w:rsidRPr="00C37A53">
        <w:rPr>
          <w:rFonts w:cs="Arial"/>
          <w:snapToGrid w:val="0"/>
          <w:sz w:val="24"/>
          <w:szCs w:val="24"/>
          <w:lang w:eastAsia="es-ES"/>
        </w:rPr>
        <w:t xml:space="preserve">Reglamento de crédito. </w:t>
      </w:r>
    </w:p>
    <w:p w14:paraId="383EEAC2" w14:textId="77777777" w:rsidR="00721F78" w:rsidRPr="00C37A53" w:rsidRDefault="00721F78" w:rsidP="002840D1">
      <w:pPr>
        <w:rPr>
          <w:rFonts w:cs="Arial"/>
          <w:snapToGrid w:val="0"/>
          <w:sz w:val="24"/>
          <w:szCs w:val="24"/>
          <w:lang w:eastAsia="es-ES"/>
        </w:rPr>
      </w:pPr>
    </w:p>
    <w:p w14:paraId="52A3DD61" w14:textId="451ECF7B" w:rsidR="00266231" w:rsidRPr="00C37A53" w:rsidRDefault="000B011A" w:rsidP="002840D1">
      <w:pPr>
        <w:rPr>
          <w:rFonts w:cs="Arial"/>
          <w:snapToGrid w:val="0"/>
          <w:sz w:val="24"/>
          <w:szCs w:val="24"/>
          <w:lang w:eastAsia="es-ES"/>
        </w:rPr>
      </w:pPr>
      <w:r w:rsidRPr="00C37A53">
        <w:rPr>
          <w:rFonts w:cs="Arial"/>
          <w:snapToGrid w:val="0"/>
          <w:sz w:val="24"/>
          <w:szCs w:val="24"/>
          <w:lang w:eastAsia="es-ES"/>
        </w:rPr>
        <w:t>E</w:t>
      </w:r>
      <w:r w:rsidR="00C82748" w:rsidRPr="00C37A53">
        <w:rPr>
          <w:rFonts w:cs="Arial"/>
          <w:snapToGrid w:val="0"/>
          <w:sz w:val="24"/>
          <w:szCs w:val="24"/>
          <w:lang w:eastAsia="es-ES"/>
        </w:rPr>
        <w:t xml:space="preserve">n caso de presentar moras </w:t>
      </w:r>
      <w:r w:rsidR="00266231" w:rsidRPr="00C37A53">
        <w:rPr>
          <w:rFonts w:cs="Arial"/>
          <w:snapToGrid w:val="0"/>
          <w:sz w:val="24"/>
          <w:szCs w:val="24"/>
          <w:lang w:eastAsia="es-ES"/>
        </w:rPr>
        <w:t xml:space="preserve">paz y salvos de operaciones financieras vencidas entre otros, según lo </w:t>
      </w:r>
      <w:r w:rsidR="003C71A5" w:rsidRPr="00C37A53">
        <w:rPr>
          <w:rFonts w:cs="Arial"/>
          <w:snapToGrid w:val="0"/>
          <w:sz w:val="24"/>
          <w:szCs w:val="24"/>
          <w:lang w:eastAsia="es-ES"/>
        </w:rPr>
        <w:t xml:space="preserve">requiera </w:t>
      </w:r>
      <w:r w:rsidR="00266231" w:rsidRPr="00C37A53">
        <w:rPr>
          <w:rFonts w:cs="Arial"/>
          <w:snapToGrid w:val="0"/>
          <w:sz w:val="24"/>
          <w:szCs w:val="24"/>
          <w:lang w:eastAsia="es-ES"/>
        </w:rPr>
        <w:t xml:space="preserve">el </w:t>
      </w:r>
      <w:r w:rsidR="003C71A5" w:rsidRPr="00C37A53">
        <w:rPr>
          <w:rFonts w:cs="Arial"/>
          <w:snapToGrid w:val="0"/>
          <w:sz w:val="24"/>
          <w:szCs w:val="24"/>
          <w:lang w:eastAsia="es-ES"/>
        </w:rPr>
        <w:t xml:space="preserve">Analista </w:t>
      </w:r>
      <w:r w:rsidR="00266231" w:rsidRPr="00C37A53">
        <w:rPr>
          <w:rFonts w:cs="Arial"/>
          <w:snapToGrid w:val="0"/>
          <w:sz w:val="24"/>
          <w:szCs w:val="24"/>
          <w:lang w:eastAsia="es-ES"/>
        </w:rPr>
        <w:t xml:space="preserve">de crédito o </w:t>
      </w:r>
      <w:r w:rsidR="00C82748" w:rsidRPr="00C37A53">
        <w:rPr>
          <w:rFonts w:cs="Arial"/>
          <w:snapToGrid w:val="0"/>
          <w:sz w:val="24"/>
          <w:szCs w:val="24"/>
          <w:lang w:eastAsia="es-ES"/>
        </w:rPr>
        <w:t>Junta directiva</w:t>
      </w:r>
      <w:r w:rsidR="00266231" w:rsidRPr="00C37A53">
        <w:rPr>
          <w:rFonts w:cs="Arial"/>
          <w:snapToGrid w:val="0"/>
          <w:sz w:val="24"/>
          <w:szCs w:val="24"/>
          <w:lang w:eastAsia="es-ES"/>
        </w:rPr>
        <w:t>.</w:t>
      </w:r>
    </w:p>
    <w:p w14:paraId="7370A9C0" w14:textId="77777777" w:rsidR="00266231" w:rsidRPr="00C37A53" w:rsidRDefault="00266231" w:rsidP="002840D1">
      <w:pPr>
        <w:rPr>
          <w:rFonts w:cs="Arial"/>
          <w:snapToGrid w:val="0"/>
          <w:sz w:val="24"/>
          <w:szCs w:val="24"/>
          <w:lang w:eastAsia="es-ES"/>
        </w:rPr>
      </w:pPr>
    </w:p>
    <w:p w14:paraId="442D30F2" w14:textId="4A0A84AA" w:rsidR="007B0D8D" w:rsidRPr="00C37A53" w:rsidRDefault="00266231" w:rsidP="002840D1">
      <w:pPr>
        <w:rPr>
          <w:rFonts w:cs="Arial"/>
          <w:snapToGrid w:val="0"/>
          <w:sz w:val="24"/>
          <w:szCs w:val="24"/>
          <w:lang w:eastAsia="es-ES"/>
        </w:rPr>
      </w:pPr>
      <w:r w:rsidRPr="00C37A53">
        <w:rPr>
          <w:rFonts w:cs="Arial"/>
          <w:snapToGrid w:val="0"/>
          <w:sz w:val="24"/>
          <w:szCs w:val="24"/>
          <w:lang w:eastAsia="es-ES"/>
        </w:rPr>
        <w:t xml:space="preserve">La capacidad de </w:t>
      </w:r>
      <w:r w:rsidR="007B0D8D" w:rsidRPr="00C37A53">
        <w:rPr>
          <w:rFonts w:cs="Arial"/>
          <w:snapToGrid w:val="0"/>
          <w:sz w:val="24"/>
          <w:szCs w:val="24"/>
          <w:lang w:eastAsia="es-ES"/>
        </w:rPr>
        <w:t>crédito</w:t>
      </w:r>
      <w:r w:rsidRPr="00C37A53">
        <w:rPr>
          <w:rFonts w:cs="Arial"/>
          <w:snapToGrid w:val="0"/>
          <w:sz w:val="24"/>
          <w:szCs w:val="24"/>
          <w:lang w:eastAsia="es-ES"/>
        </w:rPr>
        <w:t xml:space="preserve"> </w:t>
      </w:r>
      <w:r w:rsidR="007B0D8D" w:rsidRPr="00C37A53">
        <w:rPr>
          <w:rFonts w:cs="Arial"/>
          <w:snapToGrid w:val="0"/>
          <w:sz w:val="24"/>
          <w:szCs w:val="24"/>
          <w:lang w:eastAsia="es-ES"/>
        </w:rPr>
        <w:t xml:space="preserve">se determina por el valor de los aportes y ahorros que posea el </w:t>
      </w:r>
      <w:r w:rsidR="009615CA" w:rsidRPr="00C37A53">
        <w:rPr>
          <w:rFonts w:cs="Arial"/>
          <w:snapToGrid w:val="0"/>
          <w:sz w:val="24"/>
          <w:szCs w:val="24"/>
          <w:lang w:eastAsia="es-ES"/>
        </w:rPr>
        <w:t xml:space="preserve">Asociado </w:t>
      </w:r>
      <w:r w:rsidR="007B0D8D" w:rsidRPr="00C37A53">
        <w:rPr>
          <w:rFonts w:cs="Arial"/>
          <w:snapToGrid w:val="0"/>
          <w:sz w:val="24"/>
          <w:szCs w:val="24"/>
          <w:lang w:eastAsia="es-ES"/>
        </w:rPr>
        <w:t>al momento de la solicitud</w:t>
      </w:r>
      <w:r w:rsidR="009615CA" w:rsidRPr="00C37A53">
        <w:rPr>
          <w:rFonts w:cs="Arial"/>
          <w:snapToGrid w:val="0"/>
          <w:sz w:val="24"/>
          <w:szCs w:val="24"/>
          <w:lang w:eastAsia="es-ES"/>
        </w:rPr>
        <w:t>.</w:t>
      </w:r>
      <w:r w:rsidR="007B0D8D" w:rsidRPr="00C37A53">
        <w:rPr>
          <w:rFonts w:cs="Arial"/>
          <w:snapToGrid w:val="0"/>
          <w:sz w:val="24"/>
          <w:szCs w:val="24"/>
          <w:lang w:eastAsia="es-ES"/>
        </w:rPr>
        <w:t xml:space="preserve"> </w:t>
      </w:r>
      <w:r w:rsidR="009615CA" w:rsidRPr="00C37A53">
        <w:rPr>
          <w:rFonts w:cs="Arial"/>
          <w:snapToGrid w:val="0"/>
          <w:sz w:val="24"/>
          <w:szCs w:val="24"/>
          <w:lang w:eastAsia="es-ES"/>
        </w:rPr>
        <w:t xml:space="preserve">En </w:t>
      </w:r>
      <w:r w:rsidR="007B0D8D" w:rsidRPr="00C37A53">
        <w:rPr>
          <w:rFonts w:cs="Arial"/>
          <w:snapToGrid w:val="0"/>
          <w:sz w:val="24"/>
          <w:szCs w:val="24"/>
          <w:lang w:eastAsia="es-ES"/>
        </w:rPr>
        <w:t>la tabla anexa se establecen el número el máximo a prestar frente a los aportes y ahorros</w:t>
      </w:r>
      <w:r w:rsidR="000B011A" w:rsidRPr="00C37A53">
        <w:rPr>
          <w:rFonts w:cs="Arial"/>
          <w:snapToGrid w:val="0"/>
          <w:sz w:val="24"/>
          <w:szCs w:val="24"/>
          <w:lang w:eastAsia="es-ES"/>
        </w:rPr>
        <w:t>,</w:t>
      </w:r>
      <w:r w:rsidR="007B0D8D" w:rsidRPr="00C37A53">
        <w:rPr>
          <w:rFonts w:cs="Arial"/>
          <w:snapToGrid w:val="0"/>
          <w:sz w:val="24"/>
          <w:szCs w:val="24"/>
          <w:lang w:eastAsia="es-ES"/>
        </w:rPr>
        <w:t xml:space="preserve"> y el plazo máximo.</w:t>
      </w:r>
    </w:p>
    <w:p w14:paraId="14BB9A0B" w14:textId="77777777" w:rsidR="007B0D8D" w:rsidRPr="00C37A53" w:rsidRDefault="007B0D8D" w:rsidP="00904C61">
      <w:pPr>
        <w:rPr>
          <w:rFonts w:cs="Arial"/>
          <w:snapToGrid w:val="0"/>
          <w:sz w:val="24"/>
          <w:szCs w:val="24"/>
          <w:lang w:eastAsia="es-ES"/>
        </w:rPr>
      </w:pPr>
    </w:p>
    <w:tbl>
      <w:tblPr>
        <w:tblW w:w="8079"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08"/>
        <w:gridCol w:w="2362"/>
        <w:gridCol w:w="2409"/>
      </w:tblGrid>
      <w:tr w:rsidR="007B0D8D" w:rsidRPr="00C37A53" w14:paraId="732888A6" w14:textId="77777777" w:rsidTr="006A1E8C">
        <w:trPr>
          <w:trHeight w:val="300"/>
        </w:trPr>
        <w:tc>
          <w:tcPr>
            <w:tcW w:w="3308" w:type="dxa"/>
            <w:shd w:val="clear" w:color="auto" w:fill="FF0000"/>
            <w:noWrap/>
            <w:vAlign w:val="center"/>
            <w:hideMark/>
          </w:tcPr>
          <w:p w14:paraId="7C116193" w14:textId="77777777" w:rsidR="007B0D8D" w:rsidRPr="00C37A53" w:rsidRDefault="007B0D8D" w:rsidP="00372B6C">
            <w:pPr>
              <w:jc w:val="center"/>
              <w:rPr>
                <w:rFonts w:cs="Arial"/>
                <w:color w:val="FFFFFF"/>
              </w:rPr>
            </w:pPr>
            <w:r w:rsidRPr="00C37A53">
              <w:rPr>
                <w:rFonts w:cs="Arial"/>
                <w:color w:val="FFFFFF"/>
              </w:rPr>
              <w:t>Línea de Crédito</w:t>
            </w:r>
          </w:p>
        </w:tc>
        <w:tc>
          <w:tcPr>
            <w:tcW w:w="2362" w:type="dxa"/>
            <w:shd w:val="clear" w:color="auto" w:fill="FF0000"/>
            <w:noWrap/>
            <w:vAlign w:val="center"/>
            <w:hideMark/>
          </w:tcPr>
          <w:p w14:paraId="41D92C7A" w14:textId="77777777" w:rsidR="007B0D8D" w:rsidRPr="00C37A53" w:rsidRDefault="007B0D8D" w:rsidP="00372B6C">
            <w:pPr>
              <w:jc w:val="center"/>
              <w:rPr>
                <w:rFonts w:cs="Arial"/>
                <w:color w:val="FFFFFF"/>
              </w:rPr>
            </w:pPr>
            <w:r w:rsidRPr="00C37A53">
              <w:rPr>
                <w:rFonts w:cs="Arial"/>
                <w:color w:val="FFFFFF"/>
              </w:rPr>
              <w:t>Número. Veces</w:t>
            </w:r>
          </w:p>
        </w:tc>
        <w:tc>
          <w:tcPr>
            <w:tcW w:w="2409" w:type="dxa"/>
            <w:shd w:val="clear" w:color="auto" w:fill="FF0000"/>
            <w:noWrap/>
            <w:vAlign w:val="center"/>
            <w:hideMark/>
          </w:tcPr>
          <w:p w14:paraId="438C29B3" w14:textId="77777777" w:rsidR="007B0D8D" w:rsidRPr="00C37A53" w:rsidRDefault="007B0D8D" w:rsidP="00372B6C">
            <w:pPr>
              <w:jc w:val="center"/>
              <w:rPr>
                <w:rFonts w:cs="Arial"/>
                <w:color w:val="FFFFFF"/>
              </w:rPr>
            </w:pPr>
            <w:r w:rsidRPr="00C37A53">
              <w:rPr>
                <w:rFonts w:cs="Arial"/>
                <w:color w:val="FFFFFF"/>
              </w:rPr>
              <w:t xml:space="preserve">Máximo Plazo en Meses </w:t>
            </w:r>
          </w:p>
        </w:tc>
      </w:tr>
      <w:tr w:rsidR="00625DA1" w:rsidRPr="00C37A53" w14:paraId="30E58651" w14:textId="77777777" w:rsidTr="00BE5D76">
        <w:trPr>
          <w:trHeight w:val="300"/>
        </w:trPr>
        <w:tc>
          <w:tcPr>
            <w:tcW w:w="3308" w:type="dxa"/>
            <w:noWrap/>
            <w:vAlign w:val="center"/>
            <w:hideMark/>
          </w:tcPr>
          <w:p w14:paraId="750F3339" w14:textId="77777777" w:rsidR="00625DA1" w:rsidRPr="00C37A53" w:rsidRDefault="00625DA1" w:rsidP="00625DA1">
            <w:pPr>
              <w:jc w:val="center"/>
              <w:rPr>
                <w:rFonts w:cs="Arial"/>
                <w:color w:val="000000"/>
              </w:rPr>
            </w:pPr>
            <w:r w:rsidRPr="00C37A53">
              <w:rPr>
                <w:rFonts w:cs="Arial"/>
                <w:color w:val="000000"/>
              </w:rPr>
              <w:t>Consumo</w:t>
            </w:r>
          </w:p>
        </w:tc>
        <w:tc>
          <w:tcPr>
            <w:tcW w:w="2362" w:type="dxa"/>
            <w:noWrap/>
            <w:hideMark/>
          </w:tcPr>
          <w:p w14:paraId="632D19B3" w14:textId="3F7190E3" w:rsidR="00625DA1" w:rsidRPr="00C37A53" w:rsidRDefault="00663E94" w:rsidP="00625DA1">
            <w:pPr>
              <w:jc w:val="center"/>
              <w:rPr>
                <w:rFonts w:cs="Arial"/>
                <w:color w:val="000000"/>
              </w:rPr>
            </w:pPr>
            <w:r w:rsidRPr="00C37A53">
              <w:rPr>
                <w:rFonts w:cs="Arial"/>
                <w:color w:val="000000"/>
              </w:rPr>
              <w:t>4.0</w:t>
            </w:r>
          </w:p>
        </w:tc>
        <w:tc>
          <w:tcPr>
            <w:tcW w:w="2409" w:type="dxa"/>
            <w:noWrap/>
            <w:vAlign w:val="center"/>
            <w:hideMark/>
          </w:tcPr>
          <w:p w14:paraId="543FDBF1" w14:textId="30150249" w:rsidR="00625DA1" w:rsidRPr="00C37A53" w:rsidRDefault="00625DA1" w:rsidP="00625DA1">
            <w:pPr>
              <w:jc w:val="center"/>
              <w:rPr>
                <w:rFonts w:cs="Arial"/>
                <w:color w:val="000000"/>
              </w:rPr>
            </w:pPr>
            <w:r w:rsidRPr="00C37A53">
              <w:rPr>
                <w:rFonts w:cs="Arial"/>
                <w:color w:val="000000"/>
              </w:rPr>
              <w:t>84</w:t>
            </w:r>
          </w:p>
        </w:tc>
      </w:tr>
      <w:tr w:rsidR="006A18D5" w:rsidRPr="00C37A53" w14:paraId="591D0C3C" w14:textId="77777777" w:rsidTr="00460EC3">
        <w:trPr>
          <w:trHeight w:val="300"/>
        </w:trPr>
        <w:tc>
          <w:tcPr>
            <w:tcW w:w="3308" w:type="dxa"/>
            <w:noWrap/>
            <w:vAlign w:val="center"/>
            <w:hideMark/>
          </w:tcPr>
          <w:p w14:paraId="73F6CA56" w14:textId="53247475" w:rsidR="006A18D5" w:rsidRPr="00C37A53" w:rsidRDefault="006A18D5" w:rsidP="00460EC3">
            <w:pPr>
              <w:jc w:val="center"/>
              <w:rPr>
                <w:rFonts w:cs="Arial"/>
                <w:color w:val="000000"/>
              </w:rPr>
            </w:pPr>
            <w:r w:rsidRPr="00C37A53">
              <w:rPr>
                <w:rFonts w:cs="Arial"/>
                <w:color w:val="000000"/>
              </w:rPr>
              <w:t>Reorganización de pasivos</w:t>
            </w:r>
          </w:p>
        </w:tc>
        <w:tc>
          <w:tcPr>
            <w:tcW w:w="2362" w:type="dxa"/>
            <w:noWrap/>
            <w:hideMark/>
          </w:tcPr>
          <w:p w14:paraId="5DBD4A2A" w14:textId="77777777" w:rsidR="006A18D5" w:rsidRPr="00C37A53" w:rsidRDefault="006A18D5" w:rsidP="00460EC3">
            <w:pPr>
              <w:jc w:val="center"/>
              <w:rPr>
                <w:rFonts w:cs="Arial"/>
                <w:color w:val="000000"/>
              </w:rPr>
            </w:pPr>
            <w:r w:rsidRPr="00C37A53">
              <w:rPr>
                <w:rFonts w:cs="Arial"/>
                <w:color w:val="000000"/>
              </w:rPr>
              <w:t>4.0</w:t>
            </w:r>
          </w:p>
        </w:tc>
        <w:tc>
          <w:tcPr>
            <w:tcW w:w="2409" w:type="dxa"/>
            <w:noWrap/>
            <w:vAlign w:val="center"/>
            <w:hideMark/>
          </w:tcPr>
          <w:p w14:paraId="41D31017" w14:textId="77777777" w:rsidR="006A18D5" w:rsidRPr="00C37A53" w:rsidRDefault="006A18D5" w:rsidP="00460EC3">
            <w:pPr>
              <w:jc w:val="center"/>
              <w:rPr>
                <w:rFonts w:cs="Arial"/>
                <w:color w:val="000000"/>
              </w:rPr>
            </w:pPr>
            <w:r w:rsidRPr="00C37A53">
              <w:rPr>
                <w:rFonts w:cs="Arial"/>
                <w:color w:val="000000"/>
              </w:rPr>
              <w:t>84</w:t>
            </w:r>
          </w:p>
        </w:tc>
      </w:tr>
      <w:tr w:rsidR="00663E94" w:rsidRPr="00C37A53" w14:paraId="3CA86B0B" w14:textId="77777777" w:rsidTr="00BE5D76">
        <w:trPr>
          <w:trHeight w:val="300"/>
        </w:trPr>
        <w:tc>
          <w:tcPr>
            <w:tcW w:w="3308" w:type="dxa"/>
            <w:noWrap/>
            <w:vAlign w:val="center"/>
            <w:hideMark/>
          </w:tcPr>
          <w:p w14:paraId="705E9C20" w14:textId="77777777" w:rsidR="00663E94" w:rsidRPr="00C37A53" w:rsidRDefault="00663E94" w:rsidP="00663E94">
            <w:pPr>
              <w:jc w:val="center"/>
              <w:rPr>
                <w:rFonts w:cs="Arial"/>
                <w:color w:val="000000"/>
              </w:rPr>
            </w:pPr>
            <w:r w:rsidRPr="00C37A53">
              <w:rPr>
                <w:rFonts w:cs="Arial"/>
                <w:color w:val="000000"/>
              </w:rPr>
              <w:t>Educación</w:t>
            </w:r>
          </w:p>
        </w:tc>
        <w:tc>
          <w:tcPr>
            <w:tcW w:w="2362" w:type="dxa"/>
            <w:noWrap/>
            <w:hideMark/>
          </w:tcPr>
          <w:p w14:paraId="78987B7F" w14:textId="21207181" w:rsidR="00663E94" w:rsidRPr="00C37A53" w:rsidRDefault="00663E94" w:rsidP="00663E94">
            <w:pPr>
              <w:jc w:val="center"/>
              <w:rPr>
                <w:rFonts w:cs="Arial"/>
                <w:color w:val="000000"/>
              </w:rPr>
            </w:pPr>
            <w:r w:rsidRPr="00C37A53">
              <w:rPr>
                <w:rFonts w:cs="Arial"/>
                <w:color w:val="000000"/>
              </w:rPr>
              <w:t>4.0</w:t>
            </w:r>
          </w:p>
        </w:tc>
        <w:tc>
          <w:tcPr>
            <w:tcW w:w="2409" w:type="dxa"/>
            <w:noWrap/>
            <w:vAlign w:val="center"/>
            <w:hideMark/>
          </w:tcPr>
          <w:p w14:paraId="0CC6AB5B" w14:textId="77777777" w:rsidR="00663E94" w:rsidRPr="00C37A53" w:rsidRDefault="00663E94" w:rsidP="00663E94">
            <w:pPr>
              <w:jc w:val="center"/>
              <w:rPr>
                <w:rFonts w:cs="Arial"/>
                <w:color w:val="000000"/>
              </w:rPr>
            </w:pPr>
            <w:r w:rsidRPr="00C37A53">
              <w:rPr>
                <w:rFonts w:cs="Arial"/>
                <w:color w:val="000000"/>
              </w:rPr>
              <w:t>12</w:t>
            </w:r>
          </w:p>
        </w:tc>
      </w:tr>
      <w:tr w:rsidR="006A18D5" w:rsidRPr="00C37A53" w14:paraId="123D6403" w14:textId="77777777" w:rsidTr="00460EC3">
        <w:trPr>
          <w:trHeight w:val="300"/>
        </w:trPr>
        <w:tc>
          <w:tcPr>
            <w:tcW w:w="3308" w:type="dxa"/>
            <w:noWrap/>
            <w:vAlign w:val="center"/>
          </w:tcPr>
          <w:p w14:paraId="462CF9FB" w14:textId="77777777" w:rsidR="006A18D5" w:rsidRPr="00C37A53" w:rsidRDefault="006A18D5" w:rsidP="00460EC3">
            <w:pPr>
              <w:jc w:val="center"/>
              <w:rPr>
                <w:rFonts w:cs="Arial"/>
                <w:color w:val="000000"/>
              </w:rPr>
            </w:pPr>
            <w:r w:rsidRPr="00C37A53">
              <w:rPr>
                <w:rFonts w:cs="Arial"/>
                <w:color w:val="000000"/>
              </w:rPr>
              <w:t>Crédito Pregrado</w:t>
            </w:r>
          </w:p>
        </w:tc>
        <w:tc>
          <w:tcPr>
            <w:tcW w:w="2362" w:type="dxa"/>
            <w:noWrap/>
          </w:tcPr>
          <w:p w14:paraId="467EEFD8" w14:textId="77777777" w:rsidR="006A18D5" w:rsidRPr="00C37A53" w:rsidRDefault="006A18D5" w:rsidP="00460EC3">
            <w:pPr>
              <w:jc w:val="center"/>
              <w:rPr>
                <w:rFonts w:cs="Arial"/>
                <w:color w:val="000000"/>
              </w:rPr>
            </w:pPr>
            <w:r w:rsidRPr="00C37A53">
              <w:rPr>
                <w:rFonts w:cs="Arial"/>
                <w:color w:val="000000"/>
              </w:rPr>
              <w:t>4.0</w:t>
            </w:r>
          </w:p>
        </w:tc>
        <w:tc>
          <w:tcPr>
            <w:tcW w:w="2409" w:type="dxa"/>
            <w:noWrap/>
            <w:vAlign w:val="center"/>
          </w:tcPr>
          <w:p w14:paraId="0EC40D42" w14:textId="77777777" w:rsidR="006A18D5" w:rsidRPr="00C37A53" w:rsidRDefault="006A18D5" w:rsidP="00460EC3">
            <w:pPr>
              <w:jc w:val="center"/>
              <w:rPr>
                <w:rFonts w:cs="Arial"/>
                <w:color w:val="000000"/>
              </w:rPr>
            </w:pPr>
            <w:r w:rsidRPr="00C37A53">
              <w:rPr>
                <w:rFonts w:cs="Arial"/>
                <w:color w:val="000000"/>
              </w:rPr>
              <w:t>60</w:t>
            </w:r>
          </w:p>
        </w:tc>
      </w:tr>
      <w:tr w:rsidR="006A18D5" w:rsidRPr="00C37A53" w14:paraId="21A78EE9" w14:textId="77777777" w:rsidTr="00460EC3">
        <w:trPr>
          <w:trHeight w:val="300"/>
        </w:trPr>
        <w:tc>
          <w:tcPr>
            <w:tcW w:w="3308" w:type="dxa"/>
            <w:noWrap/>
            <w:vAlign w:val="center"/>
          </w:tcPr>
          <w:p w14:paraId="19C6DFDB" w14:textId="77777777" w:rsidR="006A18D5" w:rsidRPr="00C37A53" w:rsidRDefault="006A18D5" w:rsidP="00460EC3">
            <w:pPr>
              <w:jc w:val="center"/>
              <w:rPr>
                <w:rFonts w:cs="Arial"/>
                <w:color w:val="000000"/>
              </w:rPr>
            </w:pPr>
            <w:r w:rsidRPr="00C37A53">
              <w:rPr>
                <w:rFonts w:cs="Arial"/>
                <w:color w:val="000000"/>
              </w:rPr>
              <w:t>Crédito Posgrados</w:t>
            </w:r>
          </w:p>
        </w:tc>
        <w:tc>
          <w:tcPr>
            <w:tcW w:w="2362" w:type="dxa"/>
            <w:noWrap/>
          </w:tcPr>
          <w:p w14:paraId="7D8686AF" w14:textId="77777777" w:rsidR="006A18D5" w:rsidRPr="00C37A53" w:rsidRDefault="006A18D5" w:rsidP="00460EC3">
            <w:pPr>
              <w:jc w:val="center"/>
              <w:rPr>
                <w:rFonts w:cs="Arial"/>
                <w:color w:val="000000"/>
              </w:rPr>
            </w:pPr>
            <w:r w:rsidRPr="00C37A53">
              <w:rPr>
                <w:rFonts w:cs="Arial"/>
                <w:color w:val="000000"/>
              </w:rPr>
              <w:t>4.0</w:t>
            </w:r>
          </w:p>
        </w:tc>
        <w:tc>
          <w:tcPr>
            <w:tcW w:w="2409" w:type="dxa"/>
            <w:noWrap/>
            <w:vAlign w:val="center"/>
          </w:tcPr>
          <w:p w14:paraId="2CE9D545" w14:textId="77777777" w:rsidR="006A18D5" w:rsidRPr="00C37A53" w:rsidRDefault="006A18D5" w:rsidP="00460EC3">
            <w:pPr>
              <w:jc w:val="center"/>
              <w:rPr>
                <w:rFonts w:cs="Arial"/>
                <w:color w:val="000000"/>
              </w:rPr>
            </w:pPr>
            <w:r w:rsidRPr="00C37A53">
              <w:rPr>
                <w:rFonts w:cs="Arial"/>
                <w:color w:val="000000"/>
              </w:rPr>
              <w:t>48</w:t>
            </w:r>
          </w:p>
        </w:tc>
      </w:tr>
      <w:tr w:rsidR="006A18D5" w:rsidRPr="00C37A53" w14:paraId="20D9217D" w14:textId="77777777" w:rsidTr="00460EC3">
        <w:trPr>
          <w:trHeight w:val="300"/>
        </w:trPr>
        <w:tc>
          <w:tcPr>
            <w:tcW w:w="3308" w:type="dxa"/>
            <w:noWrap/>
            <w:vAlign w:val="center"/>
          </w:tcPr>
          <w:p w14:paraId="34487841" w14:textId="77777777" w:rsidR="006A18D5" w:rsidRPr="00C37A53" w:rsidRDefault="006A18D5" w:rsidP="00460EC3">
            <w:pPr>
              <w:jc w:val="center"/>
              <w:rPr>
                <w:rFonts w:cs="Arial"/>
                <w:color w:val="000000"/>
              </w:rPr>
            </w:pPr>
            <w:r w:rsidRPr="00C37A53">
              <w:rPr>
                <w:rFonts w:cs="Arial"/>
                <w:color w:val="000000"/>
              </w:rPr>
              <w:t>Universidad Garantizada</w:t>
            </w:r>
          </w:p>
        </w:tc>
        <w:tc>
          <w:tcPr>
            <w:tcW w:w="2362" w:type="dxa"/>
            <w:noWrap/>
          </w:tcPr>
          <w:p w14:paraId="5B3A3333" w14:textId="77777777" w:rsidR="006A18D5" w:rsidRPr="00C37A53" w:rsidRDefault="006A18D5" w:rsidP="00460EC3">
            <w:pPr>
              <w:jc w:val="center"/>
              <w:rPr>
                <w:rFonts w:cs="Arial"/>
                <w:color w:val="000000"/>
              </w:rPr>
            </w:pPr>
            <w:r w:rsidRPr="00C37A53">
              <w:rPr>
                <w:rFonts w:cs="Arial"/>
                <w:color w:val="000000"/>
              </w:rPr>
              <w:t>4.0</w:t>
            </w:r>
          </w:p>
        </w:tc>
        <w:tc>
          <w:tcPr>
            <w:tcW w:w="2409" w:type="dxa"/>
            <w:noWrap/>
            <w:vAlign w:val="center"/>
          </w:tcPr>
          <w:p w14:paraId="62CB0058" w14:textId="77777777" w:rsidR="006A18D5" w:rsidRPr="00C37A53" w:rsidRDefault="006A18D5" w:rsidP="00460EC3">
            <w:pPr>
              <w:jc w:val="center"/>
              <w:rPr>
                <w:rFonts w:cs="Arial"/>
                <w:color w:val="000000"/>
              </w:rPr>
            </w:pPr>
            <w:r w:rsidRPr="00C37A53">
              <w:rPr>
                <w:rFonts w:cs="Arial"/>
                <w:color w:val="000000"/>
              </w:rPr>
              <w:t>84</w:t>
            </w:r>
          </w:p>
        </w:tc>
      </w:tr>
      <w:tr w:rsidR="00C06E95" w:rsidRPr="00C37A53" w14:paraId="71E5C490" w14:textId="77777777" w:rsidTr="00460EC3">
        <w:trPr>
          <w:trHeight w:val="300"/>
        </w:trPr>
        <w:tc>
          <w:tcPr>
            <w:tcW w:w="3308" w:type="dxa"/>
            <w:noWrap/>
            <w:vAlign w:val="center"/>
            <w:hideMark/>
          </w:tcPr>
          <w:p w14:paraId="72C2B646" w14:textId="77777777" w:rsidR="00C06E95" w:rsidRPr="00C37A53" w:rsidRDefault="00C06E95" w:rsidP="00460EC3">
            <w:pPr>
              <w:jc w:val="center"/>
              <w:rPr>
                <w:rFonts w:cs="Arial"/>
                <w:color w:val="000000"/>
              </w:rPr>
            </w:pPr>
            <w:r w:rsidRPr="00C37A53">
              <w:rPr>
                <w:rFonts w:cs="Arial"/>
                <w:color w:val="000000"/>
              </w:rPr>
              <w:t>Vivienda</w:t>
            </w:r>
          </w:p>
        </w:tc>
        <w:tc>
          <w:tcPr>
            <w:tcW w:w="2362" w:type="dxa"/>
            <w:noWrap/>
            <w:hideMark/>
          </w:tcPr>
          <w:p w14:paraId="32D79EA1" w14:textId="77777777" w:rsidR="00C06E95" w:rsidRPr="00C37A53" w:rsidRDefault="00C06E95" w:rsidP="00460EC3">
            <w:pPr>
              <w:jc w:val="center"/>
              <w:rPr>
                <w:rFonts w:cs="Arial"/>
                <w:color w:val="000000"/>
              </w:rPr>
            </w:pPr>
            <w:r w:rsidRPr="00C37A53">
              <w:rPr>
                <w:rFonts w:cs="Arial"/>
                <w:color w:val="000000"/>
              </w:rPr>
              <w:t>4.0</w:t>
            </w:r>
          </w:p>
        </w:tc>
        <w:tc>
          <w:tcPr>
            <w:tcW w:w="2409" w:type="dxa"/>
            <w:noWrap/>
            <w:vAlign w:val="center"/>
            <w:hideMark/>
          </w:tcPr>
          <w:p w14:paraId="14ED626E" w14:textId="77777777" w:rsidR="00C06E95" w:rsidRPr="00C37A53" w:rsidRDefault="00C06E95" w:rsidP="00460EC3">
            <w:pPr>
              <w:jc w:val="center"/>
              <w:rPr>
                <w:rFonts w:cs="Arial"/>
                <w:color w:val="000000"/>
              </w:rPr>
            </w:pPr>
            <w:r w:rsidRPr="00C37A53">
              <w:rPr>
                <w:rFonts w:cs="Arial"/>
                <w:color w:val="000000"/>
              </w:rPr>
              <w:t>84</w:t>
            </w:r>
          </w:p>
        </w:tc>
      </w:tr>
      <w:tr w:rsidR="00C06E95" w:rsidRPr="00C37A53" w14:paraId="00EE660C" w14:textId="77777777" w:rsidTr="00460EC3">
        <w:trPr>
          <w:trHeight w:val="300"/>
        </w:trPr>
        <w:tc>
          <w:tcPr>
            <w:tcW w:w="3308" w:type="dxa"/>
            <w:noWrap/>
            <w:vAlign w:val="center"/>
            <w:hideMark/>
          </w:tcPr>
          <w:p w14:paraId="7C5E9E7F" w14:textId="77777777" w:rsidR="00C06E95" w:rsidRPr="00C37A53" w:rsidRDefault="00C06E95" w:rsidP="00460EC3">
            <w:pPr>
              <w:jc w:val="center"/>
              <w:rPr>
                <w:rFonts w:cs="Arial"/>
                <w:color w:val="000000"/>
              </w:rPr>
            </w:pPr>
            <w:r w:rsidRPr="00C37A53">
              <w:rPr>
                <w:rFonts w:cs="Arial"/>
                <w:color w:val="000000"/>
              </w:rPr>
              <w:t>Vehículo</w:t>
            </w:r>
          </w:p>
        </w:tc>
        <w:tc>
          <w:tcPr>
            <w:tcW w:w="2362" w:type="dxa"/>
            <w:noWrap/>
            <w:hideMark/>
          </w:tcPr>
          <w:p w14:paraId="54F35B28" w14:textId="77777777" w:rsidR="00C06E95" w:rsidRPr="00C37A53" w:rsidRDefault="00C06E95" w:rsidP="00460EC3">
            <w:pPr>
              <w:jc w:val="center"/>
              <w:rPr>
                <w:rFonts w:cs="Arial"/>
                <w:color w:val="000000"/>
              </w:rPr>
            </w:pPr>
            <w:r w:rsidRPr="00C37A53">
              <w:rPr>
                <w:rFonts w:cs="Arial"/>
                <w:color w:val="000000"/>
              </w:rPr>
              <w:t>4.0</w:t>
            </w:r>
          </w:p>
        </w:tc>
        <w:tc>
          <w:tcPr>
            <w:tcW w:w="2409" w:type="dxa"/>
            <w:noWrap/>
            <w:vAlign w:val="center"/>
            <w:hideMark/>
          </w:tcPr>
          <w:p w14:paraId="16FCF276" w14:textId="77777777" w:rsidR="00C06E95" w:rsidRPr="00C37A53" w:rsidRDefault="00C06E95" w:rsidP="00460EC3">
            <w:pPr>
              <w:jc w:val="center"/>
              <w:rPr>
                <w:rFonts w:cs="Arial"/>
                <w:color w:val="000000"/>
              </w:rPr>
            </w:pPr>
            <w:r w:rsidRPr="00C37A53">
              <w:rPr>
                <w:rFonts w:cs="Arial"/>
                <w:color w:val="000000"/>
              </w:rPr>
              <w:t>84</w:t>
            </w:r>
          </w:p>
        </w:tc>
      </w:tr>
      <w:tr w:rsidR="00663E94" w:rsidRPr="00C37A53" w14:paraId="1AD09AE4" w14:textId="77777777" w:rsidTr="00BE5D76">
        <w:trPr>
          <w:trHeight w:val="300"/>
        </w:trPr>
        <w:tc>
          <w:tcPr>
            <w:tcW w:w="3308" w:type="dxa"/>
            <w:noWrap/>
            <w:vAlign w:val="center"/>
            <w:hideMark/>
          </w:tcPr>
          <w:p w14:paraId="241F6C8D" w14:textId="77777777" w:rsidR="00663E94" w:rsidRPr="00C37A53" w:rsidRDefault="00663E94" w:rsidP="00663E94">
            <w:pPr>
              <w:jc w:val="center"/>
              <w:rPr>
                <w:rFonts w:cs="Arial"/>
                <w:color w:val="000000"/>
              </w:rPr>
            </w:pPr>
            <w:r w:rsidRPr="00C37A53">
              <w:rPr>
                <w:rFonts w:cs="Arial"/>
                <w:color w:val="000000"/>
              </w:rPr>
              <w:t>Suministros</w:t>
            </w:r>
          </w:p>
        </w:tc>
        <w:tc>
          <w:tcPr>
            <w:tcW w:w="2362" w:type="dxa"/>
            <w:noWrap/>
            <w:hideMark/>
          </w:tcPr>
          <w:p w14:paraId="649411BF" w14:textId="7E61DECA" w:rsidR="00663E94" w:rsidRPr="00C37A53" w:rsidRDefault="00663E94" w:rsidP="00663E94">
            <w:pPr>
              <w:jc w:val="center"/>
              <w:rPr>
                <w:rFonts w:cs="Arial"/>
                <w:color w:val="000000"/>
              </w:rPr>
            </w:pPr>
            <w:r w:rsidRPr="00C37A53">
              <w:rPr>
                <w:rFonts w:cs="Arial"/>
                <w:color w:val="000000"/>
              </w:rPr>
              <w:t>4.0</w:t>
            </w:r>
          </w:p>
        </w:tc>
        <w:tc>
          <w:tcPr>
            <w:tcW w:w="2409" w:type="dxa"/>
            <w:noWrap/>
            <w:vAlign w:val="center"/>
            <w:hideMark/>
          </w:tcPr>
          <w:p w14:paraId="1F79B2E4" w14:textId="152BC9C3" w:rsidR="00663E94" w:rsidRPr="00C37A53" w:rsidRDefault="00663E94" w:rsidP="00663E94">
            <w:pPr>
              <w:jc w:val="center"/>
              <w:rPr>
                <w:rFonts w:cs="Arial"/>
                <w:color w:val="000000"/>
              </w:rPr>
            </w:pPr>
            <w:r w:rsidRPr="00C37A53">
              <w:rPr>
                <w:rFonts w:cs="Arial"/>
                <w:color w:val="000000"/>
              </w:rPr>
              <w:t>36</w:t>
            </w:r>
          </w:p>
        </w:tc>
      </w:tr>
      <w:tr w:rsidR="00663E94" w:rsidRPr="00C37A53" w14:paraId="01435B19" w14:textId="77777777" w:rsidTr="00BE5D76">
        <w:trPr>
          <w:trHeight w:val="300"/>
        </w:trPr>
        <w:tc>
          <w:tcPr>
            <w:tcW w:w="3308" w:type="dxa"/>
            <w:noWrap/>
            <w:vAlign w:val="center"/>
          </w:tcPr>
          <w:p w14:paraId="2FF7E4B5" w14:textId="77777777" w:rsidR="00663E94" w:rsidRPr="00C37A53" w:rsidRDefault="00663E94" w:rsidP="00663E94">
            <w:pPr>
              <w:jc w:val="center"/>
              <w:rPr>
                <w:rFonts w:cs="Arial"/>
                <w:color w:val="000000"/>
              </w:rPr>
            </w:pPr>
            <w:r w:rsidRPr="00C37A53">
              <w:rPr>
                <w:rFonts w:cs="Arial"/>
                <w:color w:val="000000"/>
              </w:rPr>
              <w:lastRenderedPageBreak/>
              <w:t>Anticipo de Prima</w:t>
            </w:r>
          </w:p>
        </w:tc>
        <w:tc>
          <w:tcPr>
            <w:tcW w:w="2362" w:type="dxa"/>
            <w:noWrap/>
          </w:tcPr>
          <w:p w14:paraId="540DD1CA" w14:textId="7197EF38" w:rsidR="00663E94" w:rsidRPr="00C37A53" w:rsidRDefault="00663E94" w:rsidP="00663E94">
            <w:pPr>
              <w:jc w:val="center"/>
              <w:rPr>
                <w:rFonts w:cs="Arial"/>
                <w:color w:val="000000"/>
              </w:rPr>
            </w:pPr>
            <w:r w:rsidRPr="00C37A53">
              <w:rPr>
                <w:rFonts w:cs="Arial"/>
                <w:color w:val="000000"/>
              </w:rPr>
              <w:t>4.0</w:t>
            </w:r>
          </w:p>
        </w:tc>
        <w:tc>
          <w:tcPr>
            <w:tcW w:w="2409" w:type="dxa"/>
            <w:noWrap/>
            <w:vAlign w:val="center"/>
          </w:tcPr>
          <w:p w14:paraId="31360AA6" w14:textId="77777777" w:rsidR="00663E94" w:rsidRPr="00C37A53" w:rsidRDefault="00663E94" w:rsidP="00663E94">
            <w:pPr>
              <w:jc w:val="center"/>
              <w:rPr>
                <w:rFonts w:cs="Arial"/>
                <w:color w:val="000000"/>
              </w:rPr>
            </w:pPr>
            <w:r w:rsidRPr="00C37A53">
              <w:rPr>
                <w:rFonts w:cs="Arial"/>
                <w:color w:val="000000"/>
              </w:rPr>
              <w:t>3</w:t>
            </w:r>
          </w:p>
        </w:tc>
      </w:tr>
      <w:tr w:rsidR="00663E94" w:rsidRPr="00C37A53" w14:paraId="390F46CF" w14:textId="77777777" w:rsidTr="00BE5D76">
        <w:trPr>
          <w:trHeight w:val="300"/>
        </w:trPr>
        <w:tc>
          <w:tcPr>
            <w:tcW w:w="3308" w:type="dxa"/>
            <w:noWrap/>
            <w:vAlign w:val="center"/>
          </w:tcPr>
          <w:p w14:paraId="101B90BB" w14:textId="59CE8AD9" w:rsidR="00663E94" w:rsidRPr="00C37A53" w:rsidRDefault="00663E94" w:rsidP="00663E94">
            <w:pPr>
              <w:jc w:val="center"/>
              <w:rPr>
                <w:rFonts w:cs="Arial"/>
                <w:color w:val="000000"/>
              </w:rPr>
            </w:pPr>
            <w:r w:rsidRPr="00C37A53">
              <w:rPr>
                <w:rFonts w:cs="Arial"/>
                <w:color w:val="000000"/>
              </w:rPr>
              <w:t>Desarrollo Empresarial</w:t>
            </w:r>
          </w:p>
        </w:tc>
        <w:tc>
          <w:tcPr>
            <w:tcW w:w="2362" w:type="dxa"/>
            <w:noWrap/>
          </w:tcPr>
          <w:p w14:paraId="0C8BFD6D" w14:textId="4B65C8A4" w:rsidR="00663E94" w:rsidRPr="00C37A53" w:rsidRDefault="00663E94" w:rsidP="00663E94">
            <w:pPr>
              <w:jc w:val="center"/>
              <w:rPr>
                <w:rFonts w:cs="Arial"/>
                <w:color w:val="000000"/>
              </w:rPr>
            </w:pPr>
            <w:r w:rsidRPr="00C37A53">
              <w:rPr>
                <w:rFonts w:cs="Arial"/>
                <w:color w:val="000000"/>
              </w:rPr>
              <w:t>4.0</w:t>
            </w:r>
          </w:p>
        </w:tc>
        <w:tc>
          <w:tcPr>
            <w:tcW w:w="2409" w:type="dxa"/>
            <w:noWrap/>
            <w:vAlign w:val="center"/>
          </w:tcPr>
          <w:p w14:paraId="7185E781" w14:textId="47FDA38F" w:rsidR="00663E94" w:rsidRPr="00C37A53" w:rsidRDefault="00663E94" w:rsidP="00663E94">
            <w:pPr>
              <w:jc w:val="center"/>
              <w:rPr>
                <w:rFonts w:cs="Arial"/>
                <w:color w:val="000000"/>
              </w:rPr>
            </w:pPr>
            <w:r w:rsidRPr="00C37A53">
              <w:rPr>
                <w:rFonts w:cs="Arial"/>
                <w:color w:val="000000"/>
              </w:rPr>
              <w:t>60</w:t>
            </w:r>
          </w:p>
        </w:tc>
      </w:tr>
      <w:tr w:rsidR="00663E94" w:rsidRPr="00C37A53" w14:paraId="17D583EE" w14:textId="77777777" w:rsidTr="00BE5D76">
        <w:trPr>
          <w:trHeight w:val="300"/>
        </w:trPr>
        <w:tc>
          <w:tcPr>
            <w:tcW w:w="3308" w:type="dxa"/>
            <w:noWrap/>
            <w:vAlign w:val="center"/>
          </w:tcPr>
          <w:p w14:paraId="792A0DAA" w14:textId="4A31BDAC" w:rsidR="00663E94" w:rsidRPr="00C37A53" w:rsidRDefault="0043337B" w:rsidP="00663E94">
            <w:pPr>
              <w:jc w:val="center"/>
              <w:rPr>
                <w:rFonts w:cs="Arial"/>
                <w:color w:val="000000"/>
              </w:rPr>
            </w:pPr>
            <w:r w:rsidRPr="00C37A53">
              <w:rPr>
                <w:rFonts w:cs="Arial"/>
                <w:color w:val="000000"/>
              </w:rPr>
              <w:t>Crédito Rotativo</w:t>
            </w:r>
          </w:p>
        </w:tc>
        <w:tc>
          <w:tcPr>
            <w:tcW w:w="2362" w:type="dxa"/>
            <w:noWrap/>
          </w:tcPr>
          <w:p w14:paraId="5D5B2266" w14:textId="5CC55840" w:rsidR="00663E94" w:rsidRPr="00C37A53" w:rsidRDefault="0043337B" w:rsidP="00663E94">
            <w:pPr>
              <w:jc w:val="center"/>
              <w:rPr>
                <w:rFonts w:cs="Arial"/>
                <w:color w:val="000000"/>
              </w:rPr>
            </w:pPr>
            <w:r w:rsidRPr="00C37A53">
              <w:rPr>
                <w:rFonts w:cs="Arial"/>
                <w:color w:val="000000"/>
              </w:rPr>
              <w:t>4.0</w:t>
            </w:r>
          </w:p>
        </w:tc>
        <w:tc>
          <w:tcPr>
            <w:tcW w:w="2409" w:type="dxa"/>
            <w:noWrap/>
            <w:vAlign w:val="center"/>
          </w:tcPr>
          <w:p w14:paraId="0C4395C6" w14:textId="78D5FE4A" w:rsidR="00663E94" w:rsidRPr="00C37A53" w:rsidRDefault="0043337B" w:rsidP="00663E94">
            <w:pPr>
              <w:jc w:val="center"/>
              <w:rPr>
                <w:rFonts w:cs="Arial"/>
                <w:color w:val="000000"/>
              </w:rPr>
            </w:pPr>
            <w:r w:rsidRPr="00C37A53">
              <w:rPr>
                <w:rFonts w:cs="Arial"/>
                <w:color w:val="000000"/>
              </w:rPr>
              <w:t>60</w:t>
            </w:r>
          </w:p>
        </w:tc>
      </w:tr>
    </w:tbl>
    <w:p w14:paraId="56037806" w14:textId="0B338EF2" w:rsidR="00CD42DA" w:rsidRPr="00C37A53" w:rsidRDefault="00CD42DA" w:rsidP="00460745">
      <w:pPr>
        <w:rPr>
          <w:rFonts w:cs="Arial"/>
          <w:lang w:eastAsia="es-ES"/>
        </w:rPr>
      </w:pPr>
    </w:p>
    <w:p w14:paraId="53FF9B2D" w14:textId="5B404C68" w:rsidR="00F97512" w:rsidRPr="00C37A53" w:rsidRDefault="00F97512" w:rsidP="00460745">
      <w:pPr>
        <w:rPr>
          <w:rFonts w:cs="Arial"/>
          <w:snapToGrid w:val="0"/>
          <w:sz w:val="24"/>
          <w:szCs w:val="24"/>
          <w:lang w:eastAsia="es-ES"/>
        </w:rPr>
      </w:pPr>
      <w:r w:rsidRPr="00C37A53">
        <w:rPr>
          <w:rFonts w:cs="Arial"/>
          <w:snapToGrid w:val="0"/>
          <w:sz w:val="24"/>
          <w:szCs w:val="24"/>
          <w:lang w:eastAsia="es-ES"/>
        </w:rPr>
        <w:t xml:space="preserve">Para todas, las líneas de crédito, </w:t>
      </w:r>
      <w:r w:rsidR="00F06261" w:rsidRPr="00C37A53">
        <w:rPr>
          <w:rFonts w:cs="Arial"/>
          <w:snapToGrid w:val="0"/>
          <w:sz w:val="24"/>
          <w:szCs w:val="24"/>
          <w:lang w:eastAsia="es-ES"/>
        </w:rPr>
        <w:t xml:space="preserve">las variables </w:t>
      </w:r>
      <w:r w:rsidR="00C81385" w:rsidRPr="00C37A53">
        <w:rPr>
          <w:rFonts w:cs="Arial"/>
          <w:snapToGrid w:val="0"/>
          <w:sz w:val="24"/>
          <w:szCs w:val="24"/>
          <w:lang w:eastAsia="es-ES"/>
        </w:rPr>
        <w:t>para</w:t>
      </w:r>
      <w:r w:rsidR="00F06261" w:rsidRPr="00C37A53">
        <w:rPr>
          <w:rFonts w:cs="Arial"/>
          <w:snapToGrid w:val="0"/>
          <w:sz w:val="24"/>
          <w:szCs w:val="24"/>
          <w:lang w:eastAsia="es-ES"/>
        </w:rPr>
        <w:t xml:space="preserve"> tener en cuenta es el cupo de crédito</w:t>
      </w:r>
      <w:r w:rsidR="006F11EE" w:rsidRPr="00C37A53">
        <w:rPr>
          <w:rFonts w:cs="Arial"/>
          <w:snapToGrid w:val="0"/>
          <w:sz w:val="24"/>
          <w:szCs w:val="24"/>
          <w:lang w:eastAsia="es-ES"/>
        </w:rPr>
        <w:t xml:space="preserve"> y el nivel de endeudamiento con la organización.</w:t>
      </w:r>
      <w:r w:rsidR="00FC264E" w:rsidRPr="00C37A53">
        <w:rPr>
          <w:rFonts w:cs="Arial"/>
          <w:snapToGrid w:val="0"/>
          <w:sz w:val="24"/>
          <w:szCs w:val="24"/>
          <w:lang w:eastAsia="es-ES"/>
        </w:rPr>
        <w:t xml:space="preserve">  </w:t>
      </w:r>
    </w:p>
    <w:p w14:paraId="29158046" w14:textId="253C8951" w:rsidR="00F97512" w:rsidRPr="00C37A53" w:rsidRDefault="00F97512" w:rsidP="00460745">
      <w:pPr>
        <w:rPr>
          <w:rFonts w:cs="Arial"/>
          <w:lang w:eastAsia="es-ES"/>
        </w:rPr>
      </w:pPr>
    </w:p>
    <w:p w14:paraId="4D3A5E50" w14:textId="744C7ABB" w:rsidR="000302EE" w:rsidRPr="00C37A53" w:rsidRDefault="002269CE" w:rsidP="000302EE">
      <w:pPr>
        <w:ind w:left="708"/>
        <w:rPr>
          <w:rFonts w:cs="Arial"/>
          <w:b/>
          <w:bCs/>
          <w:snapToGrid w:val="0"/>
          <w:sz w:val="24"/>
          <w:szCs w:val="24"/>
          <w:lang w:eastAsia="es-ES"/>
        </w:rPr>
      </w:pPr>
      <w:r w:rsidRPr="00C37A53">
        <w:rPr>
          <w:rFonts w:cs="Arial"/>
          <w:b/>
          <w:bCs/>
          <w:snapToGrid w:val="0"/>
          <w:sz w:val="24"/>
          <w:szCs w:val="24"/>
          <w:lang w:eastAsia="es-ES"/>
        </w:rPr>
        <w:t xml:space="preserve">5.2.2 </w:t>
      </w:r>
      <w:r w:rsidR="000302EE" w:rsidRPr="00C37A53">
        <w:rPr>
          <w:rFonts w:cs="Arial"/>
          <w:b/>
          <w:bCs/>
          <w:snapToGrid w:val="0"/>
          <w:sz w:val="24"/>
          <w:szCs w:val="24"/>
          <w:lang w:eastAsia="es-ES"/>
        </w:rPr>
        <w:t>Perfil deudor</w:t>
      </w:r>
    </w:p>
    <w:p w14:paraId="534113E7" w14:textId="77777777" w:rsidR="000302EE" w:rsidRPr="00C37A53" w:rsidRDefault="000302EE" w:rsidP="000302EE">
      <w:pPr>
        <w:rPr>
          <w:rFonts w:cs="Arial"/>
          <w:lang w:eastAsia="es-ES"/>
        </w:rPr>
      </w:pPr>
    </w:p>
    <w:p w14:paraId="2024908B" w14:textId="30D0B4D2" w:rsidR="000302EE" w:rsidRPr="00C37A53" w:rsidRDefault="00121FA9" w:rsidP="00460745">
      <w:pPr>
        <w:rPr>
          <w:rFonts w:cs="Arial"/>
          <w:snapToGrid w:val="0"/>
          <w:sz w:val="24"/>
          <w:szCs w:val="24"/>
          <w:lang w:eastAsia="es-ES"/>
        </w:rPr>
      </w:pPr>
      <w:r w:rsidRPr="00C37A53">
        <w:rPr>
          <w:rFonts w:cs="Arial"/>
          <w:snapToGrid w:val="0"/>
          <w:sz w:val="24"/>
          <w:szCs w:val="24"/>
          <w:lang w:eastAsia="es-ES"/>
        </w:rPr>
        <w:t>Para poder acceder a los servicios de crédito</w:t>
      </w:r>
      <w:r w:rsidR="00AC68C9" w:rsidRPr="00C37A53">
        <w:rPr>
          <w:rFonts w:cs="Arial"/>
          <w:snapToGrid w:val="0"/>
          <w:sz w:val="24"/>
          <w:szCs w:val="24"/>
          <w:lang w:eastAsia="es-ES"/>
        </w:rPr>
        <w:t xml:space="preserve">, </w:t>
      </w:r>
      <w:r w:rsidR="00177374" w:rsidRPr="00C37A53">
        <w:rPr>
          <w:rFonts w:cs="Arial"/>
          <w:snapToGrid w:val="0"/>
          <w:sz w:val="24"/>
          <w:szCs w:val="24"/>
          <w:lang w:eastAsia="es-ES"/>
        </w:rPr>
        <w:t xml:space="preserve">el deudor </w:t>
      </w:r>
      <w:r w:rsidR="00E23914" w:rsidRPr="00C37A53">
        <w:rPr>
          <w:rFonts w:cs="Arial"/>
          <w:snapToGrid w:val="0"/>
          <w:sz w:val="24"/>
          <w:szCs w:val="24"/>
          <w:lang w:eastAsia="es-ES"/>
        </w:rPr>
        <w:t xml:space="preserve">debe ser asociado activo al </w:t>
      </w:r>
      <w:r w:rsidR="00065573" w:rsidRPr="00C37A53">
        <w:rPr>
          <w:rFonts w:cs="Arial"/>
          <w:snapToGrid w:val="0"/>
          <w:sz w:val="24"/>
          <w:szCs w:val="24"/>
          <w:lang w:eastAsia="es-ES"/>
        </w:rPr>
        <w:t>F</w:t>
      </w:r>
      <w:r w:rsidR="00E23914" w:rsidRPr="00C37A53">
        <w:rPr>
          <w:rFonts w:cs="Arial"/>
          <w:snapToGrid w:val="0"/>
          <w:sz w:val="24"/>
          <w:szCs w:val="24"/>
          <w:lang w:eastAsia="es-ES"/>
        </w:rPr>
        <w:t xml:space="preserve">ondo </w:t>
      </w:r>
      <w:r w:rsidR="00065573" w:rsidRPr="00C37A53">
        <w:rPr>
          <w:rFonts w:cs="Arial"/>
          <w:snapToGrid w:val="0"/>
          <w:sz w:val="24"/>
          <w:szCs w:val="24"/>
          <w:lang w:eastAsia="es-ES"/>
        </w:rPr>
        <w:t>E</w:t>
      </w:r>
      <w:r w:rsidR="00E23914" w:rsidRPr="00C37A53">
        <w:rPr>
          <w:rFonts w:cs="Arial"/>
          <w:snapToGrid w:val="0"/>
          <w:sz w:val="24"/>
          <w:szCs w:val="24"/>
          <w:lang w:eastAsia="es-ES"/>
        </w:rPr>
        <w:t>mpleados</w:t>
      </w:r>
      <w:r w:rsidR="00065573" w:rsidRPr="00C37A53">
        <w:rPr>
          <w:rFonts w:cs="Arial"/>
          <w:snapToGrid w:val="0"/>
          <w:sz w:val="24"/>
          <w:szCs w:val="24"/>
          <w:lang w:eastAsia="es-ES"/>
        </w:rPr>
        <w:t>,</w:t>
      </w:r>
      <w:r w:rsidR="00E23914" w:rsidRPr="00C37A53">
        <w:rPr>
          <w:rFonts w:cs="Arial"/>
          <w:snapToGrid w:val="0"/>
          <w:sz w:val="24"/>
          <w:szCs w:val="24"/>
          <w:lang w:eastAsia="es-ES"/>
        </w:rPr>
        <w:t xml:space="preserve"> contar con capacidad de pago, nivel de acierta</w:t>
      </w:r>
      <w:r w:rsidR="002A7D92" w:rsidRPr="00C37A53">
        <w:rPr>
          <w:rFonts w:cs="Arial"/>
          <w:snapToGrid w:val="0"/>
          <w:sz w:val="24"/>
          <w:szCs w:val="24"/>
          <w:lang w:eastAsia="es-ES"/>
        </w:rPr>
        <w:t xml:space="preserve">, y </w:t>
      </w:r>
      <w:r w:rsidR="005A2466" w:rsidRPr="00C37A53">
        <w:rPr>
          <w:rFonts w:cs="Arial"/>
          <w:snapToGrid w:val="0"/>
          <w:sz w:val="24"/>
          <w:szCs w:val="24"/>
          <w:lang w:eastAsia="es-ES"/>
        </w:rPr>
        <w:t xml:space="preserve">cumplir </w:t>
      </w:r>
      <w:r w:rsidR="002A7D92" w:rsidRPr="00C37A53">
        <w:rPr>
          <w:rFonts w:cs="Arial"/>
          <w:snapToGrid w:val="0"/>
          <w:sz w:val="24"/>
          <w:szCs w:val="24"/>
          <w:lang w:eastAsia="es-ES"/>
        </w:rPr>
        <w:t xml:space="preserve">los demás requisitos para poder acceder </w:t>
      </w:r>
      <w:r w:rsidR="00065573" w:rsidRPr="00C37A53">
        <w:rPr>
          <w:rFonts w:cs="Arial"/>
          <w:snapToGrid w:val="0"/>
          <w:sz w:val="24"/>
          <w:szCs w:val="24"/>
          <w:lang w:eastAsia="es-ES"/>
        </w:rPr>
        <w:t xml:space="preserve">a los créditos ofrecidos por el </w:t>
      </w:r>
      <w:r w:rsidR="00583C61" w:rsidRPr="00C37A53">
        <w:rPr>
          <w:rFonts w:cs="Arial"/>
          <w:snapToGrid w:val="0"/>
          <w:sz w:val="24"/>
          <w:szCs w:val="24"/>
          <w:lang w:eastAsia="es-ES"/>
        </w:rPr>
        <w:t>F</w:t>
      </w:r>
      <w:r w:rsidR="00065573" w:rsidRPr="00C37A53">
        <w:rPr>
          <w:rFonts w:cs="Arial"/>
          <w:snapToGrid w:val="0"/>
          <w:sz w:val="24"/>
          <w:szCs w:val="24"/>
          <w:lang w:eastAsia="es-ES"/>
        </w:rPr>
        <w:t>ondo.</w:t>
      </w:r>
    </w:p>
    <w:p w14:paraId="1BBFB983" w14:textId="77777777" w:rsidR="000302EE" w:rsidRPr="00C37A53" w:rsidRDefault="000302EE" w:rsidP="00460745">
      <w:pPr>
        <w:rPr>
          <w:rFonts w:cs="Arial"/>
          <w:lang w:eastAsia="es-ES"/>
        </w:rPr>
      </w:pPr>
    </w:p>
    <w:p w14:paraId="790D1FBD" w14:textId="57EA7747" w:rsidR="00CD42DA" w:rsidRPr="00C37A53" w:rsidRDefault="00CD42DA" w:rsidP="00CD42DA">
      <w:pPr>
        <w:ind w:left="708"/>
        <w:rPr>
          <w:rFonts w:cs="Arial"/>
          <w:b/>
          <w:bCs/>
          <w:snapToGrid w:val="0"/>
          <w:sz w:val="24"/>
          <w:szCs w:val="24"/>
          <w:lang w:eastAsia="es-ES"/>
        </w:rPr>
      </w:pPr>
      <w:r w:rsidRPr="00C37A53">
        <w:rPr>
          <w:rFonts w:cs="Arial"/>
          <w:b/>
          <w:bCs/>
          <w:snapToGrid w:val="0"/>
          <w:sz w:val="24"/>
          <w:szCs w:val="24"/>
          <w:lang w:eastAsia="es-ES"/>
        </w:rPr>
        <w:t>5.2.</w:t>
      </w:r>
      <w:r w:rsidR="002269CE" w:rsidRPr="00C37A53">
        <w:rPr>
          <w:rFonts w:cs="Arial"/>
          <w:b/>
          <w:bCs/>
          <w:snapToGrid w:val="0"/>
          <w:sz w:val="24"/>
          <w:szCs w:val="24"/>
          <w:lang w:eastAsia="es-ES"/>
        </w:rPr>
        <w:t>3</w:t>
      </w:r>
      <w:r w:rsidRPr="00C37A53">
        <w:rPr>
          <w:rFonts w:cs="Arial"/>
          <w:b/>
          <w:bCs/>
          <w:snapToGrid w:val="0"/>
          <w:sz w:val="24"/>
          <w:szCs w:val="24"/>
          <w:lang w:eastAsia="es-ES"/>
        </w:rPr>
        <w:t xml:space="preserve"> Capacidad de pago y habito de pago.</w:t>
      </w:r>
    </w:p>
    <w:p w14:paraId="117CBA8B" w14:textId="74DB0C1E" w:rsidR="00CD42DA" w:rsidRPr="00C37A53" w:rsidRDefault="00CD42DA" w:rsidP="00CD42DA">
      <w:pPr>
        <w:rPr>
          <w:rFonts w:cs="Arial"/>
          <w:lang w:eastAsia="es-ES"/>
        </w:rPr>
      </w:pPr>
    </w:p>
    <w:p w14:paraId="74A3394C" w14:textId="0B868417" w:rsidR="0064507B" w:rsidRPr="00C37A53" w:rsidRDefault="005D467C" w:rsidP="00CD42DA">
      <w:pPr>
        <w:rPr>
          <w:rFonts w:cs="Arial"/>
          <w:snapToGrid w:val="0"/>
          <w:sz w:val="24"/>
          <w:szCs w:val="24"/>
          <w:lang w:eastAsia="es-ES"/>
        </w:rPr>
      </w:pPr>
      <w:r w:rsidRPr="00C37A53">
        <w:rPr>
          <w:rFonts w:cs="Arial"/>
          <w:snapToGrid w:val="0"/>
          <w:sz w:val="24"/>
          <w:szCs w:val="24"/>
          <w:lang w:eastAsia="es-ES"/>
        </w:rPr>
        <w:t>La capacidad de pago de cad</w:t>
      </w:r>
      <w:r w:rsidR="008C513B" w:rsidRPr="00C37A53">
        <w:rPr>
          <w:rFonts w:cs="Arial"/>
          <w:snapToGrid w:val="0"/>
          <w:sz w:val="24"/>
          <w:szCs w:val="24"/>
          <w:lang w:eastAsia="es-ES"/>
        </w:rPr>
        <w:t>a</w:t>
      </w:r>
      <w:r w:rsidRPr="00C37A53">
        <w:rPr>
          <w:rFonts w:cs="Arial"/>
          <w:snapToGrid w:val="0"/>
          <w:sz w:val="24"/>
          <w:szCs w:val="24"/>
          <w:lang w:eastAsia="es-ES"/>
        </w:rPr>
        <w:t xml:space="preserve"> deudor se define </w:t>
      </w:r>
      <w:r w:rsidR="00843445" w:rsidRPr="00C37A53">
        <w:rPr>
          <w:rFonts w:cs="Arial"/>
          <w:snapToGrid w:val="0"/>
          <w:sz w:val="24"/>
          <w:szCs w:val="24"/>
          <w:lang w:eastAsia="es-ES"/>
        </w:rPr>
        <w:t>de acuerdo con el</w:t>
      </w:r>
      <w:r w:rsidRPr="00C37A53">
        <w:rPr>
          <w:rFonts w:cs="Arial"/>
          <w:snapToGrid w:val="0"/>
          <w:sz w:val="24"/>
          <w:szCs w:val="24"/>
          <w:lang w:eastAsia="es-ES"/>
        </w:rPr>
        <w:t xml:space="preserve"> salario básico presentado en la certificación laboral y </w:t>
      </w:r>
      <w:r w:rsidR="0084319E" w:rsidRPr="00C37A53">
        <w:rPr>
          <w:rFonts w:cs="Arial"/>
          <w:snapToGrid w:val="0"/>
          <w:sz w:val="24"/>
          <w:szCs w:val="24"/>
          <w:lang w:eastAsia="es-ES"/>
        </w:rPr>
        <w:t>posteriormente se debe aplicar el factor de protección</w:t>
      </w:r>
      <w:r w:rsidR="00832B6D" w:rsidRPr="00C37A53">
        <w:rPr>
          <w:rFonts w:cs="Arial"/>
          <w:snapToGrid w:val="0"/>
          <w:sz w:val="24"/>
          <w:szCs w:val="24"/>
          <w:lang w:eastAsia="es-ES"/>
        </w:rPr>
        <w:t xml:space="preserve"> como se se</w:t>
      </w:r>
      <w:r w:rsidR="00F90F4A" w:rsidRPr="00C37A53">
        <w:rPr>
          <w:rFonts w:cs="Arial"/>
          <w:snapToGrid w:val="0"/>
          <w:sz w:val="24"/>
          <w:szCs w:val="24"/>
          <w:lang w:eastAsia="es-ES"/>
        </w:rPr>
        <w:t>ñala en el numeral 4.1.6.0.1</w:t>
      </w:r>
      <w:r w:rsidR="0084319E" w:rsidRPr="00C37A53">
        <w:rPr>
          <w:rFonts w:cs="Arial"/>
          <w:snapToGrid w:val="0"/>
          <w:sz w:val="24"/>
          <w:szCs w:val="24"/>
          <w:lang w:eastAsia="es-ES"/>
        </w:rPr>
        <w:t>,</w:t>
      </w:r>
      <w:r w:rsidR="000E2BA4" w:rsidRPr="00C37A53">
        <w:rPr>
          <w:rFonts w:cs="Arial"/>
          <w:snapToGrid w:val="0"/>
          <w:sz w:val="24"/>
          <w:szCs w:val="24"/>
          <w:lang w:eastAsia="es-ES"/>
        </w:rPr>
        <w:t xml:space="preserve"> los descuentos por obligaciones del </w:t>
      </w:r>
      <w:r w:rsidR="00197A4E" w:rsidRPr="00C37A53">
        <w:rPr>
          <w:rFonts w:cs="Arial"/>
          <w:snapToGrid w:val="0"/>
          <w:sz w:val="24"/>
          <w:szCs w:val="24"/>
          <w:lang w:eastAsia="es-ES"/>
        </w:rPr>
        <w:t>F</w:t>
      </w:r>
      <w:r w:rsidR="000E2BA4" w:rsidRPr="00C37A53">
        <w:rPr>
          <w:rFonts w:cs="Arial"/>
          <w:snapToGrid w:val="0"/>
          <w:sz w:val="24"/>
          <w:szCs w:val="24"/>
          <w:lang w:eastAsia="es-ES"/>
        </w:rPr>
        <w:t xml:space="preserve">ondo, los descuentos y obligaciones con la empresa pagadora y </w:t>
      </w:r>
      <w:r w:rsidR="001501C3" w:rsidRPr="00C37A53">
        <w:rPr>
          <w:rFonts w:cs="Arial"/>
          <w:snapToGrid w:val="0"/>
          <w:sz w:val="24"/>
          <w:szCs w:val="24"/>
          <w:lang w:eastAsia="es-ES"/>
        </w:rPr>
        <w:t xml:space="preserve">otros descuentos que pueda tener el deudor en el momento del análisis. </w:t>
      </w:r>
      <w:r w:rsidR="007875E1" w:rsidRPr="00C37A53">
        <w:rPr>
          <w:rFonts w:cs="Arial"/>
          <w:snapToGrid w:val="0"/>
          <w:sz w:val="24"/>
          <w:szCs w:val="24"/>
          <w:lang w:eastAsia="es-ES"/>
        </w:rPr>
        <w:t>E</w:t>
      </w:r>
      <w:r w:rsidR="001501C3" w:rsidRPr="00C37A53">
        <w:rPr>
          <w:rFonts w:cs="Arial"/>
          <w:snapToGrid w:val="0"/>
          <w:sz w:val="24"/>
          <w:szCs w:val="24"/>
          <w:lang w:eastAsia="es-ES"/>
        </w:rPr>
        <w:t xml:space="preserve">n ningún caso el solicitante del crédito </w:t>
      </w:r>
      <w:r w:rsidR="00971552" w:rsidRPr="00C37A53">
        <w:rPr>
          <w:rFonts w:cs="Arial"/>
          <w:snapToGrid w:val="0"/>
          <w:sz w:val="24"/>
          <w:szCs w:val="24"/>
          <w:lang w:eastAsia="es-ES"/>
        </w:rPr>
        <w:t xml:space="preserve">deberá recibir </w:t>
      </w:r>
      <w:r w:rsidR="00741683" w:rsidRPr="00C37A53">
        <w:rPr>
          <w:rFonts w:cs="Arial"/>
          <w:snapToGrid w:val="0"/>
          <w:sz w:val="24"/>
          <w:szCs w:val="24"/>
          <w:lang w:eastAsia="es-ES"/>
        </w:rPr>
        <w:t>un valor inferior al 50% de su salario básico.</w:t>
      </w:r>
    </w:p>
    <w:p w14:paraId="2EDF8AC3" w14:textId="7CB84A9A" w:rsidR="0064507B" w:rsidRPr="00C37A53" w:rsidRDefault="0064507B" w:rsidP="00CD42DA">
      <w:pPr>
        <w:rPr>
          <w:rFonts w:cs="Arial"/>
          <w:snapToGrid w:val="0"/>
          <w:sz w:val="24"/>
          <w:szCs w:val="24"/>
          <w:lang w:eastAsia="es-ES"/>
        </w:rPr>
      </w:pPr>
    </w:p>
    <w:p w14:paraId="4512E0DE" w14:textId="220DC33D" w:rsidR="00AE4E29" w:rsidRPr="00C37A53" w:rsidRDefault="00037EB7" w:rsidP="00CD42DA">
      <w:pPr>
        <w:rPr>
          <w:rFonts w:cs="Arial"/>
          <w:snapToGrid w:val="0"/>
          <w:sz w:val="24"/>
          <w:szCs w:val="24"/>
          <w:lang w:eastAsia="es-ES"/>
        </w:rPr>
      </w:pPr>
      <w:r w:rsidRPr="00C37A53">
        <w:rPr>
          <w:rFonts w:cs="Arial"/>
          <w:snapToGrid w:val="0"/>
          <w:sz w:val="24"/>
          <w:szCs w:val="24"/>
          <w:lang w:eastAsia="es-ES"/>
        </w:rPr>
        <w:t>E</w:t>
      </w:r>
      <w:r w:rsidR="006567BC" w:rsidRPr="00C37A53">
        <w:rPr>
          <w:rFonts w:cs="Arial"/>
          <w:snapToGrid w:val="0"/>
          <w:sz w:val="24"/>
          <w:szCs w:val="24"/>
          <w:lang w:eastAsia="es-ES"/>
        </w:rPr>
        <w:t xml:space="preserve">l </w:t>
      </w:r>
      <w:r w:rsidRPr="00C37A53">
        <w:rPr>
          <w:rFonts w:cs="Arial"/>
          <w:snapToGrid w:val="0"/>
          <w:sz w:val="24"/>
          <w:szCs w:val="24"/>
          <w:lang w:eastAsia="es-ES"/>
        </w:rPr>
        <w:t>F</w:t>
      </w:r>
      <w:r w:rsidR="006567BC" w:rsidRPr="00C37A53">
        <w:rPr>
          <w:rFonts w:cs="Arial"/>
          <w:snapToGrid w:val="0"/>
          <w:sz w:val="24"/>
          <w:szCs w:val="24"/>
          <w:lang w:eastAsia="es-ES"/>
        </w:rPr>
        <w:t xml:space="preserve">ondo </w:t>
      </w:r>
      <w:r w:rsidR="003E18E4" w:rsidRPr="00C37A53">
        <w:rPr>
          <w:rFonts w:cs="Arial"/>
          <w:snapToGrid w:val="0"/>
          <w:sz w:val="24"/>
          <w:szCs w:val="24"/>
          <w:lang w:eastAsia="es-ES"/>
        </w:rPr>
        <w:t xml:space="preserve">tiene la autonomía de aceptar ingresos adicionales </w:t>
      </w:r>
      <w:r w:rsidR="001870BE" w:rsidRPr="00C37A53">
        <w:rPr>
          <w:rFonts w:cs="Arial"/>
          <w:snapToGrid w:val="0"/>
          <w:sz w:val="24"/>
          <w:szCs w:val="24"/>
          <w:lang w:eastAsia="es-ES"/>
        </w:rPr>
        <w:t>para el análisis de las operaciones del crédito</w:t>
      </w:r>
      <w:r w:rsidRPr="00C37A53">
        <w:rPr>
          <w:rFonts w:cs="Arial"/>
          <w:snapToGrid w:val="0"/>
          <w:sz w:val="24"/>
          <w:szCs w:val="24"/>
          <w:lang w:eastAsia="es-ES"/>
        </w:rPr>
        <w:t>, generando una mayor capacidad de pago, pero sin modificar el factor de protección frente al salario del asociado</w:t>
      </w:r>
      <w:r w:rsidR="001870BE" w:rsidRPr="00C37A53">
        <w:rPr>
          <w:rFonts w:cs="Arial"/>
          <w:snapToGrid w:val="0"/>
          <w:sz w:val="24"/>
          <w:szCs w:val="24"/>
          <w:lang w:eastAsia="es-ES"/>
        </w:rPr>
        <w:t xml:space="preserve">, estos ingresos adicionales deben ser </w:t>
      </w:r>
      <w:r w:rsidR="00307245" w:rsidRPr="00C37A53">
        <w:rPr>
          <w:rFonts w:cs="Arial"/>
          <w:snapToGrid w:val="0"/>
          <w:sz w:val="24"/>
          <w:szCs w:val="24"/>
          <w:lang w:eastAsia="es-ES"/>
        </w:rPr>
        <w:t>acreditados</w:t>
      </w:r>
      <w:r w:rsidR="001870BE" w:rsidRPr="00C37A53">
        <w:rPr>
          <w:rFonts w:cs="Arial"/>
          <w:snapToGrid w:val="0"/>
          <w:sz w:val="24"/>
          <w:szCs w:val="24"/>
          <w:lang w:eastAsia="es-ES"/>
        </w:rPr>
        <w:t xml:space="preserve"> con extractos bancarios que reflejen </w:t>
      </w:r>
      <w:r w:rsidR="00D0667A" w:rsidRPr="00C37A53">
        <w:rPr>
          <w:rFonts w:cs="Arial"/>
          <w:snapToGrid w:val="0"/>
          <w:sz w:val="24"/>
          <w:szCs w:val="24"/>
          <w:lang w:eastAsia="es-ES"/>
        </w:rPr>
        <w:t xml:space="preserve">los montos </w:t>
      </w:r>
      <w:r w:rsidR="00307245" w:rsidRPr="00C37A53">
        <w:rPr>
          <w:rFonts w:cs="Arial"/>
          <w:snapToGrid w:val="0"/>
          <w:sz w:val="24"/>
          <w:szCs w:val="24"/>
          <w:lang w:eastAsia="es-ES"/>
        </w:rPr>
        <w:t>indicados</w:t>
      </w:r>
      <w:r w:rsidR="00D0667A" w:rsidRPr="00C37A53">
        <w:rPr>
          <w:rFonts w:cs="Arial"/>
          <w:snapToGrid w:val="0"/>
          <w:sz w:val="24"/>
          <w:szCs w:val="24"/>
          <w:lang w:eastAsia="es-ES"/>
        </w:rPr>
        <w:t xml:space="preserve"> por el asociado</w:t>
      </w:r>
      <w:r w:rsidR="007875E1" w:rsidRPr="00C37A53">
        <w:rPr>
          <w:rFonts w:cs="Arial"/>
          <w:snapToGrid w:val="0"/>
          <w:sz w:val="24"/>
          <w:szCs w:val="24"/>
          <w:lang w:eastAsia="es-ES"/>
        </w:rPr>
        <w:t>.</w:t>
      </w:r>
      <w:r w:rsidR="00D0667A" w:rsidRPr="00C37A53">
        <w:rPr>
          <w:rFonts w:cs="Arial"/>
          <w:snapToGrid w:val="0"/>
          <w:sz w:val="24"/>
          <w:szCs w:val="24"/>
          <w:lang w:eastAsia="es-ES"/>
        </w:rPr>
        <w:t xml:space="preserve"> </w:t>
      </w:r>
      <w:r w:rsidR="007875E1" w:rsidRPr="00C37A53">
        <w:rPr>
          <w:rFonts w:cs="Arial"/>
          <w:snapToGrid w:val="0"/>
          <w:sz w:val="24"/>
          <w:szCs w:val="24"/>
          <w:lang w:eastAsia="es-ES"/>
        </w:rPr>
        <w:t>C</w:t>
      </w:r>
      <w:r w:rsidR="00D0667A" w:rsidRPr="00C37A53">
        <w:rPr>
          <w:rFonts w:cs="Arial"/>
          <w:snapToGrid w:val="0"/>
          <w:sz w:val="24"/>
          <w:szCs w:val="24"/>
          <w:lang w:eastAsia="es-ES"/>
        </w:rPr>
        <w:t xml:space="preserve">uando se </w:t>
      </w:r>
      <w:r w:rsidR="00307245" w:rsidRPr="00C37A53">
        <w:rPr>
          <w:rFonts w:cs="Arial"/>
          <w:snapToGrid w:val="0"/>
          <w:sz w:val="24"/>
          <w:szCs w:val="24"/>
          <w:lang w:eastAsia="es-ES"/>
        </w:rPr>
        <w:t xml:space="preserve">presente </w:t>
      </w:r>
      <w:r w:rsidR="00D0667A" w:rsidRPr="00C37A53">
        <w:rPr>
          <w:rFonts w:cs="Arial"/>
          <w:snapToGrid w:val="0"/>
          <w:sz w:val="24"/>
          <w:szCs w:val="24"/>
          <w:lang w:eastAsia="es-ES"/>
        </w:rPr>
        <w:t xml:space="preserve">estos casos </w:t>
      </w:r>
      <w:r w:rsidR="00307245" w:rsidRPr="00C37A53">
        <w:rPr>
          <w:rFonts w:cs="Arial"/>
          <w:snapToGrid w:val="0"/>
          <w:sz w:val="24"/>
          <w:szCs w:val="24"/>
          <w:lang w:eastAsia="es-ES"/>
        </w:rPr>
        <w:t>el</w:t>
      </w:r>
      <w:r w:rsidR="00D0667A" w:rsidRPr="00C37A53">
        <w:rPr>
          <w:rFonts w:cs="Arial"/>
          <w:snapToGrid w:val="0"/>
          <w:sz w:val="24"/>
          <w:szCs w:val="24"/>
          <w:lang w:eastAsia="es-ES"/>
        </w:rPr>
        <w:t xml:space="preserve"> asociado</w:t>
      </w:r>
      <w:r w:rsidR="007A3319" w:rsidRPr="00C37A53">
        <w:rPr>
          <w:rFonts w:cs="Arial"/>
          <w:snapToGrid w:val="0"/>
          <w:sz w:val="24"/>
          <w:szCs w:val="24"/>
          <w:lang w:eastAsia="es-ES"/>
        </w:rPr>
        <w:t xml:space="preserve"> </w:t>
      </w:r>
      <w:r w:rsidR="000B678E" w:rsidRPr="00C37A53">
        <w:rPr>
          <w:rFonts w:cs="Arial"/>
          <w:snapToGrid w:val="0"/>
          <w:sz w:val="24"/>
          <w:szCs w:val="24"/>
          <w:lang w:eastAsia="es-ES"/>
        </w:rPr>
        <w:t xml:space="preserve">debe de </w:t>
      </w:r>
      <w:r w:rsidR="007A3319" w:rsidRPr="00C37A53">
        <w:rPr>
          <w:rFonts w:cs="Arial"/>
          <w:snapToGrid w:val="0"/>
          <w:sz w:val="24"/>
          <w:szCs w:val="24"/>
          <w:lang w:eastAsia="es-ES"/>
        </w:rPr>
        <w:t xml:space="preserve">asumir y </w:t>
      </w:r>
      <w:r w:rsidR="000B678E" w:rsidRPr="00C37A53">
        <w:rPr>
          <w:rFonts w:cs="Arial"/>
          <w:snapToGrid w:val="0"/>
          <w:sz w:val="24"/>
          <w:szCs w:val="24"/>
          <w:lang w:eastAsia="es-ES"/>
        </w:rPr>
        <w:t>comprometer</w:t>
      </w:r>
      <w:r w:rsidR="007A3319" w:rsidRPr="00C37A53">
        <w:rPr>
          <w:rFonts w:cs="Arial"/>
          <w:snapToGrid w:val="0"/>
          <w:sz w:val="24"/>
          <w:szCs w:val="24"/>
          <w:lang w:eastAsia="es-ES"/>
        </w:rPr>
        <w:t>se</w:t>
      </w:r>
      <w:r w:rsidR="000B678E" w:rsidRPr="00C37A53">
        <w:rPr>
          <w:rFonts w:cs="Arial"/>
          <w:snapToGrid w:val="0"/>
          <w:sz w:val="24"/>
          <w:szCs w:val="24"/>
          <w:lang w:eastAsia="es-ES"/>
        </w:rPr>
        <w:t xml:space="preserve"> a</w:t>
      </w:r>
      <w:r w:rsidR="007875E1" w:rsidRPr="00C37A53">
        <w:rPr>
          <w:rFonts w:cs="Arial"/>
          <w:snapToGrid w:val="0"/>
          <w:sz w:val="24"/>
          <w:szCs w:val="24"/>
          <w:lang w:eastAsia="es-ES"/>
        </w:rPr>
        <w:t xml:space="preserve"> </w:t>
      </w:r>
      <w:r w:rsidR="000B678E" w:rsidRPr="00C37A53">
        <w:rPr>
          <w:rFonts w:cs="Arial"/>
          <w:snapToGrid w:val="0"/>
          <w:sz w:val="24"/>
          <w:szCs w:val="24"/>
          <w:lang w:eastAsia="es-ES"/>
        </w:rPr>
        <w:t>pagar el valor restante</w:t>
      </w:r>
      <w:r w:rsidR="007A3319" w:rsidRPr="00C37A53">
        <w:rPr>
          <w:rFonts w:cs="Arial"/>
          <w:snapToGrid w:val="0"/>
          <w:sz w:val="24"/>
          <w:szCs w:val="24"/>
          <w:lang w:eastAsia="es-ES"/>
        </w:rPr>
        <w:t xml:space="preserve"> que no se puede debitar de la nómina mensua</w:t>
      </w:r>
      <w:r w:rsidR="00FA1FAF" w:rsidRPr="00C37A53">
        <w:rPr>
          <w:rFonts w:cs="Arial"/>
          <w:snapToGrid w:val="0"/>
          <w:sz w:val="24"/>
          <w:szCs w:val="24"/>
          <w:lang w:eastAsia="es-ES"/>
        </w:rPr>
        <w:t>l</w:t>
      </w:r>
      <w:r w:rsidR="00440670" w:rsidRPr="00C37A53">
        <w:rPr>
          <w:rFonts w:cs="Arial"/>
          <w:snapToGrid w:val="0"/>
          <w:sz w:val="24"/>
          <w:szCs w:val="24"/>
          <w:lang w:eastAsia="es-ES"/>
        </w:rPr>
        <w:t>,</w:t>
      </w:r>
      <w:r w:rsidR="00FA1FAF" w:rsidRPr="00C37A53">
        <w:rPr>
          <w:rFonts w:cs="Arial"/>
          <w:snapToGrid w:val="0"/>
          <w:sz w:val="24"/>
          <w:szCs w:val="24"/>
          <w:lang w:eastAsia="es-ES"/>
        </w:rPr>
        <w:t xml:space="preserve"> </w:t>
      </w:r>
      <w:r w:rsidR="00FF1B2B" w:rsidRPr="00C37A53">
        <w:rPr>
          <w:rFonts w:cs="Arial"/>
          <w:snapToGrid w:val="0"/>
          <w:sz w:val="24"/>
          <w:szCs w:val="24"/>
          <w:lang w:eastAsia="es-ES"/>
        </w:rPr>
        <w:t xml:space="preserve">a través de los medios dispuestos por el </w:t>
      </w:r>
      <w:r w:rsidR="00953840" w:rsidRPr="00C37A53">
        <w:rPr>
          <w:rFonts w:cs="Arial"/>
          <w:snapToGrid w:val="0"/>
          <w:sz w:val="24"/>
          <w:szCs w:val="24"/>
          <w:lang w:eastAsia="es-ES"/>
        </w:rPr>
        <w:t>F</w:t>
      </w:r>
      <w:r w:rsidR="00FF1B2B" w:rsidRPr="00C37A53">
        <w:rPr>
          <w:rFonts w:cs="Arial"/>
          <w:snapToGrid w:val="0"/>
          <w:sz w:val="24"/>
          <w:szCs w:val="24"/>
          <w:lang w:eastAsia="es-ES"/>
        </w:rPr>
        <w:t xml:space="preserve">ondo para los recaudos de </w:t>
      </w:r>
      <w:r w:rsidR="008F658D" w:rsidRPr="00C37A53">
        <w:rPr>
          <w:rFonts w:cs="Arial"/>
          <w:snapToGrid w:val="0"/>
          <w:sz w:val="24"/>
          <w:szCs w:val="24"/>
          <w:lang w:eastAsia="es-ES"/>
        </w:rPr>
        <w:t xml:space="preserve">los </w:t>
      </w:r>
      <w:r w:rsidR="00FF1B2B" w:rsidRPr="00C37A53">
        <w:rPr>
          <w:rFonts w:cs="Arial"/>
          <w:snapToGrid w:val="0"/>
          <w:sz w:val="24"/>
          <w:szCs w:val="24"/>
          <w:lang w:eastAsia="es-ES"/>
        </w:rPr>
        <w:t xml:space="preserve">recursos. </w:t>
      </w:r>
      <w:r w:rsidR="00D0667A" w:rsidRPr="00C37A53">
        <w:rPr>
          <w:rFonts w:cs="Arial"/>
          <w:snapToGrid w:val="0"/>
          <w:sz w:val="24"/>
          <w:szCs w:val="24"/>
          <w:lang w:eastAsia="es-ES"/>
        </w:rPr>
        <w:t xml:space="preserve">  </w:t>
      </w:r>
      <w:r w:rsidR="001870BE" w:rsidRPr="00C37A53">
        <w:rPr>
          <w:rFonts w:cs="Arial"/>
          <w:snapToGrid w:val="0"/>
          <w:sz w:val="24"/>
          <w:szCs w:val="24"/>
          <w:lang w:eastAsia="es-ES"/>
        </w:rPr>
        <w:t xml:space="preserve"> </w:t>
      </w:r>
    </w:p>
    <w:p w14:paraId="48DE5204" w14:textId="77777777" w:rsidR="00AE4E29" w:rsidRPr="00C37A53" w:rsidRDefault="00AE4E29" w:rsidP="00CD42DA">
      <w:pPr>
        <w:rPr>
          <w:rFonts w:cs="Arial"/>
          <w:snapToGrid w:val="0"/>
          <w:sz w:val="24"/>
          <w:szCs w:val="24"/>
          <w:lang w:eastAsia="es-ES"/>
        </w:rPr>
      </w:pPr>
    </w:p>
    <w:p w14:paraId="126CD410" w14:textId="2FB0B0BE" w:rsidR="00CD42DA" w:rsidRPr="00C37A53" w:rsidRDefault="0064507B" w:rsidP="00CD42DA">
      <w:pPr>
        <w:rPr>
          <w:rFonts w:cs="Arial"/>
          <w:snapToGrid w:val="0"/>
          <w:sz w:val="24"/>
          <w:szCs w:val="24"/>
          <w:lang w:eastAsia="es-ES"/>
        </w:rPr>
      </w:pPr>
      <w:r w:rsidRPr="00C37A53">
        <w:rPr>
          <w:rFonts w:cs="Arial"/>
          <w:snapToGrid w:val="0"/>
          <w:sz w:val="24"/>
          <w:szCs w:val="24"/>
          <w:lang w:eastAsia="es-ES"/>
        </w:rPr>
        <w:t xml:space="preserve">El hábito de pago se determina según la tabla anexa </w:t>
      </w:r>
      <w:r w:rsidR="00B77D41" w:rsidRPr="00C37A53">
        <w:rPr>
          <w:rFonts w:cs="Arial"/>
          <w:snapToGrid w:val="0"/>
          <w:sz w:val="24"/>
          <w:szCs w:val="24"/>
          <w:lang w:eastAsia="es-ES"/>
        </w:rPr>
        <w:t>en el numeral 4.1.6,</w:t>
      </w:r>
      <w:r w:rsidR="00953840" w:rsidRPr="00C37A53">
        <w:rPr>
          <w:rFonts w:cs="Arial"/>
          <w:snapToGrid w:val="0"/>
          <w:sz w:val="24"/>
          <w:szCs w:val="24"/>
          <w:lang w:eastAsia="es-ES"/>
        </w:rPr>
        <w:t xml:space="preserve"> cuando</w:t>
      </w:r>
      <w:r w:rsidR="00B77D41" w:rsidRPr="00C37A53">
        <w:rPr>
          <w:rFonts w:cs="Arial"/>
          <w:snapToGrid w:val="0"/>
          <w:sz w:val="24"/>
          <w:szCs w:val="24"/>
          <w:lang w:eastAsia="es-ES"/>
        </w:rPr>
        <w:t xml:space="preserve"> el asociado presenta </w:t>
      </w:r>
      <w:r w:rsidR="00B47DE5" w:rsidRPr="00C37A53">
        <w:rPr>
          <w:rFonts w:cs="Arial"/>
          <w:snapToGrid w:val="0"/>
          <w:sz w:val="24"/>
          <w:szCs w:val="24"/>
          <w:lang w:eastAsia="es-ES"/>
        </w:rPr>
        <w:t xml:space="preserve">alguna de las condiciones antes descritas deberá ser evaluado por el </w:t>
      </w:r>
      <w:r w:rsidR="00440670" w:rsidRPr="00C37A53">
        <w:rPr>
          <w:rFonts w:cs="Arial"/>
          <w:snapToGrid w:val="0"/>
          <w:sz w:val="24"/>
          <w:szCs w:val="24"/>
          <w:lang w:eastAsia="es-ES"/>
        </w:rPr>
        <w:t>G</w:t>
      </w:r>
      <w:r w:rsidR="00B47DE5" w:rsidRPr="00C37A53">
        <w:rPr>
          <w:rFonts w:cs="Arial"/>
          <w:snapToGrid w:val="0"/>
          <w:sz w:val="24"/>
          <w:szCs w:val="24"/>
          <w:lang w:eastAsia="es-ES"/>
        </w:rPr>
        <w:t xml:space="preserve">erente para su evaluación y aprobación; si la operación supera </w:t>
      </w:r>
      <w:r w:rsidR="002867C5" w:rsidRPr="00C37A53">
        <w:rPr>
          <w:rFonts w:cs="Arial"/>
          <w:snapToGrid w:val="0"/>
          <w:sz w:val="24"/>
          <w:szCs w:val="24"/>
          <w:lang w:eastAsia="es-ES"/>
        </w:rPr>
        <w:t xml:space="preserve">el monto de $50.000.000 </w:t>
      </w:r>
      <w:r w:rsidR="00AE4E29" w:rsidRPr="00C37A53">
        <w:rPr>
          <w:rFonts w:cs="Arial"/>
          <w:snapToGrid w:val="0"/>
          <w:sz w:val="24"/>
          <w:szCs w:val="24"/>
          <w:lang w:eastAsia="es-ES"/>
        </w:rPr>
        <w:t xml:space="preserve">dicha operación deberá ser evaluada y aprobada por el </w:t>
      </w:r>
      <w:r w:rsidR="00440670" w:rsidRPr="00C37A53">
        <w:rPr>
          <w:rFonts w:cs="Arial"/>
          <w:snapToGrid w:val="0"/>
          <w:sz w:val="24"/>
          <w:szCs w:val="24"/>
          <w:lang w:eastAsia="es-ES"/>
        </w:rPr>
        <w:t>G</w:t>
      </w:r>
      <w:r w:rsidR="00AE4E29" w:rsidRPr="00C37A53">
        <w:rPr>
          <w:rFonts w:cs="Arial"/>
          <w:snapToGrid w:val="0"/>
          <w:sz w:val="24"/>
          <w:szCs w:val="24"/>
          <w:lang w:eastAsia="es-ES"/>
        </w:rPr>
        <w:t xml:space="preserve">erente y posteriormente ser evaluada y aprobada por la Junta directiva del </w:t>
      </w:r>
      <w:r w:rsidR="00A84076" w:rsidRPr="00C37A53">
        <w:rPr>
          <w:rFonts w:cs="Arial"/>
          <w:snapToGrid w:val="0"/>
          <w:sz w:val="24"/>
          <w:szCs w:val="24"/>
          <w:lang w:eastAsia="es-ES"/>
        </w:rPr>
        <w:t>F</w:t>
      </w:r>
      <w:r w:rsidR="00AE4E29" w:rsidRPr="00C37A53">
        <w:rPr>
          <w:rFonts w:cs="Arial"/>
          <w:snapToGrid w:val="0"/>
          <w:sz w:val="24"/>
          <w:szCs w:val="24"/>
          <w:lang w:eastAsia="es-ES"/>
        </w:rPr>
        <w:t>ondo.</w:t>
      </w:r>
      <w:r w:rsidR="002867C5" w:rsidRPr="00C37A53">
        <w:rPr>
          <w:rFonts w:cs="Arial"/>
          <w:snapToGrid w:val="0"/>
          <w:sz w:val="24"/>
          <w:szCs w:val="24"/>
          <w:lang w:eastAsia="es-ES"/>
        </w:rPr>
        <w:t xml:space="preserve"> </w:t>
      </w:r>
      <w:r w:rsidR="00B47DE5" w:rsidRPr="00C37A53">
        <w:rPr>
          <w:rFonts w:cs="Arial"/>
          <w:snapToGrid w:val="0"/>
          <w:sz w:val="24"/>
          <w:szCs w:val="24"/>
          <w:lang w:eastAsia="es-ES"/>
        </w:rPr>
        <w:t xml:space="preserve"> </w:t>
      </w:r>
      <w:r w:rsidR="00B77D41" w:rsidRPr="00C37A53">
        <w:rPr>
          <w:rFonts w:cs="Arial"/>
          <w:snapToGrid w:val="0"/>
          <w:sz w:val="24"/>
          <w:szCs w:val="24"/>
          <w:lang w:eastAsia="es-ES"/>
        </w:rPr>
        <w:t xml:space="preserve"> </w:t>
      </w:r>
    </w:p>
    <w:p w14:paraId="476F02B0" w14:textId="08C6F055" w:rsidR="004C5ED6" w:rsidRPr="00C37A53" w:rsidRDefault="004C5ED6" w:rsidP="00CD42DA">
      <w:pPr>
        <w:rPr>
          <w:rFonts w:cs="Arial"/>
          <w:snapToGrid w:val="0"/>
          <w:sz w:val="24"/>
          <w:szCs w:val="24"/>
          <w:lang w:eastAsia="es-ES"/>
        </w:rPr>
      </w:pPr>
    </w:p>
    <w:p w14:paraId="2A4FB231" w14:textId="59814CC6" w:rsidR="004C5ED6" w:rsidRPr="00C37A53" w:rsidRDefault="004C5ED6" w:rsidP="004C5ED6">
      <w:pPr>
        <w:ind w:left="708"/>
        <w:rPr>
          <w:rFonts w:cs="Arial"/>
          <w:b/>
          <w:bCs/>
          <w:snapToGrid w:val="0"/>
          <w:sz w:val="24"/>
          <w:szCs w:val="24"/>
          <w:lang w:eastAsia="es-ES"/>
        </w:rPr>
      </w:pPr>
      <w:r w:rsidRPr="00C37A53">
        <w:rPr>
          <w:rFonts w:cs="Arial"/>
          <w:b/>
          <w:bCs/>
          <w:snapToGrid w:val="0"/>
          <w:sz w:val="24"/>
          <w:szCs w:val="24"/>
          <w:lang w:eastAsia="es-ES"/>
        </w:rPr>
        <w:t>5.2.</w:t>
      </w:r>
      <w:r w:rsidR="002269CE" w:rsidRPr="00C37A53">
        <w:rPr>
          <w:rFonts w:cs="Arial"/>
          <w:b/>
          <w:bCs/>
          <w:snapToGrid w:val="0"/>
          <w:sz w:val="24"/>
          <w:szCs w:val="24"/>
          <w:lang w:eastAsia="es-ES"/>
        </w:rPr>
        <w:t>4</w:t>
      </w:r>
      <w:r w:rsidRPr="00C37A53">
        <w:rPr>
          <w:rFonts w:cs="Arial"/>
          <w:b/>
          <w:bCs/>
          <w:snapToGrid w:val="0"/>
          <w:sz w:val="24"/>
          <w:szCs w:val="24"/>
          <w:lang w:eastAsia="es-ES"/>
        </w:rPr>
        <w:t>.</w:t>
      </w:r>
      <w:r w:rsidRPr="00C37A53">
        <w:rPr>
          <w:rFonts w:cs="Arial"/>
          <w:b/>
          <w:bCs/>
          <w:snapToGrid w:val="0"/>
          <w:sz w:val="24"/>
          <w:szCs w:val="24"/>
          <w:lang w:eastAsia="es-ES"/>
        </w:rPr>
        <w:tab/>
        <w:t>Análisis cualitativo y cuantitativo.</w:t>
      </w:r>
    </w:p>
    <w:p w14:paraId="7CCD98FB" w14:textId="77777777" w:rsidR="007B0D8D" w:rsidRPr="00C37A53" w:rsidRDefault="007B0D8D" w:rsidP="004C5ED6">
      <w:pPr>
        <w:rPr>
          <w:rFonts w:cs="Arial"/>
          <w:b/>
          <w:snapToGrid w:val="0"/>
          <w:sz w:val="24"/>
          <w:szCs w:val="24"/>
          <w:lang w:eastAsia="es-ES"/>
        </w:rPr>
      </w:pPr>
    </w:p>
    <w:p w14:paraId="764FA930" w14:textId="75B50647" w:rsidR="006029F2" w:rsidRPr="00C37A53" w:rsidRDefault="00AA0C12" w:rsidP="002840D1">
      <w:pPr>
        <w:rPr>
          <w:rFonts w:cs="Arial"/>
          <w:snapToGrid w:val="0"/>
          <w:sz w:val="24"/>
          <w:szCs w:val="24"/>
          <w:lang w:eastAsia="es-ES"/>
        </w:rPr>
      </w:pPr>
      <w:r w:rsidRPr="00C37A53">
        <w:rPr>
          <w:rFonts w:cs="Arial"/>
          <w:snapToGrid w:val="0"/>
          <w:sz w:val="24"/>
          <w:szCs w:val="24"/>
          <w:lang w:eastAsia="es-ES"/>
        </w:rPr>
        <w:t xml:space="preserve">Para el análisis cualitativo se tiene en cuenta el perfil del asociado, como años laborados en el </w:t>
      </w:r>
      <w:r w:rsidR="000314D4" w:rsidRPr="00C37A53">
        <w:rPr>
          <w:rFonts w:cs="Arial"/>
          <w:snapToGrid w:val="0"/>
          <w:sz w:val="24"/>
          <w:szCs w:val="24"/>
          <w:lang w:eastAsia="es-ES"/>
        </w:rPr>
        <w:t>Banco</w:t>
      </w:r>
      <w:r w:rsidRPr="00C37A53">
        <w:rPr>
          <w:rFonts w:cs="Arial"/>
          <w:snapToGrid w:val="0"/>
          <w:sz w:val="24"/>
          <w:szCs w:val="24"/>
          <w:lang w:eastAsia="es-ES"/>
        </w:rPr>
        <w:t xml:space="preserve">, antigüedad en el </w:t>
      </w:r>
      <w:r w:rsidR="00664616" w:rsidRPr="00C37A53">
        <w:rPr>
          <w:rFonts w:cs="Arial"/>
          <w:snapToGrid w:val="0"/>
          <w:sz w:val="24"/>
          <w:szCs w:val="24"/>
          <w:lang w:eastAsia="es-ES"/>
        </w:rPr>
        <w:t>Fondo</w:t>
      </w:r>
      <w:r w:rsidR="000314D4" w:rsidRPr="00C37A53">
        <w:rPr>
          <w:rFonts w:cs="Arial"/>
          <w:snapToGrid w:val="0"/>
          <w:sz w:val="24"/>
          <w:szCs w:val="24"/>
          <w:lang w:eastAsia="es-ES"/>
        </w:rPr>
        <w:t xml:space="preserve"> </w:t>
      </w:r>
      <w:r w:rsidRPr="00C37A53">
        <w:rPr>
          <w:rFonts w:cs="Arial"/>
          <w:snapToGrid w:val="0"/>
          <w:sz w:val="24"/>
          <w:szCs w:val="24"/>
          <w:lang w:eastAsia="es-ES"/>
        </w:rPr>
        <w:t xml:space="preserve">y el comportamiento de pago tanto </w:t>
      </w:r>
      <w:r w:rsidR="00E70F6F" w:rsidRPr="00C37A53">
        <w:rPr>
          <w:rFonts w:cs="Arial"/>
          <w:snapToGrid w:val="0"/>
          <w:sz w:val="24"/>
          <w:szCs w:val="24"/>
          <w:lang w:eastAsia="es-ES"/>
        </w:rPr>
        <w:t xml:space="preserve">en </w:t>
      </w:r>
      <w:r w:rsidRPr="00C37A53">
        <w:rPr>
          <w:rFonts w:cs="Arial"/>
          <w:snapToGrid w:val="0"/>
          <w:sz w:val="24"/>
          <w:szCs w:val="24"/>
          <w:lang w:eastAsia="es-ES"/>
        </w:rPr>
        <w:t xml:space="preserve">el </w:t>
      </w:r>
      <w:r w:rsidR="00664616" w:rsidRPr="00C37A53">
        <w:rPr>
          <w:rFonts w:cs="Arial"/>
          <w:snapToGrid w:val="0"/>
          <w:sz w:val="24"/>
          <w:szCs w:val="24"/>
          <w:lang w:eastAsia="es-ES"/>
        </w:rPr>
        <w:t>Fondo</w:t>
      </w:r>
      <w:r w:rsidR="000314D4" w:rsidRPr="00C37A53">
        <w:rPr>
          <w:rFonts w:cs="Arial"/>
          <w:snapToGrid w:val="0"/>
          <w:sz w:val="24"/>
          <w:szCs w:val="24"/>
          <w:lang w:eastAsia="es-ES"/>
        </w:rPr>
        <w:t xml:space="preserve"> </w:t>
      </w:r>
      <w:r w:rsidRPr="00C37A53">
        <w:rPr>
          <w:rFonts w:cs="Arial"/>
          <w:snapToGrid w:val="0"/>
          <w:sz w:val="24"/>
          <w:szCs w:val="24"/>
          <w:lang w:eastAsia="es-ES"/>
        </w:rPr>
        <w:t>como con las demás entidades del sector financiero</w:t>
      </w:r>
      <w:r w:rsidR="006029F2" w:rsidRPr="00C37A53">
        <w:rPr>
          <w:rFonts w:cs="Arial"/>
          <w:snapToGrid w:val="0"/>
          <w:sz w:val="24"/>
          <w:szCs w:val="24"/>
          <w:lang w:eastAsia="es-ES"/>
        </w:rPr>
        <w:t xml:space="preserve"> y las demás </w:t>
      </w:r>
      <w:r w:rsidR="009717FC" w:rsidRPr="00C37A53">
        <w:rPr>
          <w:rFonts w:cs="Arial"/>
          <w:snapToGrid w:val="0"/>
          <w:sz w:val="24"/>
          <w:szCs w:val="24"/>
          <w:lang w:eastAsia="es-ES"/>
        </w:rPr>
        <w:t>variables</w:t>
      </w:r>
      <w:r w:rsidR="006029F2" w:rsidRPr="00C37A53">
        <w:rPr>
          <w:rFonts w:cs="Arial"/>
          <w:snapToGrid w:val="0"/>
          <w:sz w:val="24"/>
          <w:szCs w:val="24"/>
          <w:lang w:eastAsia="es-ES"/>
        </w:rPr>
        <w:t xml:space="preserve"> descritas en el numeral 4.1</w:t>
      </w:r>
      <w:r w:rsidRPr="00C37A53">
        <w:rPr>
          <w:rFonts w:cs="Arial"/>
          <w:snapToGrid w:val="0"/>
          <w:sz w:val="24"/>
          <w:szCs w:val="24"/>
          <w:lang w:eastAsia="es-ES"/>
        </w:rPr>
        <w:t>.</w:t>
      </w:r>
      <w:r w:rsidR="006029F2" w:rsidRPr="00C37A53">
        <w:rPr>
          <w:rFonts w:cs="Arial"/>
          <w:snapToGrid w:val="0"/>
          <w:sz w:val="24"/>
          <w:szCs w:val="24"/>
          <w:lang w:eastAsia="es-ES"/>
        </w:rPr>
        <w:t>6.</w:t>
      </w:r>
    </w:p>
    <w:p w14:paraId="21F5B641" w14:textId="77777777" w:rsidR="006029F2" w:rsidRPr="00C37A53" w:rsidRDefault="006029F2" w:rsidP="002840D1">
      <w:pPr>
        <w:rPr>
          <w:rFonts w:cs="Arial"/>
          <w:snapToGrid w:val="0"/>
          <w:sz w:val="24"/>
          <w:szCs w:val="24"/>
          <w:lang w:eastAsia="es-ES"/>
        </w:rPr>
      </w:pPr>
    </w:p>
    <w:p w14:paraId="17C3C1B7" w14:textId="49F0478D" w:rsidR="00AA0C12" w:rsidRPr="00C37A53" w:rsidRDefault="00AA0C12" w:rsidP="002840D1">
      <w:pPr>
        <w:rPr>
          <w:rFonts w:cs="Arial"/>
          <w:snapToGrid w:val="0"/>
          <w:sz w:val="24"/>
          <w:szCs w:val="24"/>
          <w:lang w:eastAsia="es-ES"/>
        </w:rPr>
      </w:pPr>
      <w:r w:rsidRPr="00C37A53">
        <w:rPr>
          <w:rFonts w:cs="Arial"/>
          <w:snapToGrid w:val="0"/>
          <w:sz w:val="24"/>
          <w:szCs w:val="24"/>
          <w:lang w:eastAsia="es-ES"/>
        </w:rPr>
        <w:t xml:space="preserve">En el análisis cuantitativo se </w:t>
      </w:r>
      <w:r w:rsidR="000314D4" w:rsidRPr="00C37A53">
        <w:rPr>
          <w:rFonts w:cs="Arial"/>
          <w:snapToGrid w:val="0"/>
          <w:sz w:val="24"/>
          <w:szCs w:val="24"/>
          <w:lang w:eastAsia="es-ES"/>
        </w:rPr>
        <w:t>consideran l</w:t>
      </w:r>
      <w:r w:rsidR="001259B2" w:rsidRPr="00C37A53">
        <w:rPr>
          <w:rFonts w:cs="Arial"/>
          <w:snapToGrid w:val="0"/>
          <w:sz w:val="24"/>
          <w:szCs w:val="24"/>
          <w:lang w:eastAsia="es-ES"/>
        </w:rPr>
        <w:t>o</w:t>
      </w:r>
      <w:r w:rsidR="000314D4" w:rsidRPr="00C37A53">
        <w:rPr>
          <w:rFonts w:cs="Arial"/>
          <w:snapToGrid w:val="0"/>
          <w:sz w:val="24"/>
          <w:szCs w:val="24"/>
          <w:lang w:eastAsia="es-ES"/>
        </w:rPr>
        <w:t xml:space="preserve">s siguientes </w:t>
      </w:r>
      <w:r w:rsidR="001259B2" w:rsidRPr="00C37A53">
        <w:rPr>
          <w:rFonts w:cs="Arial"/>
          <w:snapToGrid w:val="0"/>
          <w:sz w:val="24"/>
          <w:szCs w:val="24"/>
          <w:lang w:eastAsia="es-ES"/>
        </w:rPr>
        <w:t>aspectos</w:t>
      </w:r>
      <w:r w:rsidRPr="00C37A53">
        <w:rPr>
          <w:rFonts w:cs="Arial"/>
          <w:snapToGrid w:val="0"/>
          <w:sz w:val="24"/>
          <w:szCs w:val="24"/>
          <w:lang w:eastAsia="es-ES"/>
        </w:rPr>
        <w:t>:</w:t>
      </w:r>
    </w:p>
    <w:p w14:paraId="4BEB4785" w14:textId="77777777" w:rsidR="00AA0C12" w:rsidRPr="00C37A53" w:rsidRDefault="00AA0C12" w:rsidP="002840D1">
      <w:pPr>
        <w:rPr>
          <w:rFonts w:cs="Arial"/>
          <w:snapToGrid w:val="0"/>
          <w:sz w:val="24"/>
          <w:szCs w:val="24"/>
          <w:lang w:eastAsia="es-ES"/>
        </w:rPr>
      </w:pPr>
    </w:p>
    <w:p w14:paraId="1C23A271" w14:textId="77777777" w:rsidR="00AA0C12" w:rsidRPr="00C37A53" w:rsidRDefault="00AA0C12"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El puntaje del acierta debe ser mayor o igual a 500 puntos.</w:t>
      </w:r>
    </w:p>
    <w:p w14:paraId="1E1B9CD3" w14:textId="77777777" w:rsidR="00AA0C12" w:rsidRPr="00C37A53" w:rsidRDefault="000314D4"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E</w:t>
      </w:r>
      <w:r w:rsidR="00AA0C12" w:rsidRPr="00C37A53">
        <w:rPr>
          <w:rFonts w:cs="Arial"/>
          <w:snapToGrid w:val="0"/>
          <w:sz w:val="24"/>
          <w:szCs w:val="24"/>
          <w:lang w:eastAsia="es-ES"/>
        </w:rPr>
        <w:t xml:space="preserve">l valor de la solicitud no </w:t>
      </w:r>
      <w:r w:rsidR="001D6FEF" w:rsidRPr="00C37A53">
        <w:rPr>
          <w:rFonts w:cs="Arial"/>
          <w:snapToGrid w:val="0"/>
          <w:sz w:val="24"/>
          <w:szCs w:val="24"/>
          <w:lang w:eastAsia="es-ES"/>
        </w:rPr>
        <w:t xml:space="preserve">debe </w:t>
      </w:r>
      <w:r w:rsidRPr="00C37A53">
        <w:rPr>
          <w:rFonts w:cs="Arial"/>
          <w:snapToGrid w:val="0"/>
          <w:sz w:val="24"/>
          <w:szCs w:val="24"/>
          <w:lang w:eastAsia="es-ES"/>
        </w:rPr>
        <w:t xml:space="preserve">superar </w:t>
      </w:r>
      <w:r w:rsidR="00AA0C12" w:rsidRPr="00C37A53">
        <w:rPr>
          <w:rFonts w:cs="Arial"/>
          <w:snapToGrid w:val="0"/>
          <w:sz w:val="24"/>
          <w:szCs w:val="24"/>
          <w:lang w:eastAsia="es-ES"/>
        </w:rPr>
        <w:t>el número de veces permitido por línea.</w:t>
      </w:r>
    </w:p>
    <w:p w14:paraId="245C00FA" w14:textId="48F3534D" w:rsidR="00AA0C12" w:rsidRPr="00C37A53" w:rsidRDefault="000314D4" w:rsidP="00AB55BB">
      <w:pPr>
        <w:numPr>
          <w:ilvl w:val="0"/>
          <w:numId w:val="28"/>
        </w:numPr>
        <w:ind w:left="720"/>
        <w:rPr>
          <w:rFonts w:cs="Arial"/>
          <w:snapToGrid w:val="0"/>
          <w:sz w:val="24"/>
          <w:szCs w:val="24"/>
          <w:lang w:eastAsia="es-ES"/>
        </w:rPr>
      </w:pPr>
      <w:r w:rsidRPr="00C37A53">
        <w:rPr>
          <w:rFonts w:cs="Arial"/>
          <w:snapToGrid w:val="0"/>
          <w:sz w:val="24"/>
          <w:szCs w:val="24"/>
          <w:lang w:eastAsia="es-ES"/>
        </w:rPr>
        <w:lastRenderedPageBreak/>
        <w:t>El</w:t>
      </w:r>
      <w:r w:rsidR="00AA0C12" w:rsidRPr="00C37A53">
        <w:rPr>
          <w:rFonts w:cs="Arial"/>
          <w:snapToGrid w:val="0"/>
          <w:sz w:val="24"/>
          <w:szCs w:val="24"/>
          <w:lang w:eastAsia="es-ES"/>
        </w:rPr>
        <w:t xml:space="preserve"> asociado no puede recibir menos del 50% de su salario</w:t>
      </w:r>
      <w:r w:rsidR="003E0D62" w:rsidRPr="00C37A53">
        <w:rPr>
          <w:rFonts w:cs="Arial"/>
          <w:snapToGrid w:val="0"/>
          <w:sz w:val="24"/>
          <w:szCs w:val="24"/>
          <w:lang w:eastAsia="es-ES"/>
        </w:rPr>
        <w:t xml:space="preserve"> básico</w:t>
      </w:r>
      <w:r w:rsidR="00AA0C12" w:rsidRPr="00C37A53">
        <w:rPr>
          <w:rFonts w:cs="Arial"/>
          <w:snapToGrid w:val="0"/>
          <w:sz w:val="24"/>
          <w:szCs w:val="24"/>
          <w:lang w:eastAsia="es-ES"/>
        </w:rPr>
        <w:t>.</w:t>
      </w:r>
    </w:p>
    <w:p w14:paraId="789E44BE" w14:textId="77777777" w:rsidR="00E70F6F" w:rsidRPr="00C37A53" w:rsidRDefault="00E70F6F"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El valor insoluto no puede superar 15 veces el salario básico de</w:t>
      </w:r>
      <w:r w:rsidR="000314D4" w:rsidRPr="00C37A53">
        <w:rPr>
          <w:rFonts w:cs="Arial"/>
          <w:snapToGrid w:val="0"/>
          <w:sz w:val="24"/>
          <w:szCs w:val="24"/>
          <w:lang w:eastAsia="es-ES"/>
        </w:rPr>
        <w:t>l</w:t>
      </w:r>
      <w:r w:rsidRPr="00C37A53">
        <w:rPr>
          <w:rFonts w:cs="Arial"/>
          <w:snapToGrid w:val="0"/>
          <w:sz w:val="24"/>
          <w:szCs w:val="24"/>
          <w:lang w:eastAsia="es-ES"/>
        </w:rPr>
        <w:t xml:space="preserve"> asociado. (</w:t>
      </w:r>
      <w:r w:rsidR="000314D4" w:rsidRPr="00C37A53">
        <w:rPr>
          <w:rFonts w:cs="Arial"/>
          <w:snapToGrid w:val="0"/>
          <w:sz w:val="24"/>
          <w:szCs w:val="24"/>
          <w:lang w:eastAsia="es-ES"/>
        </w:rPr>
        <w:t xml:space="preserve">El </w:t>
      </w:r>
      <w:r w:rsidRPr="00C37A53">
        <w:rPr>
          <w:rFonts w:cs="Arial"/>
          <w:snapToGrid w:val="0"/>
          <w:sz w:val="24"/>
          <w:szCs w:val="24"/>
          <w:lang w:eastAsia="es-ES"/>
        </w:rPr>
        <w:t>valor insoluto es la diferencia entre los aportes y ahorros y la deuda)</w:t>
      </w:r>
      <w:r w:rsidR="000314D4" w:rsidRPr="00C37A53">
        <w:rPr>
          <w:rFonts w:cs="Arial"/>
          <w:snapToGrid w:val="0"/>
          <w:sz w:val="24"/>
          <w:szCs w:val="24"/>
          <w:lang w:eastAsia="es-ES"/>
        </w:rPr>
        <w:t>.</w:t>
      </w:r>
    </w:p>
    <w:p w14:paraId="6AC029A0" w14:textId="77777777" w:rsidR="00E70F6F" w:rsidRPr="00C37A53" w:rsidRDefault="00E70F6F"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Plazo y tasa.</w:t>
      </w:r>
    </w:p>
    <w:p w14:paraId="6909E206" w14:textId="77777777" w:rsidR="007B0D8D" w:rsidRPr="00C37A53" w:rsidRDefault="00E70F6F"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Flujo de caja y capacidad d</w:t>
      </w:r>
      <w:r w:rsidR="00904C61" w:rsidRPr="00C37A53">
        <w:rPr>
          <w:rFonts w:cs="Arial"/>
          <w:snapToGrid w:val="0"/>
          <w:sz w:val="24"/>
          <w:szCs w:val="24"/>
          <w:lang w:eastAsia="es-ES"/>
        </w:rPr>
        <w:t>e pago para la nueva solicitud.</w:t>
      </w:r>
    </w:p>
    <w:p w14:paraId="3B30E688" w14:textId="4E9C4B90" w:rsidR="00904C61" w:rsidRPr="00C37A53" w:rsidRDefault="00904C61" w:rsidP="00AB55BB">
      <w:pPr>
        <w:numPr>
          <w:ilvl w:val="0"/>
          <w:numId w:val="28"/>
        </w:numPr>
        <w:ind w:left="720"/>
        <w:rPr>
          <w:rFonts w:cs="Arial"/>
          <w:snapToGrid w:val="0"/>
          <w:sz w:val="24"/>
          <w:szCs w:val="24"/>
          <w:lang w:eastAsia="es-ES"/>
        </w:rPr>
      </w:pPr>
      <w:r w:rsidRPr="00C37A53">
        <w:rPr>
          <w:rFonts w:cs="Arial"/>
          <w:snapToGrid w:val="0"/>
          <w:sz w:val="24"/>
          <w:szCs w:val="24"/>
          <w:lang w:eastAsia="es-ES"/>
        </w:rPr>
        <w:t xml:space="preserve">La posible liquidación </w:t>
      </w:r>
      <w:r w:rsidR="0031285D" w:rsidRPr="00C37A53">
        <w:rPr>
          <w:rFonts w:cs="Arial"/>
          <w:snapToGrid w:val="0"/>
          <w:sz w:val="24"/>
          <w:szCs w:val="24"/>
          <w:lang w:eastAsia="es-ES"/>
        </w:rPr>
        <w:t xml:space="preserve">por retiro del Banco </w:t>
      </w:r>
      <w:r w:rsidRPr="00C37A53">
        <w:rPr>
          <w:rFonts w:cs="Arial"/>
          <w:snapToGrid w:val="0"/>
          <w:sz w:val="24"/>
          <w:szCs w:val="24"/>
          <w:lang w:eastAsia="es-ES"/>
        </w:rPr>
        <w:t>a la fecha del análisis debe de ser igual o superior al valor insoluto de cada asociado.</w:t>
      </w:r>
    </w:p>
    <w:p w14:paraId="5D0BBFA9" w14:textId="26C499E7" w:rsidR="004C5ED6" w:rsidRPr="00C37A53" w:rsidRDefault="004C5ED6" w:rsidP="004C5ED6">
      <w:pPr>
        <w:ind w:left="360"/>
        <w:rPr>
          <w:rFonts w:cs="Arial"/>
          <w:snapToGrid w:val="0"/>
          <w:sz w:val="24"/>
          <w:szCs w:val="24"/>
          <w:lang w:eastAsia="es-ES"/>
        </w:rPr>
      </w:pPr>
    </w:p>
    <w:p w14:paraId="5DDADB95" w14:textId="38407CA5" w:rsidR="00FB6888" w:rsidRPr="00C37A53" w:rsidRDefault="00FB6888" w:rsidP="00FB6888">
      <w:pPr>
        <w:ind w:left="708"/>
        <w:rPr>
          <w:rFonts w:cs="Arial"/>
          <w:b/>
          <w:bCs/>
          <w:snapToGrid w:val="0"/>
          <w:sz w:val="24"/>
          <w:szCs w:val="24"/>
          <w:lang w:eastAsia="es-ES"/>
        </w:rPr>
      </w:pPr>
      <w:r w:rsidRPr="00C37A53">
        <w:rPr>
          <w:rFonts w:cs="Arial"/>
          <w:b/>
          <w:bCs/>
          <w:snapToGrid w:val="0"/>
          <w:sz w:val="24"/>
          <w:szCs w:val="24"/>
          <w:lang w:eastAsia="es-ES"/>
        </w:rPr>
        <w:t>5.2.</w:t>
      </w:r>
      <w:r w:rsidR="002269CE" w:rsidRPr="00C37A53">
        <w:rPr>
          <w:rFonts w:cs="Arial"/>
          <w:b/>
          <w:bCs/>
          <w:snapToGrid w:val="0"/>
          <w:sz w:val="24"/>
          <w:szCs w:val="24"/>
          <w:lang w:eastAsia="es-ES"/>
        </w:rPr>
        <w:t>5</w:t>
      </w:r>
      <w:r w:rsidRPr="00C37A53">
        <w:rPr>
          <w:rFonts w:cs="Arial"/>
          <w:b/>
          <w:bCs/>
          <w:snapToGrid w:val="0"/>
          <w:sz w:val="24"/>
          <w:szCs w:val="24"/>
          <w:lang w:eastAsia="es-ES"/>
        </w:rPr>
        <w:t>.</w:t>
      </w:r>
      <w:r w:rsidRPr="00C37A53">
        <w:rPr>
          <w:rFonts w:cs="Arial"/>
          <w:b/>
          <w:bCs/>
          <w:snapToGrid w:val="0"/>
          <w:sz w:val="24"/>
          <w:szCs w:val="24"/>
          <w:lang w:eastAsia="es-ES"/>
        </w:rPr>
        <w:tab/>
      </w:r>
      <w:r w:rsidR="00BE5D35" w:rsidRPr="00C37A53">
        <w:rPr>
          <w:rFonts w:cs="Arial"/>
          <w:b/>
          <w:bCs/>
          <w:snapToGrid w:val="0"/>
          <w:sz w:val="24"/>
          <w:szCs w:val="24"/>
          <w:lang w:eastAsia="es-ES"/>
        </w:rPr>
        <w:t>Solvencia</w:t>
      </w:r>
    </w:p>
    <w:p w14:paraId="3026BCF8" w14:textId="77777777" w:rsidR="00FB6888" w:rsidRPr="00C37A53" w:rsidRDefault="00FB6888" w:rsidP="00FB6888">
      <w:pPr>
        <w:rPr>
          <w:rFonts w:cs="Arial"/>
          <w:snapToGrid w:val="0"/>
          <w:sz w:val="24"/>
          <w:szCs w:val="24"/>
          <w:lang w:eastAsia="es-ES"/>
        </w:rPr>
      </w:pPr>
    </w:p>
    <w:p w14:paraId="3BE65236" w14:textId="3BB1A024" w:rsidR="00FB6888" w:rsidRPr="00C37A53" w:rsidRDefault="00BE5D35" w:rsidP="00A2745F">
      <w:pPr>
        <w:rPr>
          <w:rFonts w:cs="Arial"/>
          <w:snapToGrid w:val="0"/>
          <w:sz w:val="24"/>
          <w:szCs w:val="24"/>
          <w:lang w:eastAsia="es-ES"/>
        </w:rPr>
      </w:pPr>
      <w:r w:rsidRPr="00C37A53">
        <w:rPr>
          <w:rFonts w:cs="Arial"/>
          <w:snapToGrid w:val="0"/>
          <w:sz w:val="24"/>
          <w:szCs w:val="24"/>
          <w:lang w:eastAsia="es-ES"/>
        </w:rPr>
        <w:t xml:space="preserve">Para el análisis </w:t>
      </w:r>
      <w:r w:rsidR="00EE2A70" w:rsidRPr="00C37A53">
        <w:rPr>
          <w:rFonts w:cs="Arial"/>
          <w:snapToGrid w:val="0"/>
          <w:sz w:val="24"/>
          <w:szCs w:val="24"/>
          <w:lang w:eastAsia="es-ES"/>
        </w:rPr>
        <w:t xml:space="preserve">de la solvencia se </w:t>
      </w:r>
      <w:r w:rsidR="007C0C39" w:rsidRPr="00C37A53">
        <w:rPr>
          <w:rFonts w:cs="Arial"/>
          <w:snapToGrid w:val="0"/>
          <w:sz w:val="24"/>
          <w:szCs w:val="24"/>
          <w:lang w:eastAsia="es-ES"/>
        </w:rPr>
        <w:t xml:space="preserve">considera el nivel de endeudamiento, </w:t>
      </w:r>
      <w:r w:rsidR="00A578E1" w:rsidRPr="00C37A53">
        <w:rPr>
          <w:rFonts w:cs="Arial"/>
          <w:snapToGrid w:val="0"/>
          <w:sz w:val="24"/>
          <w:szCs w:val="24"/>
          <w:lang w:eastAsia="es-ES"/>
        </w:rPr>
        <w:t>los activos, pasivos y patrimonio del deudo</w:t>
      </w:r>
      <w:r w:rsidR="00996E8C" w:rsidRPr="00C37A53">
        <w:rPr>
          <w:rFonts w:cs="Arial"/>
          <w:snapToGrid w:val="0"/>
          <w:sz w:val="24"/>
          <w:szCs w:val="24"/>
          <w:lang w:eastAsia="es-ES"/>
        </w:rPr>
        <w:t>r</w:t>
      </w:r>
      <w:r w:rsidR="00A2745F" w:rsidRPr="00C37A53">
        <w:rPr>
          <w:rFonts w:cs="Arial"/>
          <w:snapToGrid w:val="0"/>
          <w:sz w:val="24"/>
          <w:szCs w:val="24"/>
          <w:lang w:eastAsia="es-ES"/>
        </w:rPr>
        <w:t>.</w:t>
      </w:r>
    </w:p>
    <w:p w14:paraId="73609BE2" w14:textId="5C492AE8" w:rsidR="00A2745F" w:rsidRPr="00C37A53" w:rsidRDefault="00A2745F" w:rsidP="00A2745F">
      <w:pPr>
        <w:rPr>
          <w:rFonts w:cs="Arial"/>
          <w:snapToGrid w:val="0"/>
          <w:sz w:val="24"/>
          <w:szCs w:val="24"/>
          <w:lang w:eastAsia="es-ES"/>
        </w:rPr>
      </w:pPr>
    </w:p>
    <w:p w14:paraId="7DFFDF38" w14:textId="72B72726" w:rsidR="00A2745F" w:rsidRPr="00C37A53" w:rsidRDefault="00337828" w:rsidP="00A2745F">
      <w:pPr>
        <w:rPr>
          <w:rFonts w:cs="Arial"/>
          <w:b/>
          <w:bCs/>
          <w:snapToGrid w:val="0"/>
          <w:sz w:val="24"/>
          <w:szCs w:val="24"/>
          <w:lang w:eastAsia="es-ES"/>
        </w:rPr>
      </w:pPr>
      <w:r w:rsidRPr="00C37A53">
        <w:rPr>
          <w:rFonts w:cs="Arial"/>
          <w:noProof/>
        </w:rPr>
        <w:drawing>
          <wp:inline distT="0" distB="0" distL="0" distR="0" wp14:anchorId="7765DA75" wp14:editId="20B19D49">
            <wp:extent cx="5400040" cy="2418715"/>
            <wp:effectExtent l="0" t="0" r="0" b="635"/>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pic:nvPicPr>
                  <pic:blipFill>
                    <a:blip r:embed="rId26"/>
                    <a:stretch>
                      <a:fillRect/>
                    </a:stretch>
                  </pic:blipFill>
                  <pic:spPr>
                    <a:xfrm>
                      <a:off x="0" y="0"/>
                      <a:ext cx="5400040" cy="2418715"/>
                    </a:xfrm>
                    <a:prstGeom prst="rect">
                      <a:avLst/>
                    </a:prstGeom>
                  </pic:spPr>
                </pic:pic>
              </a:graphicData>
            </a:graphic>
          </wp:inline>
        </w:drawing>
      </w:r>
    </w:p>
    <w:p w14:paraId="4AD82C18" w14:textId="77777777" w:rsidR="00FB6888" w:rsidRPr="00C37A53" w:rsidRDefault="00FB6888" w:rsidP="004C5ED6">
      <w:pPr>
        <w:ind w:left="708"/>
        <w:rPr>
          <w:rFonts w:cs="Arial"/>
          <w:b/>
          <w:bCs/>
          <w:snapToGrid w:val="0"/>
          <w:sz w:val="24"/>
          <w:szCs w:val="24"/>
          <w:lang w:eastAsia="es-ES"/>
        </w:rPr>
      </w:pPr>
    </w:p>
    <w:p w14:paraId="5B91437B" w14:textId="3EF03869" w:rsidR="004C5ED6" w:rsidRPr="00C37A53" w:rsidRDefault="004C5ED6" w:rsidP="004C5ED6">
      <w:pPr>
        <w:ind w:left="708"/>
        <w:rPr>
          <w:rFonts w:cs="Arial"/>
          <w:b/>
          <w:bCs/>
          <w:snapToGrid w:val="0"/>
          <w:sz w:val="24"/>
          <w:szCs w:val="24"/>
          <w:lang w:eastAsia="es-ES"/>
        </w:rPr>
      </w:pPr>
      <w:r w:rsidRPr="00C37A53">
        <w:rPr>
          <w:rFonts w:cs="Arial"/>
          <w:b/>
          <w:bCs/>
          <w:snapToGrid w:val="0"/>
          <w:sz w:val="24"/>
          <w:szCs w:val="24"/>
          <w:lang w:eastAsia="es-ES"/>
        </w:rPr>
        <w:t>5.2.</w:t>
      </w:r>
      <w:r w:rsidR="00071DF4" w:rsidRPr="00C37A53">
        <w:rPr>
          <w:rFonts w:cs="Arial"/>
          <w:b/>
          <w:bCs/>
          <w:snapToGrid w:val="0"/>
          <w:sz w:val="24"/>
          <w:szCs w:val="24"/>
          <w:lang w:eastAsia="es-ES"/>
        </w:rPr>
        <w:t>6</w:t>
      </w:r>
      <w:r w:rsidRPr="00C37A53">
        <w:rPr>
          <w:rFonts w:cs="Arial"/>
          <w:b/>
          <w:bCs/>
          <w:snapToGrid w:val="0"/>
          <w:sz w:val="24"/>
          <w:szCs w:val="24"/>
          <w:lang w:eastAsia="es-ES"/>
        </w:rPr>
        <w:t>.</w:t>
      </w:r>
      <w:r w:rsidRPr="00C37A53">
        <w:rPr>
          <w:rFonts w:cs="Arial"/>
          <w:b/>
          <w:bCs/>
          <w:snapToGrid w:val="0"/>
          <w:sz w:val="24"/>
          <w:szCs w:val="24"/>
          <w:lang w:eastAsia="es-ES"/>
        </w:rPr>
        <w:tab/>
        <w:t>Información previa al otorgamiento del crédito.</w:t>
      </w:r>
    </w:p>
    <w:p w14:paraId="5F50EEC9" w14:textId="5A2C00DF" w:rsidR="004C5ED6" w:rsidRPr="00C37A53" w:rsidRDefault="004C5ED6" w:rsidP="004C5ED6">
      <w:pPr>
        <w:rPr>
          <w:rFonts w:cs="Arial"/>
          <w:snapToGrid w:val="0"/>
          <w:sz w:val="24"/>
          <w:szCs w:val="24"/>
          <w:lang w:eastAsia="es-ES"/>
        </w:rPr>
      </w:pPr>
    </w:p>
    <w:p w14:paraId="652A4526" w14:textId="2F94E1F2" w:rsidR="004C5ED6" w:rsidRPr="00C37A53" w:rsidRDefault="00746372" w:rsidP="004C5ED6">
      <w:pPr>
        <w:rPr>
          <w:rFonts w:cs="Arial"/>
          <w:snapToGrid w:val="0"/>
          <w:sz w:val="24"/>
          <w:szCs w:val="24"/>
          <w:lang w:eastAsia="es-ES"/>
        </w:rPr>
      </w:pPr>
      <w:r w:rsidRPr="00C37A53">
        <w:rPr>
          <w:rFonts w:cs="Arial"/>
          <w:snapToGrid w:val="0"/>
          <w:sz w:val="24"/>
          <w:szCs w:val="24"/>
          <w:lang w:eastAsia="es-ES"/>
        </w:rPr>
        <w:t xml:space="preserve">Previo al desembolso del crédito y junto con la aprobación </w:t>
      </w:r>
      <w:r w:rsidR="00F76AE9" w:rsidRPr="00C37A53">
        <w:rPr>
          <w:rFonts w:cs="Arial"/>
          <w:snapToGrid w:val="0"/>
          <w:sz w:val="24"/>
          <w:szCs w:val="24"/>
          <w:lang w:eastAsia="es-ES"/>
        </w:rPr>
        <w:t xml:space="preserve">Crecer Fondo de Empleados – Foncrecer, </w:t>
      </w:r>
      <w:r w:rsidR="00983C75" w:rsidRPr="00C37A53">
        <w:rPr>
          <w:rFonts w:cs="Arial"/>
          <w:snapToGrid w:val="0"/>
          <w:sz w:val="24"/>
          <w:szCs w:val="24"/>
          <w:lang w:eastAsia="es-ES"/>
        </w:rPr>
        <w:t xml:space="preserve">le debe remitir al asociado que está tramitando la solicitud de crédito las condiciones </w:t>
      </w:r>
      <w:r w:rsidR="00C81ABC" w:rsidRPr="00C37A53">
        <w:rPr>
          <w:rFonts w:cs="Arial"/>
          <w:snapToGrid w:val="0"/>
          <w:sz w:val="24"/>
          <w:szCs w:val="24"/>
          <w:lang w:eastAsia="es-ES"/>
        </w:rPr>
        <w:t>y</w:t>
      </w:r>
      <w:r w:rsidR="00BC1C0D" w:rsidRPr="00C37A53">
        <w:rPr>
          <w:rFonts w:cs="Arial"/>
          <w:snapToGrid w:val="0"/>
          <w:sz w:val="24"/>
          <w:szCs w:val="24"/>
          <w:lang w:eastAsia="es-ES"/>
        </w:rPr>
        <w:t xml:space="preserve"> </w:t>
      </w:r>
      <w:r w:rsidR="00D476CD" w:rsidRPr="00C37A53">
        <w:rPr>
          <w:rFonts w:cs="Arial"/>
          <w:snapToGrid w:val="0"/>
          <w:sz w:val="24"/>
          <w:szCs w:val="24"/>
          <w:lang w:eastAsia="es-ES"/>
        </w:rPr>
        <w:t>características de</w:t>
      </w:r>
      <w:r w:rsidR="00773834" w:rsidRPr="00C37A53">
        <w:rPr>
          <w:rFonts w:cs="Arial"/>
          <w:snapToGrid w:val="0"/>
          <w:sz w:val="24"/>
          <w:szCs w:val="24"/>
          <w:lang w:eastAsia="es-ES"/>
        </w:rPr>
        <w:t xml:space="preserve"> su próxima obligación. Estas condiciones son:</w:t>
      </w:r>
    </w:p>
    <w:p w14:paraId="4BD0E2B4" w14:textId="279601B0" w:rsidR="00773834" w:rsidRPr="00C37A53" w:rsidRDefault="00773834" w:rsidP="004C5ED6">
      <w:pPr>
        <w:rPr>
          <w:rFonts w:cs="Arial"/>
          <w:snapToGrid w:val="0"/>
          <w:sz w:val="24"/>
          <w:szCs w:val="24"/>
          <w:lang w:eastAsia="es-ES"/>
        </w:rPr>
      </w:pPr>
    </w:p>
    <w:p w14:paraId="6F893462"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Monto del crédito.</w:t>
      </w:r>
    </w:p>
    <w:p w14:paraId="7DAB803F" w14:textId="7777777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Tasa de interés remuneratoria y moratoria expresada en efectiva anual.</w:t>
      </w:r>
    </w:p>
    <w:p w14:paraId="3763D96A"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Sistema de amortización</w:t>
      </w:r>
    </w:p>
    <w:p w14:paraId="0C9879F9"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Plazo de amortización, incluyendo períodos muertos, periodos de gracia, etc.</w:t>
      </w:r>
    </w:p>
    <w:p w14:paraId="508BFD5A" w14:textId="487571BF"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Modalidad de la cuota (fija</w:t>
      </w:r>
      <w:r w:rsidR="006E3A39" w:rsidRPr="00C37A53">
        <w:rPr>
          <w:rFonts w:ascii="Arial" w:hAnsi="Arial" w:cs="Arial"/>
          <w:snapToGrid w:val="0"/>
          <w:sz w:val="24"/>
          <w:szCs w:val="24"/>
          <w:lang w:eastAsia="es-ES"/>
        </w:rPr>
        <w:t xml:space="preserve"> o</w:t>
      </w:r>
      <w:r w:rsidRPr="00C37A53">
        <w:rPr>
          <w:rFonts w:ascii="Arial" w:hAnsi="Arial" w:cs="Arial"/>
          <w:snapToGrid w:val="0"/>
          <w:sz w:val="24"/>
          <w:szCs w:val="24"/>
          <w:lang w:eastAsia="es-ES"/>
        </w:rPr>
        <w:t xml:space="preserve"> variable); si la tasa es variable, se debe informar el índice al cual quedará atada su variación y el margen, de igual forma, se deberá informar las implicaciones que tiene la variación de estas tasas en el mercado frente al valor de su cuota y la tabla de amortización del crédito.  </w:t>
      </w:r>
    </w:p>
    <w:p w14:paraId="258352DE"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Forma de pago (descuento por nómina, pago por caja, otras).</w:t>
      </w:r>
    </w:p>
    <w:p w14:paraId="3A0EDB13"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 xml:space="preserve">Periodicidad en el pago de capital y de intereses. </w:t>
      </w:r>
    </w:p>
    <w:p w14:paraId="66F74C3B"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lastRenderedPageBreak/>
        <w:t>Tipo y cobertura de la garantía solicitada.</w:t>
      </w:r>
    </w:p>
    <w:p w14:paraId="38345597" w14:textId="7777777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Información sobre las condiciones para prepagar la obligación o para realizar pagos anticipados.</w:t>
      </w:r>
    </w:p>
    <w:p w14:paraId="4AC459BF" w14:textId="7777777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Comisiones, recargos y demás conceptos que se aplicarán en la estimación de la cuota.</w:t>
      </w:r>
    </w:p>
    <w:p w14:paraId="69B3D0B2" w14:textId="7194A8C3" w:rsidR="00272726" w:rsidRPr="00C37A53" w:rsidRDefault="002755D3"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P</w:t>
      </w:r>
      <w:r w:rsidR="00272726" w:rsidRPr="00C37A53">
        <w:rPr>
          <w:rFonts w:ascii="Arial" w:hAnsi="Arial" w:cs="Arial"/>
          <w:snapToGrid w:val="0"/>
          <w:sz w:val="24"/>
          <w:szCs w:val="24"/>
          <w:lang w:eastAsia="es-ES"/>
        </w:rPr>
        <w:t>lan de amortización del crédito y poner en su conocimiento el reglamento de crédito.</w:t>
      </w:r>
    </w:p>
    <w:p w14:paraId="325A347A" w14:textId="77777777" w:rsidR="00272726" w:rsidRPr="00C37A53" w:rsidRDefault="00272726" w:rsidP="00C408CD">
      <w:pPr>
        <w:pStyle w:val="Prrafodelista"/>
        <w:numPr>
          <w:ilvl w:val="0"/>
          <w:numId w:val="76"/>
        </w:numPr>
        <w:rPr>
          <w:rFonts w:ascii="Arial" w:hAnsi="Arial" w:cs="Arial"/>
          <w:snapToGrid w:val="0"/>
          <w:sz w:val="24"/>
          <w:szCs w:val="24"/>
          <w:lang w:eastAsia="es-ES"/>
        </w:rPr>
      </w:pPr>
      <w:r w:rsidRPr="00C37A53">
        <w:rPr>
          <w:rFonts w:ascii="Arial" w:hAnsi="Arial" w:cs="Arial"/>
          <w:snapToGrid w:val="0"/>
          <w:sz w:val="24"/>
          <w:szCs w:val="24"/>
          <w:lang w:eastAsia="es-ES"/>
        </w:rPr>
        <w:t xml:space="preserve">Al momento del desembolso se deberán indicar los descuentos. </w:t>
      </w:r>
    </w:p>
    <w:p w14:paraId="499BF0CE" w14:textId="7777777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En caso de créditos reestructurados, se deberá mencionar el número de veces y condiciones propias de la reestructuración. Igualmente deben suministrar al deudor la infor</w:t>
      </w:r>
      <w:r w:rsidRPr="00C37A53">
        <w:rPr>
          <w:rFonts w:ascii="Arial" w:hAnsi="Arial" w:cs="Arial"/>
          <w:snapToGrid w:val="0"/>
          <w:sz w:val="24"/>
          <w:szCs w:val="24"/>
          <w:lang w:eastAsia="es-ES"/>
        </w:rPr>
        <w:lastRenderedPageBreak/>
        <w:t>mación necesaria que le permita comprender las implicaciones de estas reestructuraciones en términos de costos, calificación crediticia, y los efectos de incumplir en el pago de la obligación.</w:t>
      </w:r>
    </w:p>
    <w:p w14:paraId="7E71E96C" w14:textId="7777777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En caso de otros tipos de modificaciones de un crédito, se debe suministrar al deudor la información necesaria que le permita comprender las implicaciones de dicha modificación en términos de costos y calificación crediticia, así como un comparativo entre las condiciones actuales y las del crédito una vez sea modificado. Para el efecto deben suministrar como mínimo información respecto de las nuevas condiciones establecidas, los efectos de incumplir en el pago de la obligación bajo las nuevas condiciones, así como el costo total de la operación. Los derechos de la organización solidaria en caso de incumplimiento por parte del deudor.</w:t>
      </w:r>
    </w:p>
    <w:p w14:paraId="59CB6C22" w14:textId="66333461" w:rsidR="009F484F"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Los derechos del deudor, en particular, los que se refieren al acceso a la información sobre la calificación de riesgo de sus obligaciones con la organización solidaria.</w:t>
      </w:r>
    </w:p>
    <w:p w14:paraId="7EDF189C" w14:textId="556D6C17" w:rsidR="00272726" w:rsidRPr="00C37A53" w:rsidRDefault="0027272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En el caso de los descuentos por libranza, se deberá tener en cuenta el tope máximo señalado en la normatividad vigente, lo cual podrá limitar el monto a otorgar.</w:t>
      </w:r>
      <w:r w:rsidR="000113A3" w:rsidRPr="00C37A53">
        <w:rPr>
          <w:rStyle w:val="Refdenotaalpie"/>
          <w:rFonts w:ascii="Arial" w:hAnsi="Arial" w:cs="Arial"/>
          <w:snapToGrid w:val="0"/>
          <w:sz w:val="24"/>
          <w:szCs w:val="24"/>
          <w:lang w:eastAsia="es-ES"/>
        </w:rPr>
        <w:footnoteReference w:id="8"/>
      </w:r>
    </w:p>
    <w:p w14:paraId="3C0B9A2A" w14:textId="370D1101" w:rsidR="002C28F0" w:rsidRPr="00C37A53" w:rsidRDefault="00CA21D6" w:rsidP="00C408CD">
      <w:pPr>
        <w:pStyle w:val="Prrafodelista"/>
        <w:numPr>
          <w:ilvl w:val="0"/>
          <w:numId w:val="76"/>
        </w:numPr>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Cuando se otorgue créditos respaldados por empresas avaladoras, se debe informar </w:t>
      </w:r>
      <w:r w:rsidR="005D52C0" w:rsidRPr="00C37A53">
        <w:rPr>
          <w:rFonts w:ascii="Arial" w:hAnsi="Arial" w:cs="Arial"/>
          <w:snapToGrid w:val="0"/>
          <w:sz w:val="24"/>
          <w:szCs w:val="24"/>
          <w:lang w:eastAsia="es-ES"/>
        </w:rPr>
        <w:t xml:space="preserve">al deudor las condiciones del Aval, sus costos y las consecuencias del no pago </w:t>
      </w:r>
      <w:r w:rsidR="002C28F0" w:rsidRPr="00C37A53">
        <w:rPr>
          <w:rFonts w:ascii="Arial" w:hAnsi="Arial" w:cs="Arial"/>
          <w:snapToGrid w:val="0"/>
          <w:sz w:val="24"/>
          <w:szCs w:val="24"/>
          <w:lang w:eastAsia="es-ES"/>
        </w:rPr>
        <w:t>oportuno de una o varias cuotas.</w:t>
      </w:r>
    </w:p>
    <w:p w14:paraId="23254536" w14:textId="77777777" w:rsidR="006768DF" w:rsidRPr="00C37A53" w:rsidRDefault="006768DF" w:rsidP="005813C6">
      <w:pPr>
        <w:rPr>
          <w:rFonts w:cs="Arial"/>
          <w:snapToGrid w:val="0"/>
          <w:sz w:val="24"/>
          <w:szCs w:val="24"/>
          <w:lang w:eastAsia="es-ES"/>
        </w:rPr>
      </w:pPr>
    </w:p>
    <w:p w14:paraId="7D927E98" w14:textId="40EB5418" w:rsidR="00DA3A74" w:rsidRPr="00C37A53" w:rsidRDefault="00DA3A74" w:rsidP="00DA3A74">
      <w:pPr>
        <w:pStyle w:val="Prrafodelista"/>
        <w:rPr>
          <w:rFonts w:ascii="Arial" w:hAnsi="Arial" w:cs="Arial"/>
          <w:b/>
          <w:bCs/>
          <w:snapToGrid w:val="0"/>
          <w:sz w:val="24"/>
          <w:szCs w:val="24"/>
          <w:lang w:eastAsia="es-ES"/>
        </w:rPr>
      </w:pPr>
      <w:r w:rsidRPr="00C37A53">
        <w:rPr>
          <w:rFonts w:ascii="Arial" w:hAnsi="Arial" w:cs="Arial"/>
          <w:b/>
          <w:bCs/>
          <w:snapToGrid w:val="0"/>
          <w:sz w:val="24"/>
          <w:szCs w:val="24"/>
          <w:lang w:eastAsia="es-ES"/>
        </w:rPr>
        <w:t>5.2.</w:t>
      </w:r>
      <w:r w:rsidR="00071DF4" w:rsidRPr="00C37A53">
        <w:rPr>
          <w:rFonts w:ascii="Arial" w:hAnsi="Arial" w:cs="Arial"/>
          <w:b/>
          <w:bCs/>
          <w:snapToGrid w:val="0"/>
          <w:sz w:val="24"/>
          <w:szCs w:val="24"/>
          <w:lang w:eastAsia="es-ES"/>
        </w:rPr>
        <w:t>7</w:t>
      </w:r>
      <w:r w:rsidRPr="00C37A53">
        <w:rPr>
          <w:rFonts w:ascii="Arial" w:hAnsi="Arial" w:cs="Arial"/>
          <w:b/>
          <w:bCs/>
          <w:snapToGrid w:val="0"/>
          <w:sz w:val="24"/>
          <w:szCs w:val="24"/>
          <w:lang w:eastAsia="es-ES"/>
        </w:rPr>
        <w:t>.</w:t>
      </w:r>
      <w:r w:rsidRPr="00C37A53">
        <w:rPr>
          <w:rFonts w:ascii="Arial" w:hAnsi="Arial" w:cs="Arial"/>
          <w:b/>
          <w:bCs/>
          <w:snapToGrid w:val="0"/>
          <w:sz w:val="24"/>
          <w:szCs w:val="24"/>
          <w:lang w:eastAsia="es-ES"/>
        </w:rPr>
        <w:tab/>
      </w:r>
      <w:r w:rsidR="00746B03" w:rsidRPr="00C37A53">
        <w:rPr>
          <w:rFonts w:ascii="Arial" w:hAnsi="Arial" w:cs="Arial"/>
          <w:b/>
          <w:bCs/>
          <w:snapToGrid w:val="0"/>
          <w:sz w:val="24"/>
          <w:szCs w:val="24"/>
          <w:lang w:eastAsia="es-ES"/>
        </w:rPr>
        <w:t>Garantías</w:t>
      </w:r>
      <w:r w:rsidRPr="00C37A53">
        <w:rPr>
          <w:rFonts w:ascii="Arial" w:hAnsi="Arial" w:cs="Arial"/>
          <w:b/>
          <w:bCs/>
          <w:snapToGrid w:val="0"/>
          <w:sz w:val="24"/>
          <w:szCs w:val="24"/>
          <w:lang w:eastAsia="es-ES"/>
        </w:rPr>
        <w:t>.</w:t>
      </w:r>
    </w:p>
    <w:p w14:paraId="3C1EB923" w14:textId="77777777" w:rsidR="00471173" w:rsidRPr="00C37A53" w:rsidRDefault="00471173" w:rsidP="00CE7CF1">
      <w:pPr>
        <w:pStyle w:val="Prrafodelista"/>
        <w:ind w:left="0"/>
        <w:jc w:val="both"/>
        <w:rPr>
          <w:rFonts w:ascii="Arial" w:hAnsi="Arial" w:cs="Arial"/>
          <w:snapToGrid w:val="0"/>
          <w:sz w:val="24"/>
          <w:szCs w:val="24"/>
          <w:lang w:eastAsia="es-ES"/>
        </w:rPr>
      </w:pPr>
    </w:p>
    <w:p w14:paraId="123B62A7" w14:textId="5A3A528F" w:rsidR="00DA3A74" w:rsidRPr="00C37A53" w:rsidRDefault="00760041" w:rsidP="00CE7CF1">
      <w:pPr>
        <w:pStyle w:val="Prrafodelista"/>
        <w:ind w:left="0"/>
        <w:jc w:val="both"/>
        <w:rPr>
          <w:rFonts w:ascii="Arial" w:hAnsi="Arial" w:cs="Arial"/>
          <w:snapToGrid w:val="0"/>
          <w:sz w:val="24"/>
          <w:szCs w:val="24"/>
          <w:lang w:eastAsia="es-ES"/>
        </w:rPr>
      </w:pPr>
      <w:r w:rsidRPr="00C37A53">
        <w:rPr>
          <w:rFonts w:ascii="Arial" w:hAnsi="Arial" w:cs="Arial"/>
          <w:snapToGrid w:val="0"/>
          <w:color w:val="0432FF"/>
          <w:sz w:val="24"/>
          <w:szCs w:val="24"/>
          <w:lang w:eastAsia="es-ES"/>
        </w:rPr>
        <w:t>Como respaldo</w:t>
      </w:r>
      <w:r w:rsidRPr="00C37A53">
        <w:rPr>
          <w:rFonts w:ascii="Arial" w:hAnsi="Arial" w:cs="Arial"/>
          <w:snapToGrid w:val="0"/>
          <w:color w:val="FF0000"/>
          <w:sz w:val="24"/>
          <w:szCs w:val="24"/>
          <w:lang w:eastAsia="es-ES"/>
        </w:rPr>
        <w:t xml:space="preserve"> </w:t>
      </w:r>
      <w:r w:rsidR="00B33A3B" w:rsidRPr="00C37A53">
        <w:rPr>
          <w:rFonts w:ascii="Arial" w:hAnsi="Arial" w:cs="Arial"/>
          <w:snapToGrid w:val="0"/>
          <w:sz w:val="24"/>
          <w:szCs w:val="24"/>
          <w:lang w:eastAsia="es-ES"/>
        </w:rPr>
        <w:t xml:space="preserve">se tendrá </w:t>
      </w:r>
      <w:r w:rsidR="001F1742" w:rsidRPr="00C37A53">
        <w:rPr>
          <w:rFonts w:ascii="Arial" w:hAnsi="Arial" w:cs="Arial"/>
          <w:snapToGrid w:val="0"/>
          <w:sz w:val="24"/>
          <w:szCs w:val="24"/>
          <w:lang w:eastAsia="es-ES"/>
        </w:rPr>
        <w:t>en cuenta el tipo de garantía que aporte el deudor</w:t>
      </w:r>
      <w:r w:rsidR="00B71965" w:rsidRPr="00C37A53">
        <w:rPr>
          <w:rFonts w:ascii="Arial" w:hAnsi="Arial" w:cs="Arial"/>
          <w:snapToGrid w:val="0"/>
          <w:sz w:val="24"/>
          <w:szCs w:val="24"/>
          <w:lang w:eastAsia="es-ES"/>
        </w:rPr>
        <w:t xml:space="preserve">, </w:t>
      </w:r>
      <w:r w:rsidR="00E07228" w:rsidRPr="00C37A53">
        <w:rPr>
          <w:rFonts w:ascii="Arial" w:hAnsi="Arial" w:cs="Arial"/>
          <w:snapToGrid w:val="0"/>
          <w:sz w:val="24"/>
          <w:szCs w:val="24"/>
          <w:lang w:eastAsia="es-ES"/>
        </w:rPr>
        <w:t xml:space="preserve">en caso de ser un vehículo se </w:t>
      </w:r>
      <w:r w:rsidR="00315BA9" w:rsidRPr="00C37A53">
        <w:rPr>
          <w:rFonts w:ascii="Arial" w:hAnsi="Arial" w:cs="Arial"/>
          <w:snapToGrid w:val="0"/>
          <w:sz w:val="24"/>
          <w:szCs w:val="24"/>
          <w:lang w:eastAsia="es-ES"/>
        </w:rPr>
        <w:t>tomará</w:t>
      </w:r>
      <w:r w:rsidR="00E07228" w:rsidRPr="00C37A53">
        <w:rPr>
          <w:rFonts w:ascii="Arial" w:hAnsi="Arial" w:cs="Arial"/>
          <w:snapToGrid w:val="0"/>
          <w:sz w:val="24"/>
          <w:szCs w:val="24"/>
          <w:lang w:eastAsia="es-ES"/>
        </w:rPr>
        <w:t xml:space="preserve"> </w:t>
      </w:r>
      <w:r w:rsidR="0024009F" w:rsidRPr="00C37A53">
        <w:rPr>
          <w:rFonts w:ascii="Arial" w:hAnsi="Arial" w:cs="Arial"/>
          <w:snapToGrid w:val="0"/>
          <w:sz w:val="24"/>
          <w:szCs w:val="24"/>
          <w:lang w:eastAsia="es-ES"/>
        </w:rPr>
        <w:t xml:space="preserve">el valor referente </w:t>
      </w:r>
      <w:r w:rsidR="00CE7CF1" w:rsidRPr="00C37A53">
        <w:rPr>
          <w:rFonts w:ascii="Arial" w:hAnsi="Arial" w:cs="Arial"/>
          <w:snapToGrid w:val="0"/>
          <w:sz w:val="24"/>
          <w:szCs w:val="24"/>
          <w:lang w:eastAsia="es-ES"/>
        </w:rPr>
        <w:t xml:space="preserve">en </w:t>
      </w:r>
      <w:r w:rsidR="00CF6FAE" w:rsidRPr="00C37A53">
        <w:rPr>
          <w:rFonts w:ascii="Arial" w:hAnsi="Arial" w:cs="Arial"/>
          <w:snapToGrid w:val="0"/>
          <w:sz w:val="24"/>
          <w:szCs w:val="24"/>
          <w:lang w:eastAsia="es-ES"/>
        </w:rPr>
        <w:t>las listas</w:t>
      </w:r>
      <w:r w:rsidR="00CE7CF1" w:rsidRPr="00C37A53">
        <w:rPr>
          <w:rFonts w:ascii="Arial" w:hAnsi="Arial" w:cs="Arial"/>
          <w:snapToGrid w:val="0"/>
          <w:sz w:val="24"/>
          <w:szCs w:val="24"/>
          <w:lang w:eastAsia="es-ES"/>
        </w:rPr>
        <w:t xml:space="preserve"> de</w:t>
      </w:r>
      <w:r w:rsidR="0024009F" w:rsidRPr="00C37A53">
        <w:rPr>
          <w:rFonts w:ascii="Arial" w:hAnsi="Arial" w:cs="Arial"/>
          <w:snapToGrid w:val="0"/>
          <w:sz w:val="24"/>
          <w:szCs w:val="24"/>
          <w:lang w:eastAsia="es-ES"/>
        </w:rPr>
        <w:t xml:space="preserve"> </w:t>
      </w:r>
      <w:r w:rsidR="00CF6FAE" w:rsidRPr="00C37A53">
        <w:rPr>
          <w:rFonts w:ascii="Arial" w:hAnsi="Arial" w:cs="Arial"/>
          <w:snapToGrid w:val="0"/>
          <w:sz w:val="24"/>
          <w:szCs w:val="24"/>
          <w:lang w:eastAsia="es-ES"/>
        </w:rPr>
        <w:t>Fasecolda</w:t>
      </w:r>
      <w:r w:rsidR="0024009F" w:rsidRPr="00C37A53">
        <w:rPr>
          <w:rFonts w:ascii="Arial" w:hAnsi="Arial" w:cs="Arial"/>
          <w:snapToGrid w:val="0"/>
          <w:sz w:val="24"/>
          <w:szCs w:val="24"/>
          <w:lang w:eastAsia="es-ES"/>
        </w:rPr>
        <w:t xml:space="preserve"> </w:t>
      </w:r>
      <w:r w:rsidR="00315BA9" w:rsidRPr="00C37A53">
        <w:rPr>
          <w:rFonts w:ascii="Arial" w:hAnsi="Arial" w:cs="Arial"/>
          <w:snapToGrid w:val="0"/>
          <w:sz w:val="24"/>
          <w:szCs w:val="24"/>
          <w:lang w:eastAsia="es-ES"/>
        </w:rPr>
        <w:t xml:space="preserve">y </w:t>
      </w:r>
      <w:r w:rsidR="00EB4AED" w:rsidRPr="00C37A53">
        <w:rPr>
          <w:rFonts w:ascii="Arial" w:hAnsi="Arial" w:cs="Arial"/>
          <w:snapToGrid w:val="0"/>
          <w:sz w:val="24"/>
          <w:szCs w:val="24"/>
          <w:lang w:eastAsia="es-ES"/>
        </w:rPr>
        <w:t xml:space="preserve">cuando </w:t>
      </w:r>
      <w:r w:rsidR="001170FF" w:rsidRPr="00C37A53">
        <w:rPr>
          <w:rFonts w:ascii="Arial" w:hAnsi="Arial" w:cs="Arial"/>
          <w:snapToGrid w:val="0"/>
          <w:sz w:val="24"/>
          <w:szCs w:val="24"/>
          <w:lang w:eastAsia="es-ES"/>
        </w:rPr>
        <w:t>se trate de una</w:t>
      </w:r>
      <w:r w:rsidR="00B36C12" w:rsidRPr="00C37A53">
        <w:rPr>
          <w:rFonts w:ascii="Arial" w:hAnsi="Arial" w:cs="Arial"/>
          <w:snapToGrid w:val="0"/>
          <w:sz w:val="24"/>
          <w:szCs w:val="24"/>
          <w:lang w:eastAsia="es-ES"/>
        </w:rPr>
        <w:t xml:space="preserve"> </w:t>
      </w:r>
      <w:r w:rsidR="00B32C8B" w:rsidRPr="00C37A53">
        <w:rPr>
          <w:rFonts w:ascii="Arial" w:hAnsi="Arial" w:cs="Arial"/>
          <w:snapToGrid w:val="0"/>
          <w:sz w:val="24"/>
          <w:szCs w:val="24"/>
          <w:lang w:eastAsia="es-ES"/>
        </w:rPr>
        <w:t>garantía hipotecaria</w:t>
      </w:r>
      <w:r w:rsidR="008A4CF2" w:rsidRPr="00C37A53">
        <w:rPr>
          <w:rFonts w:ascii="Arial" w:hAnsi="Arial" w:cs="Arial"/>
          <w:snapToGrid w:val="0"/>
          <w:sz w:val="24"/>
          <w:szCs w:val="24"/>
          <w:lang w:eastAsia="es-ES"/>
        </w:rPr>
        <w:t xml:space="preserve"> los avalúos deben ser practicados por peritos o avaluadores autorizados </w:t>
      </w:r>
      <w:r w:rsidR="00117D65" w:rsidRPr="00C37A53">
        <w:rPr>
          <w:rFonts w:ascii="Arial" w:hAnsi="Arial" w:cs="Arial"/>
          <w:snapToGrid w:val="0"/>
          <w:sz w:val="24"/>
          <w:szCs w:val="24"/>
          <w:lang w:eastAsia="es-ES"/>
        </w:rPr>
        <w:t xml:space="preserve">por el </w:t>
      </w:r>
      <w:r w:rsidR="00D37343" w:rsidRPr="00C37A53">
        <w:rPr>
          <w:rFonts w:ascii="Arial" w:hAnsi="Arial" w:cs="Arial"/>
          <w:snapToGrid w:val="0"/>
          <w:sz w:val="24"/>
          <w:szCs w:val="24"/>
          <w:lang w:eastAsia="es-ES"/>
        </w:rPr>
        <w:t xml:space="preserve">Instituto Geográfico Agustín Codazzi </w:t>
      </w:r>
      <w:r w:rsidR="00D37343" w:rsidRPr="00C37A53">
        <w:rPr>
          <w:rFonts w:ascii="Arial" w:hAnsi="Arial" w:cs="Arial"/>
          <w:snapToGrid w:val="0"/>
          <w:sz w:val="24"/>
          <w:szCs w:val="24"/>
          <w:lang w:eastAsia="es-ES"/>
        </w:rPr>
        <w:lastRenderedPageBreak/>
        <w:t>o por la entidad que haga sus veces</w:t>
      </w:r>
      <w:r w:rsidR="00233EEB" w:rsidRPr="00C37A53">
        <w:rPr>
          <w:rFonts w:ascii="Arial" w:hAnsi="Arial" w:cs="Arial"/>
          <w:snapToGrid w:val="0"/>
          <w:sz w:val="24"/>
          <w:szCs w:val="24"/>
          <w:lang w:eastAsia="es-ES"/>
        </w:rPr>
        <w:t xml:space="preserve"> y </w:t>
      </w:r>
      <w:r w:rsidR="00E55490" w:rsidRPr="00C37A53">
        <w:rPr>
          <w:rFonts w:ascii="Arial" w:hAnsi="Arial" w:cs="Arial"/>
          <w:snapToGrid w:val="0"/>
          <w:sz w:val="24"/>
          <w:szCs w:val="24"/>
          <w:lang w:eastAsia="es-ES"/>
        </w:rPr>
        <w:t>autorizados por las lonjas de propiedad</w:t>
      </w:r>
      <w:r w:rsidR="00853BFD" w:rsidRPr="00C37A53">
        <w:rPr>
          <w:rFonts w:ascii="Arial" w:hAnsi="Arial" w:cs="Arial"/>
          <w:snapToGrid w:val="0"/>
          <w:sz w:val="24"/>
          <w:szCs w:val="24"/>
          <w:lang w:eastAsia="es-ES"/>
        </w:rPr>
        <w:t xml:space="preserve"> privada</w:t>
      </w:r>
      <w:r w:rsidR="007F0431" w:rsidRPr="00C37A53">
        <w:rPr>
          <w:rFonts w:ascii="Arial" w:hAnsi="Arial" w:cs="Arial"/>
          <w:snapToGrid w:val="0"/>
          <w:sz w:val="24"/>
          <w:szCs w:val="24"/>
          <w:lang w:eastAsia="es-ES"/>
        </w:rPr>
        <w:t>.</w:t>
      </w:r>
    </w:p>
    <w:p w14:paraId="3A70869F" w14:textId="77777777" w:rsidR="00326485" w:rsidRPr="00C37A53" w:rsidRDefault="00326485" w:rsidP="00CE7CF1">
      <w:pPr>
        <w:pStyle w:val="Prrafodelista"/>
        <w:ind w:left="0"/>
        <w:jc w:val="both"/>
        <w:rPr>
          <w:rFonts w:ascii="Arial" w:hAnsi="Arial" w:cs="Arial"/>
          <w:snapToGrid w:val="0"/>
          <w:sz w:val="24"/>
          <w:szCs w:val="24"/>
          <w:lang w:eastAsia="es-ES"/>
        </w:rPr>
      </w:pPr>
    </w:p>
    <w:p w14:paraId="39DE1AFA" w14:textId="77777777" w:rsidR="009647C2" w:rsidRPr="00C37A53" w:rsidRDefault="002637F8" w:rsidP="00CE7CF1">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Para créditos de vivienda, </w:t>
      </w:r>
      <w:r w:rsidR="00523C69" w:rsidRPr="00C37A53">
        <w:rPr>
          <w:rFonts w:ascii="Arial" w:hAnsi="Arial" w:cs="Arial"/>
          <w:snapToGrid w:val="0"/>
          <w:sz w:val="24"/>
          <w:szCs w:val="24"/>
          <w:lang w:eastAsia="es-ES"/>
        </w:rPr>
        <w:t xml:space="preserve">los avalúos tendrán como vigencia máxima un año; por lo cual </w:t>
      </w:r>
      <w:r w:rsidR="0066440A" w:rsidRPr="00C37A53">
        <w:rPr>
          <w:rFonts w:ascii="Arial" w:hAnsi="Arial" w:cs="Arial"/>
          <w:snapToGrid w:val="0"/>
          <w:sz w:val="24"/>
          <w:szCs w:val="24"/>
          <w:lang w:eastAsia="es-ES"/>
        </w:rPr>
        <w:t>se debe actualizar anualmente</w:t>
      </w:r>
      <w:r w:rsidR="009647C2" w:rsidRPr="00C37A53">
        <w:rPr>
          <w:rFonts w:ascii="Arial" w:hAnsi="Arial" w:cs="Arial"/>
          <w:snapToGrid w:val="0"/>
          <w:sz w:val="24"/>
          <w:szCs w:val="24"/>
          <w:lang w:eastAsia="es-ES"/>
        </w:rPr>
        <w:t>.</w:t>
      </w:r>
    </w:p>
    <w:p w14:paraId="3EF94C12" w14:textId="77777777" w:rsidR="009647C2" w:rsidRPr="00C37A53" w:rsidRDefault="009647C2" w:rsidP="00CE7CF1">
      <w:pPr>
        <w:pStyle w:val="Prrafodelista"/>
        <w:ind w:left="0"/>
        <w:jc w:val="both"/>
        <w:rPr>
          <w:rFonts w:ascii="Arial" w:hAnsi="Arial" w:cs="Arial"/>
          <w:snapToGrid w:val="0"/>
          <w:sz w:val="24"/>
          <w:szCs w:val="24"/>
          <w:lang w:eastAsia="es-ES"/>
        </w:rPr>
      </w:pPr>
    </w:p>
    <w:p w14:paraId="2B8D7543" w14:textId="77777777" w:rsidR="009647C2" w:rsidRPr="00C37A53" w:rsidRDefault="009647C2" w:rsidP="00760041">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Para inmuebles ubicados en Bogotá D.C, se debe aplicar los valores de reajuste anual del Índice de Valoración Inmobiliaria Urbana y Rural (VIUR) adoptado por la Alcaldía Mayor de Bogotá para la vigencia fiscal y el estrato residencial (si se trata de inmuebles destinados a vivienda) o el tipo de predio (comercial, depósitos, industria, oficinas y otros usos y bodegas) correspondiente. </w:t>
      </w:r>
    </w:p>
    <w:p w14:paraId="6CD85418" w14:textId="77777777" w:rsidR="009647C2" w:rsidRPr="00C37A53" w:rsidRDefault="009647C2" w:rsidP="00760041">
      <w:pPr>
        <w:pStyle w:val="Prrafodelista"/>
        <w:ind w:left="0"/>
        <w:jc w:val="both"/>
        <w:rPr>
          <w:rFonts w:ascii="Arial" w:hAnsi="Arial" w:cs="Arial"/>
          <w:snapToGrid w:val="0"/>
          <w:sz w:val="24"/>
          <w:szCs w:val="24"/>
          <w:lang w:eastAsia="es-ES"/>
        </w:rPr>
      </w:pPr>
    </w:p>
    <w:p w14:paraId="73840A56" w14:textId="42D6A873" w:rsidR="009647C2" w:rsidRPr="00C37A53" w:rsidRDefault="009647C2" w:rsidP="00760041">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Esta metodología también se aplicará para actualizar el valor de las garantías constituidas sobre bienes inmuebles no destinados a vivien</w:t>
      </w:r>
      <w:r w:rsidRPr="00C37A53">
        <w:rPr>
          <w:rFonts w:ascii="Arial" w:hAnsi="Arial" w:cs="Arial"/>
          <w:snapToGrid w:val="0"/>
          <w:sz w:val="24"/>
          <w:szCs w:val="24"/>
          <w:lang w:eastAsia="es-ES"/>
        </w:rPr>
        <w:lastRenderedPageBreak/>
        <w:t>da</w:t>
      </w:r>
      <w:r w:rsidR="00760041" w:rsidRPr="00C37A53">
        <w:rPr>
          <w:rFonts w:ascii="Arial" w:hAnsi="Arial" w:cs="Arial"/>
          <w:snapToGrid w:val="0"/>
          <w:sz w:val="24"/>
          <w:szCs w:val="24"/>
          <w:lang w:eastAsia="es-ES"/>
        </w:rPr>
        <w:t>.</w:t>
      </w:r>
    </w:p>
    <w:p w14:paraId="56DEE93A" w14:textId="46A7DED0" w:rsidR="00BA3113" w:rsidRPr="00C37A53" w:rsidRDefault="00BA3113" w:rsidP="00760041">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Para inmuebles ubicados fuera de Bogotá D.C, se debe aplicar los valores de reajuste anual del Índice de Valoración Predial (IVP) publicado por el Departamento Administrativo Nacional de Estadística (DANE) para la ciudad respectiva, o en su defecto, los valores de reajuste anual del IVP para el total nacional. </w:t>
      </w:r>
      <w:r w:rsidRPr="00C37A53">
        <w:rPr>
          <w:rFonts w:ascii="Arial" w:hAnsi="Arial" w:cs="Arial"/>
        </w:rPr>
        <w:footnoteReference w:id="9"/>
      </w:r>
    </w:p>
    <w:p w14:paraId="1CFA9EA9" w14:textId="5A8F35E5" w:rsidR="002269CE" w:rsidRPr="00C37A53" w:rsidRDefault="002269CE" w:rsidP="00CE7CF1">
      <w:pPr>
        <w:pStyle w:val="Prrafodelista"/>
        <w:ind w:left="0"/>
        <w:jc w:val="both"/>
        <w:rPr>
          <w:rFonts w:ascii="Arial" w:hAnsi="Arial" w:cs="Arial"/>
          <w:snapToGrid w:val="0"/>
          <w:sz w:val="24"/>
          <w:szCs w:val="24"/>
          <w:lang w:eastAsia="es-ES"/>
        </w:rPr>
      </w:pPr>
    </w:p>
    <w:p w14:paraId="46AA748C" w14:textId="0860424E" w:rsidR="002269CE" w:rsidRPr="00C37A53" w:rsidRDefault="002269CE" w:rsidP="00CE7CF1">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En el cuadro que se encuentra a continuación, se describen toda las garantías idóneas o admisibles y las no admisibles o no idóneas. </w:t>
      </w:r>
    </w:p>
    <w:p w14:paraId="430569B4" w14:textId="4CF891BE" w:rsidR="0023326B" w:rsidRPr="00C37A53" w:rsidRDefault="00523C69" w:rsidP="00846922">
      <w:pPr>
        <w:pStyle w:val="Prrafodelista"/>
        <w:ind w:left="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 </w:t>
      </w:r>
      <w:r w:rsidR="00846922" w:rsidRPr="00C37A53">
        <w:rPr>
          <w:rFonts w:ascii="Arial" w:hAnsi="Arial" w:cs="Arial"/>
          <w:noProof/>
        </w:rPr>
        <w:drawing>
          <wp:inline distT="0" distB="0" distL="0" distR="0" wp14:anchorId="08811405" wp14:editId="2FA979E5">
            <wp:extent cx="5116640" cy="2990194"/>
            <wp:effectExtent l="0" t="0" r="1905" b="0"/>
            <wp:docPr id="7" name="Imagen 6">
              <a:extLst xmlns:a="http://schemas.openxmlformats.org/drawingml/2006/main">
                <a:ext uri="{FF2B5EF4-FFF2-40B4-BE49-F238E27FC236}">
                  <a16:creationId xmlns:a16="http://schemas.microsoft.com/office/drawing/2014/main" id="{508C1EDB-27B6-7466-FE2A-E1704AD4CE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508C1EDB-27B6-7466-FE2A-E1704AD4CEC2}"/>
                        </a:ext>
                      </a:extLst>
                    </pic:cNvPr>
                    <pic:cNvPicPr>
                      <a:picLocks noChangeAspect="1"/>
                    </pic:cNvPicPr>
                  </pic:nvPicPr>
                  <pic:blipFill>
                    <a:blip r:embed="rId27"/>
                    <a:stretch>
                      <a:fillRect/>
                    </a:stretch>
                  </pic:blipFill>
                  <pic:spPr>
                    <a:xfrm>
                      <a:off x="0" y="0"/>
                      <a:ext cx="5155527" cy="3012920"/>
                    </a:xfrm>
                    <a:prstGeom prst="rect">
                      <a:avLst/>
                    </a:prstGeom>
                  </pic:spPr>
                </pic:pic>
              </a:graphicData>
            </a:graphic>
          </wp:inline>
        </w:drawing>
      </w:r>
    </w:p>
    <w:p w14:paraId="5E08CDE4" w14:textId="77777777" w:rsidR="00FA3BB0" w:rsidRPr="00C37A53" w:rsidRDefault="00FA3BB0" w:rsidP="00AB55BB">
      <w:pPr>
        <w:pStyle w:val="Ttulo2"/>
        <w:numPr>
          <w:ilvl w:val="1"/>
          <w:numId w:val="47"/>
        </w:numPr>
        <w:rPr>
          <w:rFonts w:ascii="Arial" w:hAnsi="Arial" w:cs="Arial"/>
          <w:i w:val="0"/>
          <w:iCs w:val="0"/>
          <w:snapToGrid w:val="0"/>
          <w:sz w:val="24"/>
          <w:szCs w:val="24"/>
          <w:lang w:eastAsia="es-ES"/>
        </w:rPr>
      </w:pPr>
      <w:bookmarkStart w:id="650" w:name="_Toc152149047"/>
      <w:bookmarkStart w:id="651" w:name="_Toc242888807"/>
      <w:r w:rsidRPr="00C37A53">
        <w:rPr>
          <w:rFonts w:ascii="Arial" w:hAnsi="Arial" w:cs="Arial"/>
          <w:i w:val="0"/>
          <w:iCs w:val="0"/>
          <w:snapToGrid w:val="0"/>
          <w:sz w:val="24"/>
          <w:szCs w:val="24"/>
          <w:lang w:eastAsia="es-ES"/>
        </w:rPr>
        <w:t>Aprobación</w:t>
      </w:r>
      <w:bookmarkEnd w:id="650"/>
      <w:bookmarkEnd w:id="651"/>
    </w:p>
    <w:p w14:paraId="12CF7F8B" w14:textId="77777777" w:rsidR="007B0D8D" w:rsidRPr="00C37A53" w:rsidRDefault="007B0D8D" w:rsidP="007B0D8D">
      <w:pPr>
        <w:ind w:left="360"/>
        <w:rPr>
          <w:rFonts w:cs="Arial"/>
          <w:b/>
          <w:snapToGrid w:val="0"/>
          <w:sz w:val="24"/>
          <w:szCs w:val="24"/>
          <w:lang w:eastAsia="es-ES"/>
        </w:rPr>
      </w:pPr>
    </w:p>
    <w:p w14:paraId="3D5CB78F" w14:textId="58305E73" w:rsidR="00E70F6F" w:rsidRPr="00C37A53" w:rsidRDefault="00E70F6F" w:rsidP="002840D1">
      <w:pPr>
        <w:rPr>
          <w:rFonts w:cs="Arial"/>
          <w:snapToGrid w:val="0"/>
          <w:sz w:val="24"/>
          <w:szCs w:val="24"/>
          <w:lang w:eastAsia="es-ES"/>
        </w:rPr>
      </w:pPr>
      <w:r w:rsidRPr="00C37A53">
        <w:rPr>
          <w:rFonts w:cs="Arial"/>
          <w:snapToGrid w:val="0"/>
          <w:sz w:val="24"/>
          <w:szCs w:val="24"/>
          <w:lang w:eastAsia="es-ES"/>
        </w:rPr>
        <w:lastRenderedPageBreak/>
        <w:t>Después de haber analizado la solicitud de crédito con las variables anteriormente señaladas y teniendo en cuenta lo descrito en el numeral 4.</w:t>
      </w:r>
      <w:r w:rsidR="00AB583F" w:rsidRPr="00C37A53">
        <w:rPr>
          <w:rFonts w:cs="Arial"/>
          <w:snapToGrid w:val="0"/>
          <w:sz w:val="24"/>
          <w:szCs w:val="24"/>
          <w:lang w:eastAsia="es-ES"/>
        </w:rPr>
        <w:t>1.</w:t>
      </w:r>
      <w:r w:rsidRPr="00C37A53">
        <w:rPr>
          <w:rFonts w:cs="Arial"/>
          <w:snapToGrid w:val="0"/>
          <w:sz w:val="24"/>
          <w:szCs w:val="24"/>
          <w:lang w:eastAsia="es-ES"/>
        </w:rPr>
        <w:t>6</w:t>
      </w:r>
      <w:r w:rsidR="00F31697" w:rsidRPr="00C37A53">
        <w:rPr>
          <w:rFonts w:cs="Arial"/>
          <w:snapToGrid w:val="0"/>
          <w:sz w:val="24"/>
          <w:szCs w:val="24"/>
          <w:lang w:eastAsia="es-ES"/>
        </w:rPr>
        <w:t xml:space="preserve">, </w:t>
      </w:r>
      <w:r w:rsidRPr="00C37A53">
        <w:rPr>
          <w:rFonts w:cs="Arial"/>
          <w:snapToGrid w:val="0"/>
          <w:sz w:val="24"/>
          <w:szCs w:val="24"/>
          <w:lang w:eastAsia="es-ES"/>
        </w:rPr>
        <w:t>las solicitudes de créditos son:</w:t>
      </w:r>
    </w:p>
    <w:p w14:paraId="28FACE67" w14:textId="77777777" w:rsidR="00E70F6F" w:rsidRPr="00C37A53" w:rsidRDefault="00E70F6F" w:rsidP="002840D1">
      <w:pPr>
        <w:rPr>
          <w:rFonts w:cs="Arial"/>
          <w:snapToGrid w:val="0"/>
          <w:sz w:val="24"/>
          <w:szCs w:val="24"/>
          <w:lang w:eastAsia="es-ES"/>
        </w:rPr>
      </w:pPr>
    </w:p>
    <w:p w14:paraId="38CD1D03" w14:textId="77777777" w:rsidR="00E70F6F" w:rsidRPr="00C37A53" w:rsidRDefault="00F31697" w:rsidP="00AB55BB">
      <w:pPr>
        <w:numPr>
          <w:ilvl w:val="0"/>
          <w:numId w:val="29"/>
        </w:numPr>
        <w:ind w:left="720"/>
        <w:rPr>
          <w:rFonts w:cs="Arial"/>
          <w:snapToGrid w:val="0"/>
          <w:sz w:val="24"/>
          <w:szCs w:val="24"/>
          <w:lang w:eastAsia="es-ES"/>
        </w:rPr>
      </w:pPr>
      <w:r w:rsidRPr="00C37A53">
        <w:rPr>
          <w:rFonts w:cs="Arial"/>
          <w:snapToGrid w:val="0"/>
          <w:sz w:val="24"/>
          <w:szCs w:val="24"/>
          <w:lang w:eastAsia="es-ES"/>
        </w:rPr>
        <w:t xml:space="preserve">Aprobadas </w:t>
      </w:r>
      <w:r w:rsidR="00E70F6F" w:rsidRPr="00C37A53">
        <w:rPr>
          <w:rFonts w:cs="Arial"/>
          <w:snapToGrid w:val="0"/>
          <w:sz w:val="24"/>
          <w:szCs w:val="24"/>
          <w:lang w:eastAsia="es-ES"/>
        </w:rPr>
        <w:t xml:space="preserve">por el </w:t>
      </w:r>
      <w:r w:rsidRPr="00C37A53">
        <w:rPr>
          <w:rFonts w:cs="Arial"/>
          <w:snapToGrid w:val="0"/>
          <w:sz w:val="24"/>
          <w:szCs w:val="24"/>
          <w:lang w:eastAsia="es-ES"/>
        </w:rPr>
        <w:t xml:space="preserve">Analista </w:t>
      </w:r>
      <w:r w:rsidR="00E70F6F" w:rsidRPr="00C37A53">
        <w:rPr>
          <w:rFonts w:cs="Arial"/>
          <w:snapToGrid w:val="0"/>
          <w:sz w:val="24"/>
          <w:szCs w:val="24"/>
          <w:lang w:eastAsia="es-ES"/>
        </w:rPr>
        <w:t>de crédito</w:t>
      </w:r>
      <w:r w:rsidR="000F275F" w:rsidRPr="00C37A53">
        <w:rPr>
          <w:rFonts w:cs="Arial"/>
          <w:snapToGrid w:val="0"/>
          <w:sz w:val="24"/>
          <w:szCs w:val="24"/>
          <w:lang w:eastAsia="es-ES"/>
        </w:rPr>
        <w:t xml:space="preserve">, si cumple con las variables establecidas para el análisis. </w:t>
      </w:r>
    </w:p>
    <w:p w14:paraId="2FDEBC88" w14:textId="3119BA0D" w:rsidR="00E70F6F" w:rsidRPr="00C37A53" w:rsidRDefault="00217E28" w:rsidP="00AB55BB">
      <w:pPr>
        <w:numPr>
          <w:ilvl w:val="0"/>
          <w:numId w:val="29"/>
        </w:numPr>
        <w:ind w:left="720"/>
        <w:rPr>
          <w:rFonts w:cs="Arial"/>
          <w:snapToGrid w:val="0"/>
          <w:sz w:val="24"/>
          <w:szCs w:val="24"/>
          <w:lang w:eastAsia="es-ES"/>
        </w:rPr>
      </w:pPr>
      <w:r w:rsidRPr="00C37A53">
        <w:rPr>
          <w:rFonts w:cs="Arial"/>
          <w:snapToGrid w:val="0"/>
          <w:sz w:val="24"/>
          <w:szCs w:val="24"/>
          <w:lang w:eastAsia="es-ES"/>
        </w:rPr>
        <w:t xml:space="preserve">Remitidos </w:t>
      </w:r>
      <w:r w:rsidR="00E70F6F" w:rsidRPr="00C37A53">
        <w:rPr>
          <w:rFonts w:cs="Arial"/>
          <w:snapToGrid w:val="0"/>
          <w:sz w:val="24"/>
          <w:szCs w:val="24"/>
          <w:lang w:eastAsia="es-ES"/>
        </w:rPr>
        <w:t xml:space="preserve">al </w:t>
      </w:r>
      <w:r w:rsidR="00543E6F" w:rsidRPr="00C37A53">
        <w:rPr>
          <w:rFonts w:cs="Arial"/>
          <w:snapToGrid w:val="0"/>
          <w:sz w:val="24"/>
          <w:szCs w:val="24"/>
          <w:lang w:eastAsia="es-ES"/>
        </w:rPr>
        <w:t>Gerente</w:t>
      </w:r>
      <w:r w:rsidR="00E70F6F" w:rsidRPr="00C37A53">
        <w:rPr>
          <w:rFonts w:cs="Arial"/>
          <w:snapToGrid w:val="0"/>
          <w:sz w:val="24"/>
          <w:szCs w:val="24"/>
          <w:lang w:eastAsia="es-ES"/>
        </w:rPr>
        <w:t xml:space="preserve"> en caso de no cumplir con una o más condiciones</w:t>
      </w:r>
      <w:r w:rsidRPr="00C37A53">
        <w:rPr>
          <w:rFonts w:cs="Arial"/>
          <w:snapToGrid w:val="0"/>
          <w:sz w:val="24"/>
          <w:szCs w:val="24"/>
          <w:lang w:eastAsia="es-ES"/>
        </w:rPr>
        <w:t xml:space="preserve"> estipuladas; junto con todo el análisis y las recomendaciones del Analista de Crédito</w:t>
      </w:r>
      <w:r w:rsidR="00E70F6F" w:rsidRPr="00C37A53">
        <w:rPr>
          <w:rFonts w:cs="Arial"/>
          <w:snapToGrid w:val="0"/>
          <w:sz w:val="24"/>
          <w:szCs w:val="24"/>
          <w:lang w:eastAsia="es-ES"/>
        </w:rPr>
        <w:t>.</w:t>
      </w:r>
    </w:p>
    <w:p w14:paraId="0EF368FA" w14:textId="7C6C3219" w:rsidR="007B0D8D" w:rsidRPr="00C37A53" w:rsidRDefault="00E70F6F" w:rsidP="00AB55BB">
      <w:pPr>
        <w:numPr>
          <w:ilvl w:val="0"/>
          <w:numId w:val="29"/>
        </w:numPr>
        <w:ind w:left="720"/>
        <w:rPr>
          <w:rFonts w:cs="Arial"/>
          <w:snapToGrid w:val="0"/>
          <w:sz w:val="24"/>
          <w:szCs w:val="24"/>
          <w:lang w:eastAsia="es-ES"/>
        </w:rPr>
      </w:pPr>
      <w:r w:rsidRPr="00C37A53">
        <w:rPr>
          <w:rFonts w:cs="Arial"/>
          <w:snapToGrid w:val="0"/>
          <w:sz w:val="24"/>
          <w:szCs w:val="24"/>
          <w:lang w:eastAsia="es-ES"/>
        </w:rPr>
        <w:t xml:space="preserve">Elevados a la </w:t>
      </w:r>
      <w:r w:rsidR="00FA530D" w:rsidRPr="00C37A53">
        <w:rPr>
          <w:rFonts w:cs="Arial"/>
          <w:snapToGrid w:val="0"/>
          <w:sz w:val="24"/>
          <w:szCs w:val="24"/>
          <w:lang w:eastAsia="es-ES"/>
        </w:rPr>
        <w:t xml:space="preserve">Junta Directiva </w:t>
      </w:r>
      <w:r w:rsidR="006B63D2" w:rsidRPr="00C37A53">
        <w:rPr>
          <w:rFonts w:cs="Arial"/>
          <w:snapToGrid w:val="0"/>
          <w:sz w:val="24"/>
          <w:szCs w:val="24"/>
          <w:lang w:eastAsia="es-ES"/>
        </w:rPr>
        <w:t xml:space="preserve">cuando </w:t>
      </w:r>
      <w:r w:rsidRPr="00C37A53">
        <w:rPr>
          <w:rFonts w:cs="Arial"/>
          <w:snapToGrid w:val="0"/>
          <w:sz w:val="24"/>
          <w:szCs w:val="24"/>
          <w:lang w:eastAsia="es-ES"/>
        </w:rPr>
        <w:t>el valor solicitado</w:t>
      </w:r>
      <w:r w:rsidR="006B63D2" w:rsidRPr="00C37A53">
        <w:rPr>
          <w:rFonts w:cs="Arial"/>
          <w:snapToGrid w:val="0"/>
          <w:sz w:val="24"/>
          <w:szCs w:val="24"/>
          <w:lang w:eastAsia="es-ES"/>
        </w:rPr>
        <w:t xml:space="preserve"> es superior </w:t>
      </w:r>
      <w:r w:rsidR="00814D95" w:rsidRPr="00C37A53">
        <w:rPr>
          <w:rFonts w:cs="Arial"/>
          <w:snapToGrid w:val="0"/>
          <w:sz w:val="24"/>
          <w:szCs w:val="24"/>
          <w:lang w:eastAsia="es-ES"/>
        </w:rPr>
        <w:t>al</w:t>
      </w:r>
      <w:r w:rsidR="006B63D2" w:rsidRPr="00C37A53">
        <w:rPr>
          <w:rFonts w:cs="Arial"/>
          <w:snapToGrid w:val="0"/>
          <w:sz w:val="24"/>
          <w:szCs w:val="24"/>
          <w:lang w:eastAsia="es-ES"/>
        </w:rPr>
        <w:t xml:space="preserve"> Cincuenta millones de pesos ($50.000.000)</w:t>
      </w:r>
      <w:r w:rsidR="000F275F" w:rsidRPr="00C37A53">
        <w:rPr>
          <w:rFonts w:cs="Arial"/>
          <w:snapToGrid w:val="0"/>
          <w:sz w:val="24"/>
          <w:szCs w:val="24"/>
          <w:lang w:eastAsia="es-ES"/>
        </w:rPr>
        <w:t xml:space="preserve">, o cuando el crédito es del </w:t>
      </w:r>
      <w:r w:rsidR="00DC49DB" w:rsidRPr="00C37A53">
        <w:rPr>
          <w:rFonts w:cs="Arial"/>
          <w:sz w:val="24"/>
          <w:szCs w:val="28"/>
        </w:rPr>
        <w:t>Gerente</w:t>
      </w:r>
      <w:r w:rsidR="000F275F" w:rsidRPr="00C37A53">
        <w:rPr>
          <w:rFonts w:cs="Arial"/>
          <w:sz w:val="24"/>
          <w:szCs w:val="28"/>
        </w:rPr>
        <w:t xml:space="preserve"> o su suplente, un miembro de la Junta Directiva o del Comité de Control Social</w:t>
      </w:r>
      <w:r w:rsidRPr="00C37A53">
        <w:rPr>
          <w:rFonts w:cs="Arial"/>
          <w:snapToGrid w:val="0"/>
          <w:sz w:val="24"/>
          <w:szCs w:val="24"/>
          <w:lang w:eastAsia="es-ES"/>
        </w:rPr>
        <w:t>.</w:t>
      </w:r>
    </w:p>
    <w:p w14:paraId="2B0F01CF" w14:textId="77777777" w:rsidR="00E8778F" w:rsidRPr="00C37A53" w:rsidRDefault="00E8778F" w:rsidP="001D6FEF">
      <w:pPr>
        <w:rPr>
          <w:rFonts w:cs="Arial"/>
          <w:snapToGrid w:val="0"/>
          <w:sz w:val="24"/>
          <w:szCs w:val="24"/>
          <w:lang w:eastAsia="es-ES"/>
        </w:rPr>
      </w:pPr>
    </w:p>
    <w:p w14:paraId="79C52482" w14:textId="718FDB81" w:rsidR="00FA530D" w:rsidRPr="00C37A53" w:rsidRDefault="008B21E0" w:rsidP="001D6FEF">
      <w:pPr>
        <w:rPr>
          <w:rFonts w:cs="Arial"/>
          <w:snapToGrid w:val="0"/>
          <w:sz w:val="24"/>
          <w:szCs w:val="24"/>
          <w:lang w:eastAsia="es-ES"/>
        </w:rPr>
      </w:pPr>
      <w:r w:rsidRPr="00C37A53">
        <w:rPr>
          <w:rFonts w:cs="Arial"/>
          <w:snapToGrid w:val="0"/>
          <w:sz w:val="24"/>
          <w:szCs w:val="24"/>
          <w:lang w:eastAsia="es-ES"/>
        </w:rPr>
        <w:t>Aprobado el crédito por la correspondiente instancia, s</w:t>
      </w:r>
      <w:r w:rsidR="00E8778F" w:rsidRPr="00C37A53">
        <w:rPr>
          <w:rFonts w:cs="Arial"/>
          <w:snapToGrid w:val="0"/>
          <w:sz w:val="24"/>
          <w:szCs w:val="24"/>
          <w:lang w:eastAsia="es-ES"/>
        </w:rPr>
        <w:t>e</w:t>
      </w:r>
      <w:r w:rsidR="00FA530D" w:rsidRPr="00C37A53">
        <w:rPr>
          <w:rFonts w:cs="Arial"/>
          <w:snapToGrid w:val="0"/>
          <w:sz w:val="24"/>
          <w:szCs w:val="24"/>
          <w:lang w:eastAsia="es-ES"/>
        </w:rPr>
        <w:t xml:space="preserve"> genera la libranza, el pagaré y carta de instrucciones</w:t>
      </w:r>
      <w:r w:rsidR="004F5914" w:rsidRPr="00C37A53">
        <w:rPr>
          <w:rFonts w:cs="Arial"/>
          <w:snapToGrid w:val="0"/>
          <w:sz w:val="24"/>
          <w:szCs w:val="24"/>
          <w:lang w:eastAsia="es-ES"/>
        </w:rPr>
        <w:t xml:space="preserve"> </w:t>
      </w:r>
      <w:r w:rsidRPr="00C37A53">
        <w:rPr>
          <w:rFonts w:cs="Arial"/>
          <w:snapToGrid w:val="0"/>
          <w:sz w:val="24"/>
          <w:szCs w:val="24"/>
          <w:lang w:eastAsia="es-ES"/>
        </w:rPr>
        <w:t>desmaterializados, para ser firmados electrónicamente por el asociado y codeudor, en caso de ser necesario;</w:t>
      </w:r>
      <w:r w:rsidR="00A578E1" w:rsidRPr="00C37A53">
        <w:rPr>
          <w:rFonts w:cs="Arial"/>
          <w:snapToGrid w:val="0"/>
          <w:sz w:val="24"/>
          <w:szCs w:val="24"/>
          <w:lang w:eastAsia="es-ES"/>
        </w:rPr>
        <w:t xml:space="preserve"> </w:t>
      </w:r>
      <w:r w:rsidRPr="00C37A53">
        <w:rPr>
          <w:rFonts w:cs="Arial"/>
          <w:snapToGrid w:val="0"/>
          <w:sz w:val="24"/>
          <w:szCs w:val="24"/>
          <w:lang w:eastAsia="es-ES"/>
        </w:rPr>
        <w:t xml:space="preserve">así mismo se genera </w:t>
      </w:r>
      <w:r w:rsidR="004F5914" w:rsidRPr="00C37A53">
        <w:rPr>
          <w:rFonts w:cs="Arial"/>
          <w:snapToGrid w:val="0"/>
          <w:sz w:val="24"/>
          <w:szCs w:val="24"/>
          <w:lang w:eastAsia="es-ES"/>
        </w:rPr>
        <w:t>el estudio del crédito</w:t>
      </w:r>
      <w:r w:rsidR="00E8778F" w:rsidRPr="00C37A53">
        <w:rPr>
          <w:rFonts w:cs="Arial"/>
          <w:snapToGrid w:val="0"/>
          <w:sz w:val="24"/>
          <w:szCs w:val="24"/>
          <w:lang w:eastAsia="es-ES"/>
        </w:rPr>
        <w:t xml:space="preserve"> </w:t>
      </w:r>
      <w:r w:rsidRPr="00C37A53">
        <w:rPr>
          <w:rFonts w:cs="Arial"/>
          <w:snapToGrid w:val="0"/>
          <w:sz w:val="24"/>
          <w:szCs w:val="24"/>
          <w:lang w:eastAsia="es-ES"/>
        </w:rPr>
        <w:t>y el ciclo estimado de amortización.</w:t>
      </w:r>
    </w:p>
    <w:p w14:paraId="1B1685EA" w14:textId="77777777" w:rsidR="00E70F6F" w:rsidRPr="00C37A53" w:rsidRDefault="00FA3BB0" w:rsidP="00AB55BB">
      <w:pPr>
        <w:pStyle w:val="Ttulo2"/>
        <w:numPr>
          <w:ilvl w:val="1"/>
          <w:numId w:val="47"/>
        </w:numPr>
        <w:rPr>
          <w:rFonts w:ascii="Arial" w:hAnsi="Arial" w:cs="Arial"/>
          <w:i w:val="0"/>
          <w:iCs w:val="0"/>
          <w:snapToGrid w:val="0"/>
          <w:sz w:val="24"/>
          <w:szCs w:val="24"/>
          <w:lang w:eastAsia="es-ES"/>
        </w:rPr>
      </w:pPr>
      <w:bookmarkStart w:id="652" w:name="_Toc152149048"/>
      <w:bookmarkStart w:id="653" w:name="_Toc242888808"/>
      <w:r w:rsidRPr="00C37A53">
        <w:rPr>
          <w:rFonts w:ascii="Arial" w:hAnsi="Arial" w:cs="Arial"/>
          <w:i w:val="0"/>
          <w:iCs w:val="0"/>
          <w:snapToGrid w:val="0"/>
          <w:sz w:val="24"/>
          <w:szCs w:val="24"/>
          <w:lang w:eastAsia="es-ES"/>
        </w:rPr>
        <w:t>Comunicación de la decisión al asociado</w:t>
      </w:r>
      <w:bookmarkEnd w:id="652"/>
      <w:bookmarkEnd w:id="653"/>
    </w:p>
    <w:p w14:paraId="4A1C310F" w14:textId="77777777" w:rsidR="00E70F6F" w:rsidRPr="00C37A53" w:rsidRDefault="00E70F6F" w:rsidP="00E70F6F">
      <w:pPr>
        <w:rPr>
          <w:rFonts w:cs="Arial"/>
          <w:b/>
          <w:snapToGrid w:val="0"/>
          <w:sz w:val="24"/>
          <w:szCs w:val="24"/>
          <w:lang w:eastAsia="es-ES"/>
        </w:rPr>
      </w:pPr>
    </w:p>
    <w:p w14:paraId="0CB02A7C" w14:textId="60C42134" w:rsidR="00E3315B" w:rsidRPr="00C37A53" w:rsidRDefault="008B21E0" w:rsidP="002840D1">
      <w:pPr>
        <w:rPr>
          <w:rFonts w:cs="Arial"/>
          <w:snapToGrid w:val="0"/>
          <w:sz w:val="24"/>
          <w:szCs w:val="24"/>
          <w:lang w:eastAsia="es-ES"/>
        </w:rPr>
      </w:pPr>
      <w:r w:rsidRPr="00C37A53">
        <w:rPr>
          <w:rFonts w:cs="Arial"/>
          <w:snapToGrid w:val="0"/>
          <w:sz w:val="24"/>
          <w:szCs w:val="24"/>
          <w:lang w:eastAsia="es-ES"/>
        </w:rPr>
        <w:t>S</w:t>
      </w:r>
      <w:r w:rsidR="00E70F6F" w:rsidRPr="00C37A53">
        <w:rPr>
          <w:rFonts w:cs="Arial"/>
          <w:snapToGrid w:val="0"/>
          <w:sz w:val="24"/>
          <w:szCs w:val="24"/>
          <w:lang w:eastAsia="es-ES"/>
        </w:rPr>
        <w:t xml:space="preserve">e envía una </w:t>
      </w:r>
      <w:r w:rsidR="008F1149" w:rsidRPr="00C37A53">
        <w:rPr>
          <w:rFonts w:cs="Arial"/>
          <w:snapToGrid w:val="0"/>
          <w:sz w:val="24"/>
          <w:szCs w:val="24"/>
          <w:lang w:eastAsia="es-ES"/>
        </w:rPr>
        <w:t>comunicación</w:t>
      </w:r>
      <w:r w:rsidR="00E70F6F" w:rsidRPr="00C37A53">
        <w:rPr>
          <w:rFonts w:cs="Arial"/>
          <w:snapToGrid w:val="0"/>
          <w:sz w:val="24"/>
          <w:szCs w:val="24"/>
          <w:lang w:eastAsia="es-ES"/>
        </w:rPr>
        <w:t xml:space="preserve"> </w:t>
      </w:r>
      <w:r w:rsidR="008F1149" w:rsidRPr="00C37A53">
        <w:rPr>
          <w:rFonts w:cs="Arial"/>
          <w:snapToGrid w:val="0"/>
          <w:sz w:val="24"/>
          <w:szCs w:val="24"/>
          <w:lang w:eastAsia="es-ES"/>
        </w:rPr>
        <w:t>vía</w:t>
      </w:r>
      <w:r w:rsidR="00E70F6F" w:rsidRPr="00C37A53">
        <w:rPr>
          <w:rFonts w:cs="Arial"/>
          <w:snapToGrid w:val="0"/>
          <w:sz w:val="24"/>
          <w:szCs w:val="24"/>
          <w:lang w:eastAsia="es-ES"/>
        </w:rPr>
        <w:t xml:space="preserve"> e-mail </w:t>
      </w:r>
      <w:r w:rsidR="00B73342" w:rsidRPr="00C37A53">
        <w:rPr>
          <w:rFonts w:cs="Arial"/>
          <w:snapToGrid w:val="0"/>
          <w:sz w:val="24"/>
          <w:szCs w:val="24"/>
          <w:lang w:eastAsia="es-ES"/>
        </w:rPr>
        <w:t>al</w:t>
      </w:r>
      <w:r w:rsidR="008F1149" w:rsidRPr="00C37A53">
        <w:rPr>
          <w:rFonts w:cs="Arial"/>
          <w:snapToGrid w:val="0"/>
          <w:sz w:val="24"/>
          <w:szCs w:val="24"/>
          <w:lang w:eastAsia="es-ES"/>
        </w:rPr>
        <w:t xml:space="preserve"> asociado indica</w:t>
      </w:r>
      <w:r w:rsidR="00B73342" w:rsidRPr="00C37A53">
        <w:rPr>
          <w:rFonts w:cs="Arial"/>
          <w:snapToGrid w:val="0"/>
          <w:sz w:val="24"/>
          <w:szCs w:val="24"/>
          <w:lang w:eastAsia="es-ES"/>
        </w:rPr>
        <w:t>n</w:t>
      </w:r>
      <w:r w:rsidR="008F1149" w:rsidRPr="00C37A53">
        <w:rPr>
          <w:rFonts w:cs="Arial"/>
          <w:snapToGrid w:val="0"/>
          <w:sz w:val="24"/>
          <w:szCs w:val="24"/>
          <w:lang w:eastAsia="es-ES"/>
        </w:rPr>
        <w:t xml:space="preserve">do el valor por el cual fue aprobado el crédito, </w:t>
      </w:r>
      <w:r w:rsidR="00B73342" w:rsidRPr="00C37A53">
        <w:rPr>
          <w:rFonts w:cs="Arial"/>
          <w:snapToGrid w:val="0"/>
          <w:sz w:val="24"/>
          <w:szCs w:val="24"/>
          <w:lang w:eastAsia="es-ES"/>
        </w:rPr>
        <w:t xml:space="preserve">el </w:t>
      </w:r>
      <w:r w:rsidR="008F1149" w:rsidRPr="00C37A53">
        <w:rPr>
          <w:rFonts w:cs="Arial"/>
          <w:snapToGrid w:val="0"/>
          <w:sz w:val="24"/>
          <w:szCs w:val="24"/>
          <w:lang w:eastAsia="es-ES"/>
        </w:rPr>
        <w:t>plazo, si requiere codeudor o no y si recoge el saldo de un crédito anterior o no</w:t>
      </w:r>
      <w:r w:rsidR="00E3315B" w:rsidRPr="00C37A53">
        <w:rPr>
          <w:rFonts w:cs="Arial"/>
          <w:snapToGrid w:val="0"/>
          <w:sz w:val="24"/>
          <w:szCs w:val="24"/>
          <w:lang w:eastAsia="es-ES"/>
        </w:rPr>
        <w:t xml:space="preserve">. </w:t>
      </w:r>
    </w:p>
    <w:p w14:paraId="0A69C24A" w14:textId="17E86E52" w:rsidR="00D507A0" w:rsidRPr="00C37A53" w:rsidRDefault="00E3315B" w:rsidP="002840D1">
      <w:pPr>
        <w:rPr>
          <w:rFonts w:cs="Arial"/>
          <w:snapToGrid w:val="0"/>
          <w:sz w:val="24"/>
          <w:szCs w:val="24"/>
          <w:lang w:eastAsia="es-ES"/>
        </w:rPr>
      </w:pPr>
      <w:r w:rsidRPr="00C37A53">
        <w:rPr>
          <w:rFonts w:cs="Arial"/>
          <w:snapToGrid w:val="0"/>
          <w:sz w:val="24"/>
          <w:szCs w:val="24"/>
          <w:lang w:eastAsia="es-ES"/>
        </w:rPr>
        <w:t>S</w:t>
      </w:r>
      <w:r w:rsidR="00924989" w:rsidRPr="00C37A53">
        <w:rPr>
          <w:rFonts w:cs="Arial"/>
          <w:snapToGrid w:val="0"/>
          <w:sz w:val="24"/>
          <w:szCs w:val="24"/>
          <w:lang w:eastAsia="es-ES"/>
        </w:rPr>
        <w:t xml:space="preserve">e </w:t>
      </w:r>
      <w:r w:rsidR="00910969" w:rsidRPr="00C37A53">
        <w:rPr>
          <w:rFonts w:cs="Arial"/>
          <w:snapToGrid w:val="0"/>
          <w:sz w:val="24"/>
          <w:szCs w:val="24"/>
          <w:lang w:eastAsia="es-ES"/>
        </w:rPr>
        <w:t>adjunt</w:t>
      </w:r>
      <w:r w:rsidR="00924989" w:rsidRPr="00C37A53">
        <w:rPr>
          <w:rFonts w:cs="Arial"/>
          <w:snapToGrid w:val="0"/>
          <w:sz w:val="24"/>
          <w:szCs w:val="24"/>
          <w:lang w:eastAsia="es-ES"/>
        </w:rPr>
        <w:t>a</w:t>
      </w:r>
      <w:r w:rsidR="00910969" w:rsidRPr="00C37A53">
        <w:rPr>
          <w:rFonts w:cs="Arial"/>
          <w:snapToGrid w:val="0"/>
          <w:sz w:val="24"/>
          <w:szCs w:val="24"/>
          <w:lang w:eastAsia="es-ES"/>
        </w:rPr>
        <w:t xml:space="preserve"> la libranza, el pagaré</w:t>
      </w:r>
      <w:r w:rsidR="00D507A0" w:rsidRPr="00C37A53">
        <w:rPr>
          <w:rFonts w:cs="Arial"/>
          <w:snapToGrid w:val="0"/>
          <w:sz w:val="24"/>
          <w:szCs w:val="24"/>
          <w:lang w:eastAsia="es-ES"/>
        </w:rPr>
        <w:t xml:space="preserve">, </w:t>
      </w:r>
      <w:r w:rsidR="00910969" w:rsidRPr="00C37A53">
        <w:rPr>
          <w:rFonts w:cs="Arial"/>
          <w:snapToGrid w:val="0"/>
          <w:sz w:val="24"/>
          <w:szCs w:val="24"/>
          <w:lang w:eastAsia="es-ES"/>
        </w:rPr>
        <w:t>la carta de instrucciones</w:t>
      </w:r>
      <w:r w:rsidR="00EE58CF" w:rsidRPr="00C37A53">
        <w:rPr>
          <w:rFonts w:cs="Arial"/>
          <w:snapToGrid w:val="0"/>
          <w:sz w:val="24"/>
          <w:szCs w:val="24"/>
          <w:lang w:eastAsia="es-ES"/>
        </w:rPr>
        <w:t xml:space="preserve">, </w:t>
      </w:r>
      <w:r w:rsidR="00D507A0" w:rsidRPr="00C37A53">
        <w:rPr>
          <w:rFonts w:cs="Arial"/>
          <w:snapToGrid w:val="0"/>
          <w:sz w:val="24"/>
          <w:szCs w:val="24"/>
          <w:lang w:eastAsia="es-ES"/>
        </w:rPr>
        <w:t xml:space="preserve">la autorización de respaldo con Aval </w:t>
      </w:r>
      <w:r w:rsidR="00EE58CF" w:rsidRPr="00C37A53">
        <w:rPr>
          <w:rFonts w:cs="Arial"/>
          <w:snapToGrid w:val="0"/>
          <w:sz w:val="24"/>
          <w:szCs w:val="24"/>
          <w:lang w:eastAsia="es-ES"/>
        </w:rPr>
        <w:t xml:space="preserve">y la autorización de descuentos </w:t>
      </w:r>
      <w:r w:rsidR="00D507A0" w:rsidRPr="00C37A53">
        <w:rPr>
          <w:rFonts w:cs="Arial"/>
          <w:snapToGrid w:val="0"/>
          <w:sz w:val="24"/>
          <w:szCs w:val="24"/>
          <w:lang w:eastAsia="es-ES"/>
        </w:rPr>
        <w:t>con los instructivos para firma electrónica</w:t>
      </w:r>
      <w:r w:rsidRPr="00C37A53">
        <w:rPr>
          <w:rFonts w:cs="Arial"/>
          <w:snapToGrid w:val="0"/>
          <w:sz w:val="24"/>
          <w:szCs w:val="24"/>
          <w:lang w:eastAsia="es-ES"/>
        </w:rPr>
        <w:t>;</w:t>
      </w:r>
      <w:r w:rsidR="00543E6F" w:rsidRPr="00C37A53">
        <w:rPr>
          <w:rFonts w:cs="Arial"/>
          <w:snapToGrid w:val="0"/>
          <w:sz w:val="24"/>
          <w:szCs w:val="24"/>
          <w:lang w:eastAsia="es-ES"/>
        </w:rPr>
        <w:t xml:space="preserve"> </w:t>
      </w:r>
      <w:r w:rsidR="00D507A0" w:rsidRPr="00C37A53">
        <w:rPr>
          <w:rFonts w:cs="Arial"/>
          <w:snapToGrid w:val="0"/>
          <w:sz w:val="24"/>
          <w:szCs w:val="24"/>
          <w:lang w:eastAsia="es-ES"/>
        </w:rPr>
        <w:t xml:space="preserve">el </w:t>
      </w:r>
      <w:r w:rsidR="00543E6F" w:rsidRPr="00C37A53">
        <w:rPr>
          <w:rFonts w:cs="Arial"/>
          <w:snapToGrid w:val="0"/>
          <w:sz w:val="24"/>
          <w:szCs w:val="24"/>
          <w:lang w:eastAsia="es-ES"/>
        </w:rPr>
        <w:t xml:space="preserve">estudio de </w:t>
      </w:r>
      <w:r w:rsidR="002269CE" w:rsidRPr="00C37A53">
        <w:rPr>
          <w:rFonts w:cs="Arial"/>
          <w:snapToGrid w:val="0"/>
          <w:sz w:val="24"/>
          <w:szCs w:val="24"/>
          <w:lang w:eastAsia="es-ES"/>
        </w:rPr>
        <w:t>crédito</w:t>
      </w:r>
      <w:r w:rsidR="0076557C" w:rsidRPr="00C37A53">
        <w:rPr>
          <w:rFonts w:cs="Arial"/>
          <w:snapToGrid w:val="0"/>
          <w:sz w:val="24"/>
          <w:szCs w:val="24"/>
          <w:lang w:eastAsia="es-ES"/>
        </w:rPr>
        <w:t>, el ciclo estimado de amortización</w:t>
      </w:r>
      <w:r w:rsidR="00E0376C" w:rsidRPr="00C37A53">
        <w:rPr>
          <w:rFonts w:cs="Arial"/>
          <w:snapToGrid w:val="0"/>
          <w:sz w:val="24"/>
          <w:szCs w:val="24"/>
          <w:lang w:eastAsia="es-ES"/>
        </w:rPr>
        <w:t>,</w:t>
      </w:r>
      <w:r w:rsidR="00924989" w:rsidRPr="00C37A53">
        <w:rPr>
          <w:rFonts w:cs="Arial"/>
          <w:snapToGrid w:val="0"/>
          <w:sz w:val="24"/>
          <w:szCs w:val="24"/>
          <w:lang w:eastAsia="es-ES"/>
        </w:rPr>
        <w:t xml:space="preserve"> </w:t>
      </w:r>
      <w:r w:rsidR="00E0376C" w:rsidRPr="00C37A53">
        <w:rPr>
          <w:rFonts w:cs="Arial"/>
          <w:snapToGrid w:val="0"/>
          <w:sz w:val="24"/>
          <w:szCs w:val="24"/>
          <w:lang w:eastAsia="es-ES"/>
        </w:rPr>
        <w:t>y si aplica seguro de vida individual</w:t>
      </w:r>
      <w:r w:rsidR="00924989" w:rsidRPr="00C37A53">
        <w:rPr>
          <w:rFonts w:cs="Arial"/>
          <w:snapToGrid w:val="0"/>
          <w:sz w:val="24"/>
          <w:szCs w:val="24"/>
          <w:lang w:eastAsia="es-ES"/>
        </w:rPr>
        <w:t>,</w:t>
      </w:r>
      <w:r w:rsidR="00E0376C" w:rsidRPr="00C37A53">
        <w:rPr>
          <w:rFonts w:cs="Arial"/>
          <w:snapToGrid w:val="0"/>
          <w:sz w:val="24"/>
          <w:szCs w:val="24"/>
          <w:lang w:eastAsia="es-ES"/>
        </w:rPr>
        <w:t xml:space="preserve"> </w:t>
      </w:r>
      <w:r w:rsidR="00D507A0" w:rsidRPr="00C37A53">
        <w:rPr>
          <w:rFonts w:cs="Arial"/>
          <w:snapToGrid w:val="0"/>
          <w:sz w:val="24"/>
          <w:szCs w:val="24"/>
          <w:lang w:eastAsia="es-ES"/>
        </w:rPr>
        <w:t xml:space="preserve">para su </w:t>
      </w:r>
      <w:r w:rsidR="00910969" w:rsidRPr="00C37A53">
        <w:rPr>
          <w:rFonts w:cs="Arial"/>
          <w:snapToGrid w:val="0"/>
          <w:sz w:val="24"/>
          <w:szCs w:val="24"/>
          <w:lang w:eastAsia="es-ES"/>
        </w:rPr>
        <w:t>firma</w:t>
      </w:r>
      <w:r w:rsidR="00D507A0" w:rsidRPr="00C37A53">
        <w:rPr>
          <w:rFonts w:cs="Arial"/>
          <w:snapToGrid w:val="0"/>
          <w:sz w:val="24"/>
          <w:szCs w:val="24"/>
          <w:lang w:eastAsia="es-ES"/>
        </w:rPr>
        <w:t xml:space="preserve"> autógrafa</w:t>
      </w:r>
      <w:r w:rsidR="007C392E" w:rsidRPr="00C37A53">
        <w:rPr>
          <w:rFonts w:cs="Arial"/>
          <w:snapToGrid w:val="0"/>
          <w:sz w:val="24"/>
          <w:szCs w:val="24"/>
          <w:lang w:eastAsia="es-ES"/>
        </w:rPr>
        <w:t xml:space="preserve">. </w:t>
      </w:r>
    </w:p>
    <w:p w14:paraId="1E20A280" w14:textId="77777777" w:rsidR="009508C3" w:rsidRPr="00C37A53" w:rsidRDefault="009508C3" w:rsidP="002840D1">
      <w:pPr>
        <w:rPr>
          <w:rFonts w:cs="Arial"/>
          <w:snapToGrid w:val="0"/>
          <w:sz w:val="24"/>
          <w:szCs w:val="24"/>
          <w:lang w:eastAsia="es-ES"/>
        </w:rPr>
      </w:pPr>
    </w:p>
    <w:p w14:paraId="3A7A2EFF" w14:textId="77777777" w:rsidR="00FA3BB0" w:rsidRPr="00C37A53" w:rsidRDefault="00E5703A" w:rsidP="00AB55BB">
      <w:pPr>
        <w:pStyle w:val="Ttulo2"/>
        <w:numPr>
          <w:ilvl w:val="1"/>
          <w:numId w:val="47"/>
        </w:numPr>
        <w:rPr>
          <w:rFonts w:ascii="Arial" w:hAnsi="Arial" w:cs="Arial"/>
          <w:i w:val="0"/>
          <w:iCs w:val="0"/>
          <w:snapToGrid w:val="0"/>
          <w:sz w:val="24"/>
          <w:szCs w:val="24"/>
          <w:lang w:eastAsia="es-ES"/>
        </w:rPr>
      </w:pPr>
      <w:bookmarkStart w:id="654" w:name="_Toc152149049"/>
      <w:bookmarkStart w:id="655" w:name="_Toc242888809"/>
      <w:r w:rsidRPr="00C37A53">
        <w:rPr>
          <w:rFonts w:ascii="Arial" w:hAnsi="Arial" w:cs="Arial"/>
          <w:i w:val="0"/>
          <w:iCs w:val="0"/>
          <w:snapToGrid w:val="0"/>
          <w:sz w:val="24"/>
          <w:szCs w:val="24"/>
          <w:lang w:eastAsia="es-ES"/>
        </w:rPr>
        <w:t>Documentos por legalizar</w:t>
      </w:r>
      <w:r w:rsidR="00FA3BB0" w:rsidRPr="00C37A53">
        <w:rPr>
          <w:rFonts w:ascii="Arial" w:hAnsi="Arial" w:cs="Arial"/>
          <w:i w:val="0"/>
          <w:iCs w:val="0"/>
          <w:snapToGrid w:val="0"/>
          <w:sz w:val="24"/>
          <w:szCs w:val="24"/>
          <w:lang w:eastAsia="es-ES"/>
        </w:rPr>
        <w:t xml:space="preserve"> para desembolso</w:t>
      </w:r>
      <w:bookmarkEnd w:id="654"/>
      <w:bookmarkEnd w:id="655"/>
    </w:p>
    <w:p w14:paraId="7C69D1A3" w14:textId="77777777" w:rsidR="008F1149" w:rsidRPr="00C37A53" w:rsidRDefault="008F1149" w:rsidP="008F1149">
      <w:pPr>
        <w:rPr>
          <w:rFonts w:cs="Arial"/>
          <w:b/>
          <w:snapToGrid w:val="0"/>
          <w:sz w:val="24"/>
          <w:szCs w:val="24"/>
          <w:lang w:eastAsia="es-ES"/>
        </w:rPr>
      </w:pPr>
    </w:p>
    <w:p w14:paraId="029C54BA" w14:textId="3589D1BC" w:rsidR="008F1149" w:rsidRPr="00C37A53" w:rsidRDefault="0029429B" w:rsidP="002840D1">
      <w:p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w:t>
      </w:r>
      <w:r w:rsidR="000F5B4E" w:rsidRPr="00C37A53">
        <w:rPr>
          <w:rFonts w:cs="Arial"/>
          <w:snapToGrid w:val="0"/>
          <w:sz w:val="24"/>
          <w:szCs w:val="24"/>
          <w:lang w:eastAsia="es-ES"/>
        </w:rPr>
        <w:t xml:space="preserve"> tiene establecidos 3</w:t>
      </w:r>
      <w:r w:rsidR="008F1149" w:rsidRPr="00C37A53">
        <w:rPr>
          <w:rFonts w:cs="Arial"/>
          <w:snapToGrid w:val="0"/>
          <w:sz w:val="24"/>
          <w:szCs w:val="24"/>
          <w:lang w:eastAsia="es-ES"/>
        </w:rPr>
        <w:t xml:space="preserve"> documentos </w:t>
      </w:r>
      <w:r w:rsidR="00C14DD6" w:rsidRPr="00C37A53">
        <w:rPr>
          <w:rFonts w:cs="Arial"/>
          <w:snapToGrid w:val="0"/>
          <w:sz w:val="24"/>
          <w:szCs w:val="24"/>
          <w:lang w:eastAsia="es-ES"/>
        </w:rPr>
        <w:t xml:space="preserve">obligatorios </w:t>
      </w:r>
      <w:r w:rsidR="008F1149" w:rsidRPr="00C37A53">
        <w:rPr>
          <w:rFonts w:cs="Arial"/>
          <w:snapToGrid w:val="0"/>
          <w:sz w:val="24"/>
          <w:szCs w:val="24"/>
          <w:lang w:eastAsia="es-ES"/>
        </w:rPr>
        <w:t>para todos los créditos; los cuales son libranza,</w:t>
      </w:r>
      <w:r w:rsidR="000F5B4E" w:rsidRPr="00C37A53">
        <w:rPr>
          <w:rFonts w:cs="Arial"/>
          <w:snapToGrid w:val="0"/>
          <w:sz w:val="24"/>
          <w:szCs w:val="24"/>
          <w:lang w:eastAsia="es-ES"/>
        </w:rPr>
        <w:t xml:space="preserve"> carta de instrucciones, pagaré y </w:t>
      </w:r>
      <w:r w:rsidR="00CF6FAE" w:rsidRPr="00C37A53">
        <w:rPr>
          <w:rFonts w:cs="Arial"/>
          <w:snapToGrid w:val="0"/>
          <w:sz w:val="24"/>
          <w:szCs w:val="24"/>
          <w:lang w:eastAsia="es-ES"/>
        </w:rPr>
        <w:t>en caso de que</w:t>
      </w:r>
      <w:r w:rsidR="000F5B4E" w:rsidRPr="00C37A53">
        <w:rPr>
          <w:rFonts w:cs="Arial"/>
          <w:snapToGrid w:val="0"/>
          <w:sz w:val="24"/>
          <w:szCs w:val="24"/>
          <w:lang w:eastAsia="es-ES"/>
        </w:rPr>
        <w:t xml:space="preserve"> la obligación sea respaldada por </w:t>
      </w:r>
      <w:r w:rsidR="00CF6FAE" w:rsidRPr="00C37A53">
        <w:rPr>
          <w:rFonts w:cs="Arial"/>
          <w:snapToGrid w:val="0"/>
          <w:sz w:val="24"/>
          <w:szCs w:val="24"/>
          <w:lang w:eastAsia="es-ES"/>
        </w:rPr>
        <w:t>A</w:t>
      </w:r>
      <w:r w:rsidR="000F5B4E" w:rsidRPr="00C37A53">
        <w:rPr>
          <w:rFonts w:cs="Arial"/>
          <w:snapToGrid w:val="0"/>
          <w:sz w:val="24"/>
          <w:szCs w:val="24"/>
          <w:lang w:eastAsia="es-ES"/>
        </w:rPr>
        <w:t xml:space="preserve">fianzafondos, el formato de aceptación. </w:t>
      </w:r>
    </w:p>
    <w:p w14:paraId="426B1672" w14:textId="77777777" w:rsidR="008F1149" w:rsidRPr="00C37A53" w:rsidRDefault="008F1149" w:rsidP="002840D1">
      <w:pPr>
        <w:rPr>
          <w:rFonts w:cs="Arial"/>
          <w:snapToGrid w:val="0"/>
          <w:sz w:val="24"/>
          <w:szCs w:val="24"/>
          <w:lang w:eastAsia="es-ES"/>
        </w:rPr>
      </w:pPr>
    </w:p>
    <w:p w14:paraId="2148FA12" w14:textId="6DFC31E5" w:rsidR="008F1149" w:rsidRPr="00C37A53" w:rsidRDefault="008F1149" w:rsidP="002840D1">
      <w:pPr>
        <w:rPr>
          <w:rFonts w:cs="Arial"/>
          <w:snapToGrid w:val="0"/>
          <w:sz w:val="24"/>
          <w:szCs w:val="24"/>
          <w:lang w:eastAsia="es-ES"/>
        </w:rPr>
      </w:pPr>
      <w:r w:rsidRPr="00C37A53">
        <w:rPr>
          <w:rFonts w:cs="Arial"/>
          <w:snapToGrid w:val="0"/>
          <w:sz w:val="24"/>
          <w:szCs w:val="24"/>
          <w:lang w:eastAsia="es-ES"/>
        </w:rPr>
        <w:t xml:space="preserve">Adicionalmente </w:t>
      </w:r>
      <w:r w:rsidR="009C28DC" w:rsidRPr="00C37A53">
        <w:rPr>
          <w:rFonts w:cs="Arial"/>
          <w:snapToGrid w:val="0"/>
          <w:sz w:val="24"/>
          <w:szCs w:val="24"/>
          <w:lang w:eastAsia="es-ES"/>
        </w:rPr>
        <w:t xml:space="preserve">se </w:t>
      </w:r>
      <w:r w:rsidRPr="00C37A53">
        <w:rPr>
          <w:rFonts w:cs="Arial"/>
          <w:snapToGrid w:val="0"/>
          <w:sz w:val="24"/>
          <w:szCs w:val="24"/>
          <w:lang w:eastAsia="es-ES"/>
        </w:rPr>
        <w:t>so</w:t>
      </w:r>
      <w:r w:rsidRPr="00C37A53">
        <w:rPr>
          <w:rFonts w:cs="Arial"/>
          <w:snapToGrid w:val="0"/>
          <w:sz w:val="24"/>
          <w:szCs w:val="24"/>
          <w:lang w:eastAsia="es-ES"/>
        </w:rPr>
        <w:lastRenderedPageBreak/>
        <w:t xml:space="preserve">licita </w:t>
      </w:r>
      <w:r w:rsidR="009C28DC" w:rsidRPr="00C37A53">
        <w:rPr>
          <w:rFonts w:cs="Arial"/>
          <w:snapToGrid w:val="0"/>
          <w:sz w:val="24"/>
          <w:szCs w:val="24"/>
          <w:lang w:eastAsia="es-ES"/>
        </w:rPr>
        <w:t>otra</w:t>
      </w:r>
      <w:r w:rsidR="004F11E4" w:rsidRPr="00C37A53">
        <w:rPr>
          <w:rFonts w:cs="Arial"/>
          <w:snapToGrid w:val="0"/>
          <w:sz w:val="24"/>
          <w:szCs w:val="24"/>
          <w:lang w:eastAsia="es-ES"/>
        </w:rPr>
        <w:t xml:space="preserve"> </w:t>
      </w:r>
      <w:r w:rsidRPr="00C37A53">
        <w:rPr>
          <w:rFonts w:cs="Arial"/>
          <w:snapToGrid w:val="0"/>
          <w:sz w:val="24"/>
          <w:szCs w:val="24"/>
          <w:lang w:eastAsia="es-ES"/>
        </w:rPr>
        <w:t>información</w:t>
      </w:r>
      <w:r w:rsidR="004F11E4" w:rsidRPr="00C37A53">
        <w:rPr>
          <w:rFonts w:cs="Arial"/>
          <w:snapToGrid w:val="0"/>
          <w:sz w:val="24"/>
          <w:szCs w:val="24"/>
          <w:lang w:eastAsia="es-ES"/>
        </w:rPr>
        <w:t xml:space="preserve"> </w:t>
      </w:r>
      <w:r w:rsidRPr="00C37A53">
        <w:rPr>
          <w:rFonts w:cs="Arial"/>
          <w:snapToGrid w:val="0"/>
          <w:sz w:val="24"/>
          <w:szCs w:val="24"/>
          <w:lang w:eastAsia="es-ES"/>
        </w:rPr>
        <w:t xml:space="preserve">específica para cada una de </w:t>
      </w:r>
      <w:r w:rsidR="009C28DC" w:rsidRPr="00C37A53">
        <w:rPr>
          <w:rFonts w:cs="Arial"/>
          <w:snapToGrid w:val="0"/>
          <w:sz w:val="24"/>
          <w:szCs w:val="24"/>
          <w:lang w:eastAsia="es-ES"/>
        </w:rPr>
        <w:t>las</w:t>
      </w:r>
      <w:r w:rsidRPr="00C37A53">
        <w:rPr>
          <w:rFonts w:cs="Arial"/>
          <w:snapToGrid w:val="0"/>
          <w:sz w:val="24"/>
          <w:szCs w:val="24"/>
          <w:lang w:eastAsia="es-ES"/>
        </w:rPr>
        <w:t xml:space="preserve"> líneas y así asegurar la destinación de los recursos</w:t>
      </w:r>
      <w:r w:rsidR="009C28DC" w:rsidRPr="00C37A53">
        <w:rPr>
          <w:rFonts w:cs="Arial"/>
          <w:snapToGrid w:val="0"/>
          <w:sz w:val="24"/>
          <w:szCs w:val="24"/>
          <w:lang w:eastAsia="es-ES"/>
        </w:rPr>
        <w:t>, la cual se especifica en el Reglamento de crédito.</w:t>
      </w:r>
    </w:p>
    <w:p w14:paraId="12B3A04D" w14:textId="77777777" w:rsidR="00E5703A" w:rsidRPr="00C37A53" w:rsidRDefault="00E5703A" w:rsidP="00E5703A">
      <w:pPr>
        <w:rPr>
          <w:rFonts w:cs="Arial"/>
          <w:snapToGrid w:val="0"/>
          <w:lang w:eastAsia="es-ES"/>
        </w:rPr>
      </w:pPr>
    </w:p>
    <w:p w14:paraId="10196060" w14:textId="1D47A6C5" w:rsidR="00E5703A" w:rsidRPr="00C37A53" w:rsidRDefault="00E5703A" w:rsidP="00E5703A">
      <w:pPr>
        <w:rPr>
          <w:rFonts w:cs="Arial"/>
          <w:snapToGrid w:val="0"/>
          <w:sz w:val="24"/>
          <w:szCs w:val="24"/>
          <w:lang w:eastAsia="es-ES"/>
        </w:rPr>
      </w:pPr>
      <w:r w:rsidRPr="00C37A53">
        <w:rPr>
          <w:rFonts w:cs="Arial"/>
          <w:snapToGrid w:val="0"/>
          <w:sz w:val="24"/>
          <w:szCs w:val="24"/>
          <w:lang w:eastAsia="es-ES"/>
        </w:rPr>
        <w:t xml:space="preserve">Estos documentos son recibidos por </w:t>
      </w:r>
      <w:r w:rsidR="00D2763F" w:rsidRPr="00C37A53">
        <w:rPr>
          <w:rFonts w:cs="Arial"/>
          <w:snapToGrid w:val="0"/>
          <w:sz w:val="24"/>
          <w:szCs w:val="24"/>
          <w:lang w:eastAsia="es-ES"/>
        </w:rPr>
        <w:t xml:space="preserve">el área de </w:t>
      </w:r>
      <w:r w:rsidR="00000F3A" w:rsidRPr="00C37A53">
        <w:rPr>
          <w:rFonts w:cs="Arial"/>
          <w:snapToGrid w:val="0"/>
          <w:sz w:val="24"/>
          <w:szCs w:val="24"/>
          <w:lang w:eastAsia="es-ES"/>
        </w:rPr>
        <w:t>operaciones del</w:t>
      </w:r>
      <w:r w:rsidRPr="00C37A53">
        <w:rPr>
          <w:rFonts w:cs="Arial"/>
          <w:snapToGrid w:val="0"/>
          <w:sz w:val="24"/>
          <w:szCs w:val="24"/>
          <w:lang w:eastAsia="es-ES"/>
        </w:rPr>
        <w:t xml:space="preserve"> para verificar que los documentos están debidamente diligenciados y completos</w:t>
      </w:r>
      <w:r w:rsidR="005F696B" w:rsidRPr="00C37A53">
        <w:rPr>
          <w:rFonts w:cs="Arial"/>
          <w:snapToGrid w:val="0"/>
          <w:sz w:val="24"/>
          <w:szCs w:val="24"/>
          <w:lang w:eastAsia="es-ES"/>
        </w:rPr>
        <w:t xml:space="preserve">, generando así </w:t>
      </w:r>
      <w:r w:rsidR="009B558C" w:rsidRPr="00C37A53">
        <w:rPr>
          <w:rFonts w:cs="Arial"/>
          <w:snapToGrid w:val="0"/>
          <w:sz w:val="24"/>
          <w:szCs w:val="24"/>
          <w:lang w:eastAsia="es-ES"/>
        </w:rPr>
        <w:t>la aprobación</w:t>
      </w:r>
      <w:r w:rsidR="005F696B" w:rsidRPr="00C37A53">
        <w:rPr>
          <w:rFonts w:cs="Arial"/>
          <w:snapToGrid w:val="0"/>
          <w:sz w:val="24"/>
          <w:szCs w:val="24"/>
          <w:lang w:eastAsia="es-ES"/>
        </w:rPr>
        <w:t xml:space="preserve"> que exige el sistema; </w:t>
      </w:r>
      <w:r w:rsidR="009C28DC" w:rsidRPr="00C37A53">
        <w:rPr>
          <w:rFonts w:cs="Arial"/>
          <w:snapToGrid w:val="0"/>
          <w:sz w:val="24"/>
          <w:szCs w:val="24"/>
          <w:lang w:eastAsia="es-ES"/>
        </w:rPr>
        <w:t xml:space="preserve">para luego ser </w:t>
      </w:r>
      <w:r w:rsidR="005F696B" w:rsidRPr="00C37A53">
        <w:rPr>
          <w:rFonts w:cs="Arial"/>
          <w:snapToGrid w:val="0"/>
          <w:sz w:val="24"/>
          <w:szCs w:val="24"/>
          <w:lang w:eastAsia="es-ES"/>
        </w:rPr>
        <w:t>remitidos al Coordinador Administrativo y Operativo.</w:t>
      </w:r>
    </w:p>
    <w:p w14:paraId="3892F168" w14:textId="77777777" w:rsidR="00FA3BB0" w:rsidRPr="00C37A53" w:rsidRDefault="00FA3BB0" w:rsidP="00AB55BB">
      <w:pPr>
        <w:pStyle w:val="Ttulo2"/>
        <w:numPr>
          <w:ilvl w:val="1"/>
          <w:numId w:val="47"/>
        </w:numPr>
        <w:rPr>
          <w:rFonts w:ascii="Arial" w:hAnsi="Arial" w:cs="Arial"/>
          <w:i w:val="0"/>
          <w:iCs w:val="0"/>
          <w:snapToGrid w:val="0"/>
          <w:sz w:val="24"/>
          <w:szCs w:val="24"/>
          <w:lang w:eastAsia="es-ES"/>
        </w:rPr>
      </w:pPr>
      <w:bookmarkStart w:id="656" w:name="_Toc152149050"/>
      <w:bookmarkStart w:id="657" w:name="_Toc242888810"/>
      <w:r w:rsidRPr="00C37A53">
        <w:rPr>
          <w:rFonts w:ascii="Arial" w:hAnsi="Arial" w:cs="Arial"/>
          <w:i w:val="0"/>
          <w:iCs w:val="0"/>
          <w:snapToGrid w:val="0"/>
          <w:sz w:val="24"/>
          <w:szCs w:val="24"/>
          <w:lang w:eastAsia="es-ES"/>
        </w:rPr>
        <w:t>Desembolso del crédito</w:t>
      </w:r>
      <w:bookmarkEnd w:id="656"/>
      <w:bookmarkEnd w:id="657"/>
    </w:p>
    <w:p w14:paraId="438DA579" w14:textId="77777777" w:rsidR="006F68A4" w:rsidRPr="00C37A53" w:rsidRDefault="006F68A4" w:rsidP="002840D1">
      <w:pPr>
        <w:rPr>
          <w:rFonts w:cs="Arial"/>
          <w:snapToGrid w:val="0"/>
          <w:sz w:val="24"/>
          <w:szCs w:val="24"/>
          <w:lang w:eastAsia="es-ES"/>
        </w:rPr>
      </w:pPr>
    </w:p>
    <w:p w14:paraId="62171EC1" w14:textId="1F5CBB64" w:rsidR="00FB0B85" w:rsidRPr="00C37A53" w:rsidRDefault="000B690C" w:rsidP="002840D1">
      <w:pPr>
        <w:rPr>
          <w:rFonts w:cs="Arial"/>
          <w:snapToGrid w:val="0"/>
          <w:sz w:val="24"/>
          <w:szCs w:val="24"/>
          <w:lang w:eastAsia="es-ES"/>
        </w:rPr>
      </w:pPr>
      <w:r w:rsidRPr="00C37A53">
        <w:rPr>
          <w:rFonts w:cs="Arial"/>
          <w:snapToGrid w:val="0"/>
          <w:sz w:val="24"/>
          <w:szCs w:val="24"/>
          <w:lang w:eastAsia="es-ES"/>
        </w:rPr>
        <w:t>Con</w:t>
      </w:r>
      <w:r w:rsidR="00DF5089" w:rsidRPr="00C37A53">
        <w:rPr>
          <w:rFonts w:cs="Arial"/>
          <w:snapToGrid w:val="0"/>
          <w:sz w:val="24"/>
          <w:szCs w:val="24"/>
          <w:lang w:eastAsia="es-ES"/>
        </w:rPr>
        <w:t xml:space="preserve"> la documentación completa y en orden, </w:t>
      </w:r>
      <w:r w:rsidR="00FB0B85" w:rsidRPr="00C37A53">
        <w:rPr>
          <w:rFonts w:cs="Arial"/>
          <w:snapToGrid w:val="0"/>
          <w:sz w:val="24"/>
          <w:szCs w:val="24"/>
          <w:lang w:eastAsia="es-ES"/>
        </w:rPr>
        <w:t xml:space="preserve">el Coordinador Administrativo y Operativo </w:t>
      </w:r>
      <w:r w:rsidR="00DF5089" w:rsidRPr="00C37A53">
        <w:rPr>
          <w:rFonts w:cs="Arial"/>
          <w:snapToGrid w:val="0"/>
          <w:sz w:val="24"/>
          <w:szCs w:val="24"/>
          <w:lang w:eastAsia="es-ES"/>
        </w:rPr>
        <w:t xml:space="preserve">procede </w:t>
      </w:r>
      <w:r w:rsidR="007875E1" w:rsidRPr="00C37A53">
        <w:rPr>
          <w:rFonts w:cs="Arial"/>
          <w:snapToGrid w:val="0"/>
          <w:sz w:val="24"/>
          <w:szCs w:val="24"/>
          <w:lang w:eastAsia="es-ES"/>
        </w:rPr>
        <w:t xml:space="preserve">a </w:t>
      </w:r>
      <w:r w:rsidR="009B558C" w:rsidRPr="00C37A53">
        <w:rPr>
          <w:rFonts w:cs="Arial"/>
          <w:snapToGrid w:val="0"/>
          <w:sz w:val="24"/>
          <w:szCs w:val="24"/>
          <w:lang w:eastAsia="es-ES"/>
        </w:rPr>
        <w:t xml:space="preserve">verificar </w:t>
      </w:r>
      <w:r w:rsidR="00A374D7" w:rsidRPr="00C37A53">
        <w:rPr>
          <w:rFonts w:cs="Arial"/>
          <w:snapToGrid w:val="0"/>
          <w:sz w:val="24"/>
          <w:szCs w:val="24"/>
          <w:lang w:eastAsia="es-ES"/>
        </w:rPr>
        <w:t>firmas, liquidar el crédito en el sistema</w:t>
      </w:r>
      <w:r w:rsidR="009B558C" w:rsidRPr="00C37A53">
        <w:rPr>
          <w:rFonts w:cs="Arial"/>
          <w:snapToGrid w:val="0"/>
          <w:sz w:val="24"/>
          <w:szCs w:val="24"/>
          <w:lang w:eastAsia="es-ES"/>
        </w:rPr>
        <w:t>,</w:t>
      </w:r>
      <w:r w:rsidR="00A374D7" w:rsidRPr="00C37A53">
        <w:rPr>
          <w:rFonts w:cs="Arial"/>
          <w:snapToGrid w:val="0"/>
          <w:sz w:val="24"/>
          <w:szCs w:val="24"/>
          <w:lang w:eastAsia="es-ES"/>
        </w:rPr>
        <w:t xml:space="preserve"> revisa cual </w:t>
      </w:r>
      <w:r w:rsidR="00A374D7" w:rsidRPr="00C37A53">
        <w:rPr>
          <w:rFonts w:cs="Arial"/>
          <w:snapToGrid w:val="0"/>
          <w:sz w:val="24"/>
          <w:szCs w:val="24"/>
          <w:lang w:eastAsia="es-ES"/>
        </w:rPr>
        <w:lastRenderedPageBreak/>
        <w:t>es la línea de crédito y</w:t>
      </w:r>
      <w:r w:rsidR="003E5F31" w:rsidRPr="00C37A53">
        <w:rPr>
          <w:rFonts w:cs="Arial"/>
          <w:snapToGrid w:val="0"/>
          <w:sz w:val="24"/>
          <w:szCs w:val="24"/>
          <w:lang w:eastAsia="es-ES"/>
        </w:rPr>
        <w:t xml:space="preserve"> </w:t>
      </w:r>
      <w:r w:rsidR="00A374D7" w:rsidRPr="00C37A53">
        <w:rPr>
          <w:rFonts w:cs="Arial"/>
          <w:snapToGrid w:val="0"/>
          <w:sz w:val="24"/>
          <w:szCs w:val="24"/>
          <w:lang w:eastAsia="es-ES"/>
        </w:rPr>
        <w:t xml:space="preserve">confirma que cumpla con todos los requisitos y si se está recogiendo saldo de créditos actuales </w:t>
      </w:r>
      <w:r w:rsidR="004377F6" w:rsidRPr="00C37A53">
        <w:rPr>
          <w:rFonts w:cs="Arial"/>
          <w:snapToGrid w:val="0"/>
          <w:sz w:val="24"/>
          <w:szCs w:val="24"/>
          <w:lang w:eastAsia="es-ES"/>
        </w:rPr>
        <w:t>y</w:t>
      </w:r>
      <w:r w:rsidR="00A374D7" w:rsidRPr="00C37A53">
        <w:rPr>
          <w:rFonts w:cs="Arial"/>
          <w:snapToGrid w:val="0"/>
          <w:sz w:val="24"/>
          <w:szCs w:val="24"/>
          <w:lang w:eastAsia="es-ES"/>
        </w:rPr>
        <w:t xml:space="preserve"> </w:t>
      </w:r>
      <w:r w:rsidR="009B558C" w:rsidRPr="00C37A53">
        <w:rPr>
          <w:rFonts w:cs="Arial"/>
          <w:snapToGrid w:val="0"/>
          <w:sz w:val="24"/>
          <w:szCs w:val="24"/>
          <w:lang w:eastAsia="es-ES"/>
        </w:rPr>
        <w:t xml:space="preserve">los descuenta </w:t>
      </w:r>
      <w:r w:rsidR="00A374D7" w:rsidRPr="00C37A53">
        <w:rPr>
          <w:rFonts w:cs="Arial"/>
          <w:snapToGrid w:val="0"/>
          <w:sz w:val="24"/>
          <w:szCs w:val="24"/>
          <w:lang w:eastAsia="es-ES"/>
        </w:rPr>
        <w:t>del valor a desembolsar;</w:t>
      </w:r>
      <w:r w:rsidR="00DF5089" w:rsidRPr="00C37A53">
        <w:rPr>
          <w:rFonts w:cs="Arial"/>
          <w:snapToGrid w:val="0"/>
          <w:sz w:val="24"/>
          <w:szCs w:val="24"/>
          <w:lang w:eastAsia="es-ES"/>
        </w:rPr>
        <w:t xml:space="preserve"> graba </w:t>
      </w:r>
      <w:r w:rsidRPr="00C37A53">
        <w:rPr>
          <w:rFonts w:cs="Arial"/>
          <w:snapToGrid w:val="0"/>
          <w:sz w:val="24"/>
          <w:szCs w:val="24"/>
          <w:lang w:eastAsia="es-ES"/>
        </w:rPr>
        <w:t>el crédito</w:t>
      </w:r>
      <w:r w:rsidR="00DF5089" w:rsidRPr="00C37A53">
        <w:rPr>
          <w:rFonts w:cs="Arial"/>
          <w:snapToGrid w:val="0"/>
          <w:sz w:val="24"/>
          <w:szCs w:val="24"/>
          <w:lang w:eastAsia="es-ES"/>
        </w:rPr>
        <w:t xml:space="preserve"> </w:t>
      </w:r>
      <w:r w:rsidR="00464F7B" w:rsidRPr="00C37A53">
        <w:rPr>
          <w:rFonts w:cs="Arial"/>
          <w:snapToGrid w:val="0"/>
          <w:sz w:val="24"/>
          <w:szCs w:val="24"/>
          <w:lang w:eastAsia="es-ES"/>
        </w:rPr>
        <w:t>en el sistema; y</w:t>
      </w:r>
      <w:r w:rsidR="003E5F31" w:rsidRPr="00C37A53">
        <w:rPr>
          <w:rFonts w:cs="Arial"/>
          <w:snapToGrid w:val="0"/>
          <w:sz w:val="24"/>
          <w:szCs w:val="24"/>
          <w:lang w:eastAsia="es-ES"/>
        </w:rPr>
        <w:t xml:space="preserve"> </w:t>
      </w:r>
      <w:r w:rsidR="00DF5089" w:rsidRPr="00C37A53">
        <w:rPr>
          <w:rFonts w:cs="Arial"/>
          <w:snapToGrid w:val="0"/>
          <w:sz w:val="24"/>
          <w:szCs w:val="24"/>
          <w:lang w:eastAsia="es-ES"/>
        </w:rPr>
        <w:t xml:space="preserve">posteriormente </w:t>
      </w:r>
      <w:r w:rsidR="00FB0B85" w:rsidRPr="00C37A53">
        <w:rPr>
          <w:rFonts w:cs="Arial"/>
          <w:snapToGrid w:val="0"/>
          <w:sz w:val="24"/>
          <w:szCs w:val="24"/>
          <w:lang w:eastAsia="es-ES"/>
        </w:rPr>
        <w:t xml:space="preserve">coordina </w:t>
      </w:r>
      <w:r w:rsidR="00D44B6D" w:rsidRPr="00C37A53">
        <w:rPr>
          <w:rFonts w:cs="Arial"/>
          <w:snapToGrid w:val="0"/>
          <w:sz w:val="24"/>
          <w:szCs w:val="24"/>
          <w:lang w:eastAsia="es-ES"/>
        </w:rPr>
        <w:t>la modalidad d</w:t>
      </w:r>
      <w:r w:rsidR="00FB0B85" w:rsidRPr="00C37A53">
        <w:rPr>
          <w:rFonts w:cs="Arial"/>
          <w:snapToGrid w:val="0"/>
          <w:sz w:val="24"/>
          <w:szCs w:val="24"/>
          <w:lang w:eastAsia="es-ES"/>
        </w:rPr>
        <w:t xml:space="preserve">el desembolso </w:t>
      </w:r>
      <w:r w:rsidR="00DF5089" w:rsidRPr="00C37A53">
        <w:rPr>
          <w:rFonts w:cs="Arial"/>
          <w:snapToGrid w:val="0"/>
          <w:sz w:val="24"/>
          <w:szCs w:val="24"/>
          <w:lang w:eastAsia="es-ES"/>
        </w:rPr>
        <w:t xml:space="preserve">según </w:t>
      </w:r>
      <w:r w:rsidR="00DF6D20" w:rsidRPr="00C37A53">
        <w:rPr>
          <w:rFonts w:cs="Arial"/>
          <w:snapToGrid w:val="0"/>
          <w:sz w:val="24"/>
          <w:szCs w:val="24"/>
          <w:lang w:eastAsia="es-ES"/>
        </w:rPr>
        <w:t>indicaciones</w:t>
      </w:r>
      <w:r w:rsidR="00DF5089" w:rsidRPr="00C37A53">
        <w:rPr>
          <w:rFonts w:cs="Arial"/>
          <w:snapToGrid w:val="0"/>
          <w:sz w:val="24"/>
          <w:szCs w:val="24"/>
          <w:lang w:eastAsia="es-ES"/>
        </w:rPr>
        <w:t xml:space="preserve"> del</w:t>
      </w:r>
      <w:r w:rsidR="00752803" w:rsidRPr="00C37A53">
        <w:rPr>
          <w:rFonts w:cs="Arial"/>
          <w:snapToGrid w:val="0"/>
          <w:sz w:val="24"/>
          <w:szCs w:val="24"/>
          <w:lang w:eastAsia="es-ES"/>
        </w:rPr>
        <w:t xml:space="preserve"> asociado o la línea de crédito</w:t>
      </w:r>
      <w:r w:rsidR="004F7CAD" w:rsidRPr="00C37A53">
        <w:rPr>
          <w:rFonts w:cs="Arial"/>
          <w:snapToGrid w:val="0"/>
          <w:sz w:val="24"/>
          <w:szCs w:val="24"/>
          <w:lang w:eastAsia="es-ES"/>
        </w:rPr>
        <w:t>; las cuales pueden ser</w:t>
      </w:r>
      <w:r w:rsidR="00752803" w:rsidRPr="00C37A53">
        <w:rPr>
          <w:rFonts w:cs="Arial"/>
          <w:snapToGrid w:val="0"/>
          <w:sz w:val="24"/>
          <w:szCs w:val="24"/>
          <w:lang w:eastAsia="es-ES"/>
        </w:rPr>
        <w:t>,</w:t>
      </w:r>
      <w:r w:rsidR="004F7CAD" w:rsidRPr="00C37A53">
        <w:rPr>
          <w:rFonts w:cs="Arial"/>
          <w:snapToGrid w:val="0"/>
          <w:sz w:val="24"/>
          <w:szCs w:val="24"/>
          <w:lang w:eastAsia="es-ES"/>
        </w:rPr>
        <w:t xml:space="preserve"> transferencia a cuenta del asociado o de un tercer</w:t>
      </w:r>
      <w:r w:rsidR="009B558C" w:rsidRPr="00C37A53">
        <w:rPr>
          <w:rFonts w:cs="Arial"/>
          <w:snapToGrid w:val="0"/>
          <w:sz w:val="24"/>
          <w:szCs w:val="24"/>
          <w:lang w:eastAsia="es-ES"/>
        </w:rPr>
        <w:t>o</w:t>
      </w:r>
      <w:r w:rsidR="004F7CAD" w:rsidRPr="00C37A53">
        <w:rPr>
          <w:rFonts w:cs="Arial"/>
          <w:snapToGrid w:val="0"/>
          <w:sz w:val="24"/>
          <w:szCs w:val="24"/>
          <w:lang w:eastAsia="es-ES"/>
        </w:rPr>
        <w:t xml:space="preserve"> </w:t>
      </w:r>
      <w:r w:rsidR="00A374D7" w:rsidRPr="00C37A53">
        <w:rPr>
          <w:rFonts w:cs="Arial"/>
          <w:snapToGrid w:val="0"/>
          <w:sz w:val="24"/>
          <w:szCs w:val="24"/>
          <w:lang w:eastAsia="es-ES"/>
        </w:rPr>
        <w:t>y en</w:t>
      </w:r>
      <w:r w:rsidR="004F7CAD" w:rsidRPr="00C37A53">
        <w:rPr>
          <w:rFonts w:cs="Arial"/>
          <w:snapToGrid w:val="0"/>
          <w:sz w:val="24"/>
          <w:szCs w:val="24"/>
          <w:lang w:eastAsia="es-ES"/>
        </w:rPr>
        <w:t xml:space="preserve"> cheque.</w:t>
      </w:r>
    </w:p>
    <w:p w14:paraId="2C03AE0D" w14:textId="77777777" w:rsidR="00464F7B" w:rsidRPr="00C37A53" w:rsidRDefault="00464F7B" w:rsidP="002840D1">
      <w:pPr>
        <w:rPr>
          <w:rFonts w:cs="Arial"/>
          <w:snapToGrid w:val="0"/>
          <w:sz w:val="24"/>
          <w:szCs w:val="24"/>
          <w:lang w:eastAsia="es-ES"/>
        </w:rPr>
      </w:pPr>
    </w:p>
    <w:p w14:paraId="2438FDB2" w14:textId="3412B65D" w:rsidR="00464F7B" w:rsidRPr="00C37A53" w:rsidRDefault="00464F7B" w:rsidP="002840D1">
      <w:pPr>
        <w:rPr>
          <w:rFonts w:cs="Arial"/>
          <w:snapToGrid w:val="0"/>
          <w:color w:val="0432FF"/>
          <w:sz w:val="24"/>
          <w:szCs w:val="24"/>
          <w:lang w:eastAsia="es-ES"/>
        </w:rPr>
      </w:pPr>
      <w:r w:rsidRPr="00C37A53">
        <w:rPr>
          <w:rFonts w:cs="Arial"/>
          <w:snapToGrid w:val="0"/>
          <w:sz w:val="24"/>
          <w:szCs w:val="24"/>
          <w:lang w:eastAsia="es-ES"/>
        </w:rPr>
        <w:t>Una vez grabados los créditos del día</w:t>
      </w:r>
      <w:r w:rsidR="007875E1" w:rsidRPr="00C37A53">
        <w:rPr>
          <w:rFonts w:cs="Arial"/>
          <w:snapToGrid w:val="0"/>
          <w:sz w:val="24"/>
          <w:szCs w:val="24"/>
          <w:lang w:eastAsia="es-ES"/>
        </w:rPr>
        <w:t>,</w:t>
      </w:r>
      <w:r w:rsidRPr="00C37A53">
        <w:rPr>
          <w:rFonts w:cs="Arial"/>
          <w:snapToGrid w:val="0"/>
          <w:sz w:val="24"/>
          <w:szCs w:val="24"/>
          <w:lang w:eastAsia="es-ES"/>
        </w:rPr>
        <w:t xml:space="preserve"> se realiza un archivo plano con los datos de cada asociado y el valor a desembolsar, este archivo tiene los datos básicos del cliente, junto con el </w:t>
      </w:r>
      <w:r w:rsidR="00A374D7" w:rsidRPr="00C37A53">
        <w:rPr>
          <w:rFonts w:cs="Arial"/>
          <w:snapToGrid w:val="0"/>
          <w:sz w:val="24"/>
          <w:szCs w:val="24"/>
          <w:lang w:eastAsia="es-ES"/>
        </w:rPr>
        <w:t>número</w:t>
      </w:r>
      <w:r w:rsidRPr="00C37A53">
        <w:rPr>
          <w:rFonts w:cs="Arial"/>
          <w:snapToGrid w:val="0"/>
          <w:sz w:val="24"/>
          <w:szCs w:val="24"/>
          <w:lang w:eastAsia="es-ES"/>
        </w:rPr>
        <w:t xml:space="preserve"> de cuenta y banco; el archivo</w:t>
      </w:r>
      <w:r w:rsidR="00A374D7" w:rsidRPr="00C37A53">
        <w:rPr>
          <w:rFonts w:cs="Arial"/>
          <w:snapToGrid w:val="0"/>
          <w:sz w:val="24"/>
          <w:szCs w:val="24"/>
          <w:lang w:eastAsia="es-ES"/>
        </w:rPr>
        <w:t xml:space="preserve"> es cargado por </w:t>
      </w:r>
      <w:r w:rsidRPr="00C37A53">
        <w:rPr>
          <w:rFonts w:cs="Arial"/>
          <w:snapToGrid w:val="0"/>
          <w:sz w:val="24"/>
          <w:szCs w:val="24"/>
          <w:lang w:eastAsia="es-ES"/>
        </w:rPr>
        <w:t xml:space="preserve">el analista </w:t>
      </w:r>
      <w:r w:rsidR="00A374D7" w:rsidRPr="00C37A53">
        <w:rPr>
          <w:rFonts w:cs="Arial"/>
          <w:snapToGrid w:val="0"/>
          <w:sz w:val="24"/>
          <w:szCs w:val="24"/>
          <w:lang w:eastAsia="es-ES"/>
        </w:rPr>
        <w:t>contable al</w:t>
      </w:r>
      <w:r w:rsidRPr="00C37A53">
        <w:rPr>
          <w:rFonts w:cs="Arial"/>
          <w:snapToGrid w:val="0"/>
          <w:sz w:val="24"/>
          <w:szCs w:val="24"/>
          <w:lang w:eastAsia="es-ES"/>
        </w:rPr>
        <w:t xml:space="preserve"> portal del banco y verifica que los datos y números de cuentas correspondan a los indicados por el asociado. </w:t>
      </w:r>
      <w:r w:rsidR="00EF5C44" w:rsidRPr="00C37A53">
        <w:rPr>
          <w:rFonts w:cs="Arial"/>
          <w:snapToGrid w:val="0"/>
          <w:sz w:val="24"/>
          <w:szCs w:val="24"/>
          <w:lang w:eastAsia="es-ES"/>
        </w:rPr>
        <w:t>Finalmente,</w:t>
      </w:r>
      <w:r w:rsidR="004377F6" w:rsidRPr="00C37A53">
        <w:rPr>
          <w:rFonts w:cs="Arial"/>
          <w:snapToGrid w:val="0"/>
          <w:sz w:val="24"/>
          <w:szCs w:val="24"/>
          <w:lang w:eastAsia="es-ES"/>
        </w:rPr>
        <w:t xml:space="preserve"> el archivo de desembolsos es autorizado </w:t>
      </w:r>
      <w:r w:rsidR="0026315E" w:rsidRPr="00C37A53">
        <w:rPr>
          <w:rFonts w:cs="Arial"/>
          <w:snapToGrid w:val="0"/>
          <w:sz w:val="24"/>
          <w:szCs w:val="24"/>
          <w:lang w:eastAsia="es-ES"/>
        </w:rPr>
        <w:t xml:space="preserve">por </w:t>
      </w:r>
      <w:r w:rsidR="00EF5C44" w:rsidRPr="00C37A53">
        <w:rPr>
          <w:rFonts w:cs="Arial"/>
          <w:snapToGrid w:val="0"/>
          <w:sz w:val="24"/>
          <w:szCs w:val="24"/>
          <w:lang w:eastAsia="es-ES"/>
        </w:rPr>
        <w:t xml:space="preserve">el </w:t>
      </w:r>
      <w:r w:rsidR="00DC49DB" w:rsidRPr="00C37A53">
        <w:rPr>
          <w:rFonts w:cs="Arial"/>
          <w:snapToGrid w:val="0"/>
          <w:sz w:val="24"/>
          <w:szCs w:val="24"/>
          <w:lang w:eastAsia="es-ES"/>
        </w:rPr>
        <w:t>Gerente</w:t>
      </w:r>
      <w:r w:rsidRPr="00C37A53">
        <w:rPr>
          <w:rFonts w:cs="Arial"/>
          <w:snapToGrid w:val="0"/>
          <w:sz w:val="24"/>
          <w:szCs w:val="24"/>
          <w:lang w:eastAsia="es-ES"/>
        </w:rPr>
        <w:t xml:space="preserve"> y </w:t>
      </w:r>
      <w:r w:rsidR="00A374D7" w:rsidRPr="00C37A53">
        <w:rPr>
          <w:rFonts w:cs="Arial"/>
          <w:snapToGrid w:val="0"/>
          <w:sz w:val="24"/>
          <w:szCs w:val="24"/>
          <w:lang w:eastAsia="es-ES"/>
        </w:rPr>
        <w:t>el Coordinador</w:t>
      </w:r>
      <w:r w:rsidRPr="00C37A53">
        <w:rPr>
          <w:rFonts w:cs="Arial"/>
          <w:snapToGrid w:val="0"/>
          <w:sz w:val="24"/>
          <w:szCs w:val="24"/>
          <w:lang w:eastAsia="es-ES"/>
        </w:rPr>
        <w:t xml:space="preserve"> Administrativo</w:t>
      </w:r>
      <w:r w:rsidR="00664616" w:rsidRPr="00C37A53">
        <w:rPr>
          <w:rFonts w:cs="Arial"/>
          <w:snapToGrid w:val="0"/>
          <w:sz w:val="24"/>
          <w:szCs w:val="24"/>
          <w:lang w:eastAsia="es-ES"/>
        </w:rPr>
        <w:t xml:space="preserve"> y Operativo</w:t>
      </w:r>
      <w:r w:rsidR="003274FE" w:rsidRPr="00C37A53">
        <w:rPr>
          <w:rFonts w:cs="Arial"/>
          <w:snapToGrid w:val="0"/>
          <w:sz w:val="24"/>
          <w:szCs w:val="24"/>
          <w:lang w:eastAsia="es-ES"/>
        </w:rPr>
        <w:t>,</w:t>
      </w:r>
      <w:r w:rsidR="003274FE" w:rsidRPr="00C37A53">
        <w:rPr>
          <w:rFonts w:cs="Arial"/>
          <w:snapToGrid w:val="0"/>
          <w:color w:val="0070C0"/>
          <w:sz w:val="24"/>
          <w:szCs w:val="24"/>
          <w:lang w:eastAsia="es-ES"/>
        </w:rPr>
        <w:t xml:space="preserve"> </w:t>
      </w:r>
      <w:r w:rsidR="003274FE" w:rsidRPr="00C37A53">
        <w:rPr>
          <w:rFonts w:cs="Arial"/>
          <w:snapToGrid w:val="0"/>
          <w:sz w:val="24"/>
          <w:szCs w:val="24"/>
          <w:lang w:eastAsia="es-ES"/>
        </w:rPr>
        <w:t xml:space="preserve">quien también envía comunicación al asociado </w:t>
      </w:r>
      <w:r w:rsidR="006F68A4" w:rsidRPr="00C37A53">
        <w:rPr>
          <w:rFonts w:cs="Arial"/>
          <w:snapToGrid w:val="0"/>
          <w:sz w:val="24"/>
          <w:szCs w:val="24"/>
          <w:lang w:eastAsia="es-ES"/>
        </w:rPr>
        <w:t>informando</w:t>
      </w:r>
      <w:r w:rsidR="003274FE" w:rsidRPr="00C37A53">
        <w:rPr>
          <w:rFonts w:cs="Arial"/>
          <w:snapToGrid w:val="0"/>
          <w:sz w:val="24"/>
          <w:szCs w:val="24"/>
          <w:lang w:eastAsia="es-ES"/>
        </w:rPr>
        <w:t xml:space="preserve"> que se ha procedido al desembolso del crédito otorgado</w:t>
      </w:r>
      <w:r w:rsidR="003274FE" w:rsidRPr="00C37A53">
        <w:rPr>
          <w:rFonts w:cs="Arial"/>
          <w:snapToGrid w:val="0"/>
          <w:color w:val="0432FF"/>
          <w:sz w:val="24"/>
          <w:szCs w:val="24"/>
          <w:lang w:eastAsia="es-ES"/>
        </w:rPr>
        <w:t>.</w:t>
      </w:r>
    </w:p>
    <w:p w14:paraId="0E10A747" w14:textId="77777777" w:rsidR="00FA3BB0" w:rsidRPr="00C37A53" w:rsidRDefault="00FA3BB0" w:rsidP="00AB55BB">
      <w:pPr>
        <w:pStyle w:val="Ttulo2"/>
        <w:numPr>
          <w:ilvl w:val="1"/>
          <w:numId w:val="47"/>
        </w:numPr>
        <w:rPr>
          <w:rFonts w:ascii="Arial" w:hAnsi="Arial" w:cs="Arial"/>
          <w:i w:val="0"/>
          <w:iCs w:val="0"/>
          <w:snapToGrid w:val="0"/>
          <w:sz w:val="24"/>
          <w:szCs w:val="24"/>
          <w:lang w:eastAsia="es-ES"/>
        </w:rPr>
      </w:pPr>
      <w:bookmarkStart w:id="658" w:name="_Toc152149051"/>
      <w:bookmarkStart w:id="659" w:name="_Toc242888811"/>
      <w:r w:rsidRPr="00C37A53">
        <w:rPr>
          <w:rFonts w:ascii="Arial" w:hAnsi="Arial" w:cs="Arial"/>
          <w:i w:val="0"/>
          <w:iCs w:val="0"/>
          <w:snapToGrid w:val="0"/>
          <w:sz w:val="24"/>
          <w:szCs w:val="24"/>
          <w:lang w:eastAsia="es-ES"/>
        </w:rPr>
        <w:t>Digitalización y custodia de documentos</w:t>
      </w:r>
      <w:bookmarkEnd w:id="658"/>
      <w:bookmarkEnd w:id="659"/>
    </w:p>
    <w:p w14:paraId="2FEE1766" w14:textId="77777777" w:rsidR="001B242D" w:rsidRPr="00C37A53" w:rsidRDefault="001B242D" w:rsidP="001B242D">
      <w:pPr>
        <w:rPr>
          <w:rFonts w:cs="Arial"/>
          <w:snapToGrid w:val="0"/>
          <w:sz w:val="24"/>
          <w:szCs w:val="24"/>
          <w:lang w:eastAsia="es-ES"/>
        </w:rPr>
      </w:pPr>
    </w:p>
    <w:p w14:paraId="5C047E44" w14:textId="4DAA11BA" w:rsidR="00EF5C44" w:rsidRPr="00C37A53" w:rsidRDefault="00EF5C44" w:rsidP="001B242D">
      <w:pPr>
        <w:rPr>
          <w:rFonts w:cs="Arial"/>
          <w:snapToGrid w:val="0"/>
          <w:sz w:val="24"/>
          <w:szCs w:val="24"/>
          <w:lang w:eastAsia="es-ES"/>
        </w:rPr>
      </w:pPr>
      <w:r w:rsidRPr="00C37A53">
        <w:rPr>
          <w:rFonts w:cs="Arial"/>
          <w:snapToGrid w:val="0"/>
          <w:sz w:val="24"/>
          <w:szCs w:val="24"/>
          <w:lang w:eastAsia="es-ES"/>
        </w:rPr>
        <w:t xml:space="preserve">Después de realizar el desembolso, </w:t>
      </w:r>
      <w:r w:rsidR="006B7325" w:rsidRPr="00C37A53">
        <w:rPr>
          <w:rFonts w:cs="Arial"/>
          <w:snapToGrid w:val="0"/>
          <w:sz w:val="24"/>
          <w:szCs w:val="24"/>
          <w:lang w:eastAsia="es-ES"/>
        </w:rPr>
        <w:t xml:space="preserve">se </w:t>
      </w:r>
      <w:r w:rsidR="00571F28" w:rsidRPr="00C37A53">
        <w:rPr>
          <w:rFonts w:cs="Arial"/>
          <w:snapToGrid w:val="0"/>
          <w:sz w:val="24"/>
          <w:szCs w:val="24"/>
          <w:lang w:eastAsia="es-ES"/>
        </w:rPr>
        <w:t>realiza</w:t>
      </w:r>
      <w:r w:rsidR="006B7325" w:rsidRPr="00C37A53">
        <w:rPr>
          <w:rFonts w:cs="Arial"/>
          <w:snapToGrid w:val="0"/>
          <w:sz w:val="24"/>
          <w:szCs w:val="24"/>
          <w:lang w:eastAsia="es-ES"/>
        </w:rPr>
        <w:t xml:space="preserve"> un se</w:t>
      </w:r>
      <w:r w:rsidR="00AE1AB5" w:rsidRPr="00C37A53">
        <w:rPr>
          <w:rFonts w:cs="Arial"/>
          <w:snapToGrid w:val="0"/>
          <w:sz w:val="24"/>
          <w:szCs w:val="24"/>
          <w:lang w:eastAsia="es-ES"/>
        </w:rPr>
        <w:t>gui</w:t>
      </w:r>
      <w:r w:rsidR="000F5B4E" w:rsidRPr="00C37A53">
        <w:rPr>
          <w:rFonts w:cs="Arial"/>
          <w:snapToGrid w:val="0"/>
          <w:sz w:val="24"/>
          <w:szCs w:val="24"/>
          <w:lang w:eastAsia="es-ES"/>
        </w:rPr>
        <w:t>mi</w:t>
      </w:r>
      <w:r w:rsidR="00571F28" w:rsidRPr="00C37A53">
        <w:rPr>
          <w:rFonts w:cs="Arial"/>
          <w:snapToGrid w:val="0"/>
          <w:sz w:val="24"/>
          <w:szCs w:val="24"/>
          <w:lang w:eastAsia="es-ES"/>
        </w:rPr>
        <w:t xml:space="preserve">ento a la </w:t>
      </w:r>
      <w:r w:rsidR="000F5B4E" w:rsidRPr="00C37A53">
        <w:rPr>
          <w:rFonts w:cs="Arial"/>
          <w:snapToGrid w:val="0"/>
          <w:sz w:val="24"/>
          <w:szCs w:val="24"/>
          <w:lang w:eastAsia="es-ES"/>
        </w:rPr>
        <w:t>documentación que de</w:t>
      </w:r>
      <w:r w:rsidR="00571F28" w:rsidRPr="00C37A53">
        <w:rPr>
          <w:rFonts w:cs="Arial"/>
          <w:snapToGrid w:val="0"/>
          <w:sz w:val="24"/>
          <w:szCs w:val="24"/>
          <w:lang w:eastAsia="es-ES"/>
        </w:rPr>
        <w:t>be</w:t>
      </w:r>
      <w:r w:rsidR="000F5B4E" w:rsidRPr="00C37A53">
        <w:rPr>
          <w:rFonts w:cs="Arial"/>
          <w:snapToGrid w:val="0"/>
          <w:sz w:val="24"/>
          <w:szCs w:val="24"/>
          <w:lang w:eastAsia="es-ES"/>
        </w:rPr>
        <w:t xml:space="preserve"> de</w:t>
      </w:r>
      <w:r w:rsidR="00571F28" w:rsidRPr="00C37A53">
        <w:rPr>
          <w:rFonts w:cs="Arial"/>
          <w:snapToGrid w:val="0"/>
          <w:sz w:val="24"/>
          <w:szCs w:val="24"/>
          <w:lang w:eastAsia="es-ES"/>
        </w:rPr>
        <w:t xml:space="preserve"> entregar el asociado según la línea de cr</w:t>
      </w:r>
      <w:r w:rsidR="000F5B4E" w:rsidRPr="00C37A53">
        <w:rPr>
          <w:rFonts w:cs="Arial"/>
          <w:snapToGrid w:val="0"/>
          <w:sz w:val="24"/>
          <w:szCs w:val="24"/>
          <w:lang w:eastAsia="es-ES"/>
        </w:rPr>
        <w:t xml:space="preserve">édito tomada; </w:t>
      </w:r>
      <w:r w:rsidRPr="00C37A53">
        <w:rPr>
          <w:rFonts w:cs="Arial"/>
          <w:snapToGrid w:val="0"/>
          <w:sz w:val="24"/>
          <w:szCs w:val="24"/>
          <w:lang w:eastAsia="es-ES"/>
        </w:rPr>
        <w:t xml:space="preserve">la fotocopia de la tarjeta de propiedad del automóvil </w:t>
      </w:r>
      <w:r w:rsidR="007B1E4D" w:rsidRPr="00C37A53">
        <w:rPr>
          <w:rFonts w:cs="Arial"/>
          <w:snapToGrid w:val="0"/>
          <w:sz w:val="24"/>
          <w:szCs w:val="24"/>
          <w:lang w:eastAsia="es-ES"/>
        </w:rPr>
        <w:t xml:space="preserve">a nombre del asociado </w:t>
      </w:r>
      <w:r w:rsidRPr="00C37A53">
        <w:rPr>
          <w:rFonts w:cs="Arial"/>
          <w:snapToGrid w:val="0"/>
          <w:sz w:val="24"/>
          <w:szCs w:val="24"/>
          <w:lang w:eastAsia="es-ES"/>
        </w:rPr>
        <w:t xml:space="preserve">o el certificado de libertad del inmueble según fuese la línea del crédito y de esta forma cumplir con las políticas del </w:t>
      </w:r>
      <w:r w:rsidR="00664616" w:rsidRPr="00C37A53">
        <w:rPr>
          <w:rFonts w:cs="Arial"/>
          <w:snapToGrid w:val="0"/>
          <w:sz w:val="24"/>
          <w:szCs w:val="24"/>
          <w:lang w:eastAsia="es-ES"/>
        </w:rPr>
        <w:t>Fondo</w:t>
      </w:r>
      <w:r w:rsidRPr="00C37A53">
        <w:rPr>
          <w:rFonts w:cs="Arial"/>
          <w:snapToGrid w:val="0"/>
          <w:sz w:val="24"/>
          <w:szCs w:val="24"/>
          <w:lang w:eastAsia="es-ES"/>
        </w:rPr>
        <w:t xml:space="preserve">; si el crédito es de consumo no requiere ningún </w:t>
      </w:r>
      <w:r w:rsidR="00D44B6D" w:rsidRPr="00C37A53">
        <w:rPr>
          <w:rFonts w:cs="Arial"/>
          <w:snapToGrid w:val="0"/>
          <w:sz w:val="24"/>
          <w:szCs w:val="24"/>
          <w:lang w:eastAsia="es-ES"/>
        </w:rPr>
        <w:t>documento adicional.</w:t>
      </w:r>
    </w:p>
    <w:p w14:paraId="336CEB38" w14:textId="77777777" w:rsidR="00EF5C44" w:rsidRPr="00C37A53" w:rsidRDefault="00EF5C44" w:rsidP="001B242D">
      <w:pPr>
        <w:rPr>
          <w:rFonts w:cs="Arial"/>
          <w:snapToGrid w:val="0"/>
          <w:sz w:val="24"/>
          <w:szCs w:val="24"/>
          <w:lang w:eastAsia="es-ES"/>
        </w:rPr>
      </w:pPr>
    </w:p>
    <w:p w14:paraId="178FF298" w14:textId="08B9FF01" w:rsidR="002308A2" w:rsidRPr="00C37A53" w:rsidRDefault="00EF5C44" w:rsidP="001B242D">
      <w:pPr>
        <w:rPr>
          <w:rFonts w:cs="Arial"/>
          <w:iCs/>
          <w:snapToGrid w:val="0"/>
          <w:sz w:val="24"/>
          <w:szCs w:val="24"/>
          <w:lang w:eastAsia="es-ES"/>
        </w:rPr>
      </w:pPr>
      <w:r w:rsidRPr="00C37A53">
        <w:rPr>
          <w:rFonts w:cs="Arial"/>
          <w:snapToGrid w:val="0"/>
          <w:sz w:val="24"/>
          <w:szCs w:val="24"/>
          <w:lang w:eastAsia="es-ES"/>
        </w:rPr>
        <w:t xml:space="preserve">Los documentos que respaldan al crédito </w:t>
      </w:r>
      <w:r w:rsidR="0057440D" w:rsidRPr="00C37A53">
        <w:rPr>
          <w:rFonts w:cs="Arial"/>
          <w:snapToGrid w:val="0"/>
          <w:sz w:val="24"/>
          <w:szCs w:val="24"/>
          <w:lang w:eastAsia="es-ES"/>
        </w:rPr>
        <w:t xml:space="preserve">desembolsado </w:t>
      </w:r>
      <w:r w:rsidR="0011388F" w:rsidRPr="00C37A53">
        <w:rPr>
          <w:rFonts w:cs="Arial"/>
          <w:snapToGrid w:val="0"/>
          <w:sz w:val="24"/>
          <w:szCs w:val="24"/>
          <w:lang w:eastAsia="es-ES"/>
        </w:rPr>
        <w:t>como el pagaré</w:t>
      </w:r>
      <w:r w:rsidR="009C4FC2" w:rsidRPr="00C37A53">
        <w:rPr>
          <w:rFonts w:cs="Arial"/>
          <w:snapToGrid w:val="0"/>
          <w:sz w:val="24"/>
          <w:szCs w:val="24"/>
          <w:lang w:eastAsia="es-ES"/>
        </w:rPr>
        <w:t xml:space="preserve">, la </w:t>
      </w:r>
      <w:r w:rsidR="0011388F" w:rsidRPr="00C37A53">
        <w:rPr>
          <w:rFonts w:cs="Arial"/>
          <w:snapToGrid w:val="0"/>
          <w:sz w:val="24"/>
          <w:szCs w:val="24"/>
          <w:lang w:eastAsia="es-ES"/>
        </w:rPr>
        <w:t xml:space="preserve">carta de instrucciones, </w:t>
      </w:r>
      <w:r w:rsidR="001E5A34" w:rsidRPr="00C37A53">
        <w:rPr>
          <w:rFonts w:cs="Arial"/>
          <w:snapToGrid w:val="0"/>
          <w:sz w:val="24"/>
          <w:szCs w:val="24"/>
          <w:lang w:eastAsia="es-ES"/>
        </w:rPr>
        <w:t xml:space="preserve">la </w:t>
      </w:r>
      <w:r w:rsidR="0011388F" w:rsidRPr="00C37A53">
        <w:rPr>
          <w:rFonts w:cs="Arial"/>
          <w:snapToGrid w:val="0"/>
          <w:sz w:val="24"/>
          <w:szCs w:val="24"/>
          <w:lang w:eastAsia="es-ES"/>
        </w:rPr>
        <w:t xml:space="preserve">libranza y </w:t>
      </w:r>
      <w:r w:rsidR="001E5A34" w:rsidRPr="00C37A53">
        <w:rPr>
          <w:rFonts w:cs="Arial"/>
          <w:snapToGrid w:val="0"/>
          <w:sz w:val="24"/>
          <w:szCs w:val="24"/>
          <w:lang w:eastAsia="es-ES"/>
        </w:rPr>
        <w:t xml:space="preserve">el </w:t>
      </w:r>
      <w:r w:rsidR="0011388F" w:rsidRPr="00C37A53">
        <w:rPr>
          <w:rFonts w:cs="Arial"/>
          <w:snapToGrid w:val="0"/>
          <w:sz w:val="24"/>
          <w:szCs w:val="24"/>
          <w:lang w:eastAsia="es-ES"/>
        </w:rPr>
        <w:t xml:space="preserve">aval, si aplica, </w:t>
      </w:r>
      <w:r w:rsidRPr="00C37A53">
        <w:rPr>
          <w:rFonts w:cs="Arial"/>
          <w:snapToGrid w:val="0"/>
          <w:sz w:val="24"/>
          <w:szCs w:val="24"/>
          <w:lang w:eastAsia="es-ES"/>
        </w:rPr>
        <w:t xml:space="preserve">son </w:t>
      </w:r>
      <w:r w:rsidR="009C4FC2" w:rsidRPr="00C37A53">
        <w:rPr>
          <w:rFonts w:cs="Arial"/>
          <w:snapToGrid w:val="0"/>
          <w:sz w:val="24"/>
          <w:szCs w:val="24"/>
          <w:lang w:eastAsia="es-ES"/>
        </w:rPr>
        <w:t>desmaterializados,</w:t>
      </w:r>
      <w:r w:rsidR="00B36B12" w:rsidRPr="00C37A53">
        <w:rPr>
          <w:rFonts w:cs="Arial"/>
          <w:snapToGrid w:val="0"/>
          <w:color w:val="0432FF"/>
          <w:sz w:val="24"/>
          <w:szCs w:val="24"/>
          <w:lang w:eastAsia="es-ES"/>
        </w:rPr>
        <w:t xml:space="preserve"> </w:t>
      </w:r>
      <w:r w:rsidR="00A17E43" w:rsidRPr="00C37A53">
        <w:rPr>
          <w:rFonts w:cs="Arial"/>
          <w:snapToGrid w:val="0"/>
          <w:sz w:val="24"/>
          <w:szCs w:val="24"/>
          <w:lang w:eastAsia="es-ES"/>
        </w:rPr>
        <w:t xml:space="preserve">y </w:t>
      </w:r>
      <w:r w:rsidR="009C4FC2" w:rsidRPr="00C37A53">
        <w:rPr>
          <w:rFonts w:cs="Arial"/>
          <w:snapToGrid w:val="0"/>
          <w:sz w:val="24"/>
          <w:szCs w:val="24"/>
          <w:lang w:eastAsia="es-ES"/>
        </w:rPr>
        <w:t xml:space="preserve">los complementarios para el estudio del crédito, son </w:t>
      </w:r>
      <w:r w:rsidR="00A17E43" w:rsidRPr="00C37A53">
        <w:rPr>
          <w:rFonts w:cs="Arial"/>
          <w:snapToGrid w:val="0"/>
          <w:sz w:val="24"/>
          <w:szCs w:val="24"/>
          <w:lang w:eastAsia="es-ES"/>
        </w:rPr>
        <w:t>cargados en el SharePoint</w:t>
      </w:r>
      <w:r w:rsidR="0057440D" w:rsidRPr="00C37A53">
        <w:rPr>
          <w:rFonts w:cs="Arial"/>
          <w:snapToGrid w:val="0"/>
          <w:sz w:val="24"/>
          <w:szCs w:val="24"/>
          <w:lang w:eastAsia="es-ES"/>
        </w:rPr>
        <w:t>;</w:t>
      </w:r>
      <w:r w:rsidR="00174438" w:rsidRPr="00C37A53">
        <w:rPr>
          <w:rFonts w:cs="Arial"/>
          <w:snapToGrid w:val="0"/>
          <w:sz w:val="24"/>
          <w:szCs w:val="24"/>
          <w:lang w:eastAsia="es-ES"/>
        </w:rPr>
        <w:t xml:space="preserve"> </w:t>
      </w:r>
      <w:r w:rsidR="00CB5BCB" w:rsidRPr="00C37A53">
        <w:rPr>
          <w:rFonts w:cs="Arial"/>
          <w:snapToGrid w:val="0"/>
          <w:sz w:val="24"/>
          <w:szCs w:val="24"/>
          <w:lang w:eastAsia="es-ES"/>
        </w:rPr>
        <w:t xml:space="preserve">en la carpeta de </w:t>
      </w:r>
      <w:r w:rsidR="00291088" w:rsidRPr="00C37A53">
        <w:rPr>
          <w:rFonts w:cs="Arial"/>
          <w:snapToGrid w:val="0"/>
          <w:sz w:val="24"/>
          <w:szCs w:val="24"/>
          <w:lang w:eastAsia="es-ES"/>
        </w:rPr>
        <w:t xml:space="preserve">cada asociado bajo el número del pagare </w:t>
      </w:r>
      <w:r w:rsidR="00174438" w:rsidRPr="00C37A53">
        <w:rPr>
          <w:rFonts w:cs="Arial"/>
          <w:snapToGrid w:val="0"/>
          <w:sz w:val="24"/>
          <w:szCs w:val="24"/>
          <w:lang w:eastAsia="es-ES"/>
        </w:rPr>
        <w:t xml:space="preserve">en base a la directriz estipulada </w:t>
      </w:r>
      <w:r w:rsidR="00174438" w:rsidRPr="00C37A53">
        <w:rPr>
          <w:rFonts w:cs="Arial"/>
          <w:iCs/>
          <w:snapToGrid w:val="0"/>
          <w:sz w:val="24"/>
          <w:szCs w:val="24"/>
          <w:lang w:eastAsia="es-ES"/>
        </w:rPr>
        <w:t>(El SharePoint tiene como estructura una carpeta dig</w:t>
      </w:r>
      <w:r w:rsidR="00B5561D" w:rsidRPr="00C37A53">
        <w:rPr>
          <w:rFonts w:cs="Arial"/>
          <w:iCs/>
          <w:snapToGrid w:val="0"/>
          <w:sz w:val="24"/>
          <w:szCs w:val="24"/>
          <w:lang w:eastAsia="es-ES"/>
        </w:rPr>
        <w:t xml:space="preserve">ital </w:t>
      </w:r>
      <w:r w:rsidR="00F003CD" w:rsidRPr="00C37A53">
        <w:rPr>
          <w:rFonts w:cs="Arial"/>
          <w:iCs/>
          <w:snapToGrid w:val="0"/>
          <w:sz w:val="24"/>
          <w:szCs w:val="24"/>
          <w:lang w:eastAsia="es-ES"/>
        </w:rPr>
        <w:t xml:space="preserve">y en </w:t>
      </w:r>
      <w:r w:rsidR="0059398B" w:rsidRPr="00C37A53">
        <w:rPr>
          <w:rFonts w:cs="Arial"/>
          <w:iCs/>
          <w:snapToGrid w:val="0"/>
          <w:sz w:val="24"/>
          <w:szCs w:val="24"/>
          <w:lang w:eastAsia="es-ES"/>
        </w:rPr>
        <w:t>ella subcarpetas</w:t>
      </w:r>
      <w:r w:rsidR="00F003CD" w:rsidRPr="00C37A53">
        <w:rPr>
          <w:rFonts w:cs="Arial"/>
          <w:iCs/>
          <w:snapToGrid w:val="0"/>
          <w:sz w:val="24"/>
          <w:szCs w:val="24"/>
          <w:lang w:eastAsia="es-ES"/>
        </w:rPr>
        <w:t xml:space="preserve"> </w:t>
      </w:r>
      <w:r w:rsidR="00A023C3" w:rsidRPr="00C37A53">
        <w:rPr>
          <w:rFonts w:cs="Arial"/>
          <w:iCs/>
          <w:snapToGrid w:val="0"/>
          <w:sz w:val="24"/>
          <w:szCs w:val="24"/>
          <w:lang w:eastAsia="es-ES"/>
        </w:rPr>
        <w:t>de acuerdo con el</w:t>
      </w:r>
      <w:r w:rsidR="00F003CD" w:rsidRPr="00C37A53">
        <w:rPr>
          <w:rFonts w:cs="Arial"/>
          <w:iCs/>
          <w:snapToGrid w:val="0"/>
          <w:sz w:val="24"/>
          <w:szCs w:val="24"/>
          <w:lang w:eastAsia="es-ES"/>
        </w:rPr>
        <w:t xml:space="preserve"> número de cedula de los asociados</w:t>
      </w:r>
      <w:r w:rsidR="0057440D" w:rsidRPr="00C37A53">
        <w:rPr>
          <w:rFonts w:cs="Arial"/>
          <w:iCs/>
          <w:snapToGrid w:val="0"/>
          <w:sz w:val="24"/>
          <w:szCs w:val="24"/>
          <w:lang w:eastAsia="es-ES"/>
        </w:rPr>
        <w:t xml:space="preserve"> para </w:t>
      </w:r>
      <w:r w:rsidR="002308A2" w:rsidRPr="00C37A53">
        <w:rPr>
          <w:rFonts w:cs="Arial"/>
          <w:iCs/>
          <w:snapToGrid w:val="0"/>
          <w:sz w:val="24"/>
          <w:szCs w:val="24"/>
          <w:lang w:eastAsia="es-ES"/>
        </w:rPr>
        <w:t xml:space="preserve">hacer la búsqueda muy fácil de los documentos </w:t>
      </w:r>
      <w:r w:rsidR="002308A2" w:rsidRPr="00C37A53">
        <w:rPr>
          <w:rFonts w:cs="Arial"/>
          <w:iCs/>
          <w:snapToGrid w:val="0"/>
          <w:sz w:val="24"/>
          <w:szCs w:val="24"/>
          <w:lang w:eastAsia="es-ES"/>
        </w:rPr>
        <w:lastRenderedPageBreak/>
        <w:t>de cada asociado</w:t>
      </w:r>
      <w:r w:rsidR="00F003CD" w:rsidRPr="00C37A53">
        <w:rPr>
          <w:rFonts w:cs="Arial"/>
          <w:iCs/>
          <w:snapToGrid w:val="0"/>
          <w:sz w:val="24"/>
          <w:szCs w:val="24"/>
          <w:lang w:eastAsia="es-ES"/>
        </w:rPr>
        <w:t xml:space="preserve">; y </w:t>
      </w:r>
      <w:r w:rsidR="0059398B" w:rsidRPr="00C37A53">
        <w:rPr>
          <w:rFonts w:cs="Arial"/>
          <w:iCs/>
          <w:snapToGrid w:val="0"/>
          <w:sz w:val="24"/>
          <w:szCs w:val="24"/>
          <w:lang w:eastAsia="es-ES"/>
        </w:rPr>
        <w:t>a su</w:t>
      </w:r>
      <w:r w:rsidR="00F003CD" w:rsidRPr="00C37A53">
        <w:rPr>
          <w:rFonts w:cs="Arial"/>
          <w:iCs/>
          <w:snapToGrid w:val="0"/>
          <w:sz w:val="24"/>
          <w:szCs w:val="24"/>
          <w:lang w:eastAsia="es-ES"/>
        </w:rPr>
        <w:t xml:space="preserve"> </w:t>
      </w:r>
      <w:r w:rsidR="0059398B" w:rsidRPr="00C37A53">
        <w:rPr>
          <w:rFonts w:cs="Arial"/>
          <w:iCs/>
          <w:snapToGrid w:val="0"/>
          <w:sz w:val="24"/>
          <w:szCs w:val="24"/>
          <w:lang w:eastAsia="es-ES"/>
        </w:rPr>
        <w:t>vez</w:t>
      </w:r>
      <w:r w:rsidR="00F003CD" w:rsidRPr="00C37A53">
        <w:rPr>
          <w:rFonts w:cs="Arial"/>
          <w:iCs/>
          <w:snapToGrid w:val="0"/>
          <w:sz w:val="24"/>
          <w:szCs w:val="24"/>
          <w:lang w:eastAsia="es-ES"/>
        </w:rPr>
        <w:t xml:space="preserve"> en estas subcarpetas todos los productos y documentos que hagan parte del asociado</w:t>
      </w:r>
      <w:r w:rsidR="000E388D" w:rsidRPr="00C37A53">
        <w:rPr>
          <w:rFonts w:cs="Arial"/>
          <w:iCs/>
          <w:snapToGrid w:val="0"/>
          <w:sz w:val="24"/>
          <w:szCs w:val="24"/>
          <w:lang w:eastAsia="es-ES"/>
        </w:rPr>
        <w:t xml:space="preserve"> como es</w:t>
      </w:r>
      <w:r w:rsidR="0059398B" w:rsidRPr="00C37A53">
        <w:rPr>
          <w:rFonts w:cs="Arial"/>
          <w:iCs/>
          <w:snapToGrid w:val="0"/>
          <w:sz w:val="24"/>
          <w:szCs w:val="24"/>
          <w:lang w:eastAsia="es-ES"/>
        </w:rPr>
        <w:t xml:space="preserve">: </w:t>
      </w:r>
      <w:r w:rsidR="000E388D" w:rsidRPr="00C37A53">
        <w:rPr>
          <w:rFonts w:cs="Arial"/>
          <w:iCs/>
          <w:snapToGrid w:val="0"/>
          <w:sz w:val="24"/>
          <w:szCs w:val="24"/>
          <w:lang w:eastAsia="es-ES"/>
        </w:rPr>
        <w:t>la a</w:t>
      </w:r>
      <w:r w:rsidR="0059398B" w:rsidRPr="00C37A53">
        <w:rPr>
          <w:rFonts w:cs="Arial"/>
          <w:iCs/>
          <w:snapToGrid w:val="0"/>
          <w:sz w:val="24"/>
          <w:szCs w:val="24"/>
          <w:lang w:eastAsia="es-ES"/>
        </w:rPr>
        <w:t>filiación, modificaciones ahorros, créditos</w:t>
      </w:r>
      <w:r w:rsidR="007875E1" w:rsidRPr="00C37A53">
        <w:rPr>
          <w:rFonts w:cs="Arial"/>
          <w:iCs/>
          <w:snapToGrid w:val="0"/>
          <w:sz w:val="24"/>
          <w:szCs w:val="24"/>
          <w:lang w:eastAsia="es-ES"/>
        </w:rPr>
        <w:t>,</w:t>
      </w:r>
      <w:r w:rsidR="0059398B" w:rsidRPr="00C37A53">
        <w:rPr>
          <w:rFonts w:cs="Arial"/>
          <w:iCs/>
          <w:snapToGrid w:val="0"/>
          <w:sz w:val="24"/>
          <w:szCs w:val="24"/>
          <w:lang w:eastAsia="es-ES"/>
        </w:rPr>
        <w:t xml:space="preserve"> entre otros)</w:t>
      </w:r>
      <w:r w:rsidR="000E388D" w:rsidRPr="00C37A53">
        <w:rPr>
          <w:rFonts w:cs="Arial"/>
          <w:iCs/>
          <w:snapToGrid w:val="0"/>
          <w:sz w:val="24"/>
          <w:szCs w:val="24"/>
          <w:lang w:eastAsia="es-ES"/>
        </w:rPr>
        <w:t xml:space="preserve">. </w:t>
      </w:r>
    </w:p>
    <w:p w14:paraId="6B1BF743" w14:textId="10763CDC" w:rsidR="007342C5" w:rsidRPr="00C37A53" w:rsidRDefault="000E388D" w:rsidP="001B242D">
      <w:pPr>
        <w:rPr>
          <w:rFonts w:cs="Arial"/>
          <w:snapToGrid w:val="0"/>
          <w:sz w:val="24"/>
          <w:szCs w:val="24"/>
          <w:lang w:eastAsia="es-ES"/>
        </w:rPr>
      </w:pPr>
      <w:r w:rsidRPr="00C37A53">
        <w:rPr>
          <w:rFonts w:cs="Arial"/>
          <w:snapToGrid w:val="0"/>
          <w:sz w:val="24"/>
          <w:szCs w:val="24"/>
          <w:lang w:eastAsia="es-ES"/>
        </w:rPr>
        <w:t xml:space="preserve">Luego de la </w:t>
      </w:r>
      <w:r w:rsidR="00A023C3" w:rsidRPr="00C37A53">
        <w:rPr>
          <w:rFonts w:cs="Arial"/>
          <w:snapToGrid w:val="0"/>
          <w:sz w:val="24"/>
          <w:szCs w:val="24"/>
          <w:lang w:eastAsia="es-ES"/>
        </w:rPr>
        <w:t xml:space="preserve">digitalización se relacionan </w:t>
      </w:r>
      <w:r w:rsidR="00726C3F" w:rsidRPr="00C37A53">
        <w:rPr>
          <w:rFonts w:cs="Arial"/>
          <w:snapToGrid w:val="0"/>
          <w:sz w:val="24"/>
          <w:szCs w:val="24"/>
          <w:lang w:eastAsia="es-ES"/>
        </w:rPr>
        <w:t xml:space="preserve">todos los créditos </w:t>
      </w:r>
      <w:r w:rsidR="00A023C3" w:rsidRPr="00C37A53">
        <w:rPr>
          <w:rFonts w:cs="Arial"/>
          <w:snapToGrid w:val="0"/>
          <w:sz w:val="24"/>
          <w:szCs w:val="24"/>
          <w:lang w:eastAsia="es-ES"/>
        </w:rPr>
        <w:t xml:space="preserve">en la base </w:t>
      </w:r>
      <w:r w:rsidR="00F32A97" w:rsidRPr="00C37A53">
        <w:rPr>
          <w:rFonts w:cs="Arial"/>
          <w:snapToGrid w:val="0"/>
          <w:sz w:val="24"/>
          <w:szCs w:val="24"/>
          <w:lang w:eastAsia="es-ES"/>
        </w:rPr>
        <w:t>de Excel</w:t>
      </w:r>
      <w:r w:rsidR="00D47C0E" w:rsidRPr="00C37A53">
        <w:rPr>
          <w:rFonts w:cs="Arial"/>
          <w:snapToGrid w:val="0"/>
          <w:sz w:val="24"/>
          <w:szCs w:val="24"/>
          <w:lang w:eastAsia="es-ES"/>
        </w:rPr>
        <w:t>: Archivo final de env</w:t>
      </w:r>
      <w:r w:rsidR="007875E1" w:rsidRPr="00C37A53">
        <w:rPr>
          <w:rFonts w:cs="Arial"/>
          <w:snapToGrid w:val="0"/>
          <w:sz w:val="24"/>
          <w:szCs w:val="24"/>
          <w:lang w:eastAsia="es-ES"/>
        </w:rPr>
        <w:t>ío</w:t>
      </w:r>
      <w:r w:rsidR="00D47C0E" w:rsidRPr="00C37A53">
        <w:rPr>
          <w:rFonts w:cs="Arial"/>
          <w:snapToGrid w:val="0"/>
          <w:sz w:val="24"/>
          <w:szCs w:val="24"/>
          <w:lang w:eastAsia="es-ES"/>
        </w:rPr>
        <w:t xml:space="preserve"> </w:t>
      </w:r>
      <w:r w:rsidR="00726C3F" w:rsidRPr="00C37A53">
        <w:rPr>
          <w:rFonts w:cs="Arial"/>
          <w:snapToGrid w:val="0"/>
          <w:sz w:val="24"/>
          <w:szCs w:val="24"/>
          <w:lang w:eastAsia="es-ES"/>
        </w:rPr>
        <w:t>con</w:t>
      </w:r>
      <w:r w:rsidR="00E16279" w:rsidRPr="00C37A53">
        <w:rPr>
          <w:rFonts w:cs="Arial"/>
          <w:snapToGrid w:val="0"/>
          <w:sz w:val="24"/>
          <w:szCs w:val="24"/>
          <w:lang w:eastAsia="es-ES"/>
        </w:rPr>
        <w:t xml:space="preserve"> mes y año</w:t>
      </w:r>
      <w:r w:rsidR="00726C3F" w:rsidRPr="00C37A53">
        <w:rPr>
          <w:rFonts w:cs="Arial"/>
          <w:snapToGrid w:val="0"/>
          <w:sz w:val="24"/>
          <w:szCs w:val="24"/>
          <w:lang w:eastAsia="es-ES"/>
        </w:rPr>
        <w:t xml:space="preserve"> a enviar a custodia</w:t>
      </w:r>
      <w:r w:rsidR="00EA1935" w:rsidRPr="00C37A53">
        <w:rPr>
          <w:rFonts w:cs="Arial"/>
          <w:snapToGrid w:val="0"/>
          <w:sz w:val="24"/>
          <w:szCs w:val="24"/>
          <w:lang w:eastAsia="es-ES"/>
        </w:rPr>
        <w:t xml:space="preserve">; seguido a esto se contacta vía correo electrónico al proveedor para gestionar </w:t>
      </w:r>
      <w:r w:rsidR="000F5844" w:rsidRPr="00C37A53">
        <w:rPr>
          <w:rFonts w:cs="Arial"/>
          <w:snapToGrid w:val="0"/>
          <w:sz w:val="24"/>
          <w:szCs w:val="24"/>
          <w:lang w:eastAsia="es-ES"/>
        </w:rPr>
        <w:t>la entrega y pas</w:t>
      </w:r>
      <w:r w:rsidR="00982105" w:rsidRPr="00C37A53">
        <w:rPr>
          <w:rFonts w:cs="Arial"/>
          <w:snapToGrid w:val="0"/>
          <w:sz w:val="24"/>
          <w:szCs w:val="24"/>
          <w:lang w:eastAsia="es-ES"/>
        </w:rPr>
        <w:t>a</w:t>
      </w:r>
      <w:r w:rsidR="000F5844" w:rsidRPr="00C37A53">
        <w:rPr>
          <w:rFonts w:cs="Arial"/>
          <w:snapToGrid w:val="0"/>
          <w:sz w:val="24"/>
          <w:szCs w:val="24"/>
          <w:lang w:eastAsia="es-ES"/>
        </w:rPr>
        <w:t xml:space="preserve"> a manos del tercero la custodia física de los documentos</w:t>
      </w:r>
      <w:r w:rsidR="0081104B" w:rsidRPr="00C37A53">
        <w:rPr>
          <w:rFonts w:cs="Arial"/>
          <w:snapToGrid w:val="0"/>
          <w:sz w:val="24"/>
          <w:szCs w:val="24"/>
          <w:lang w:eastAsia="es-ES"/>
        </w:rPr>
        <w:t xml:space="preserve"> conforme a los lineamientos del Fondo y las normas legales</w:t>
      </w:r>
      <w:r w:rsidR="000F5844" w:rsidRPr="00C37A53">
        <w:rPr>
          <w:rFonts w:cs="Arial"/>
          <w:snapToGrid w:val="0"/>
          <w:sz w:val="24"/>
          <w:szCs w:val="24"/>
          <w:lang w:eastAsia="es-ES"/>
        </w:rPr>
        <w:t>.</w:t>
      </w:r>
    </w:p>
    <w:p w14:paraId="2216FADA" w14:textId="77777777" w:rsidR="009C4FC2" w:rsidRPr="00C37A53" w:rsidRDefault="009C4FC2" w:rsidP="001B242D">
      <w:pPr>
        <w:rPr>
          <w:rFonts w:cs="Arial"/>
          <w:snapToGrid w:val="0"/>
          <w:sz w:val="24"/>
          <w:szCs w:val="24"/>
          <w:lang w:eastAsia="es-ES"/>
        </w:rPr>
      </w:pPr>
    </w:p>
    <w:p w14:paraId="558006F2" w14:textId="68CD1796" w:rsidR="00B10069" w:rsidRPr="00C37A53" w:rsidRDefault="00B10069" w:rsidP="00AB55BB">
      <w:pPr>
        <w:pStyle w:val="Ttulo2"/>
        <w:numPr>
          <w:ilvl w:val="1"/>
          <w:numId w:val="47"/>
        </w:numPr>
        <w:rPr>
          <w:rFonts w:ascii="Arial" w:hAnsi="Arial" w:cs="Arial"/>
          <w:i w:val="0"/>
          <w:iCs w:val="0"/>
          <w:snapToGrid w:val="0"/>
          <w:sz w:val="24"/>
          <w:szCs w:val="24"/>
          <w:lang w:eastAsia="es-ES"/>
        </w:rPr>
      </w:pPr>
      <w:bookmarkStart w:id="660" w:name="_Toc152149052"/>
      <w:bookmarkStart w:id="661" w:name="_Toc242888812"/>
      <w:r w:rsidRPr="00C37A53">
        <w:rPr>
          <w:rFonts w:ascii="Arial" w:hAnsi="Arial" w:cs="Arial"/>
          <w:i w:val="0"/>
          <w:iCs w:val="0"/>
          <w:snapToGrid w:val="0"/>
          <w:sz w:val="24"/>
          <w:szCs w:val="24"/>
          <w:lang w:eastAsia="es-ES"/>
        </w:rPr>
        <w:t>Recuperación de Cartera</w:t>
      </w:r>
      <w:bookmarkEnd w:id="660"/>
      <w:bookmarkEnd w:id="661"/>
    </w:p>
    <w:p w14:paraId="1F0ECF8D" w14:textId="31CB1D2D" w:rsidR="00B10069" w:rsidRPr="00C37A53" w:rsidRDefault="00B10069" w:rsidP="00B10069">
      <w:pPr>
        <w:rPr>
          <w:rFonts w:cs="Arial"/>
          <w:lang w:eastAsia="es-ES"/>
        </w:rPr>
      </w:pPr>
    </w:p>
    <w:p w14:paraId="4A5FC1BE" w14:textId="24FBC991" w:rsidR="00B10069" w:rsidRPr="00C37A53" w:rsidRDefault="00B10069" w:rsidP="00B10069">
      <w:p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ha establecido varios métodos para su oportuno y eficaz recaudo de cartera</w:t>
      </w:r>
      <w:r w:rsidR="00A96C76" w:rsidRPr="00C37A53">
        <w:rPr>
          <w:rFonts w:cs="Arial"/>
          <w:snapToGrid w:val="0"/>
          <w:sz w:val="24"/>
          <w:szCs w:val="24"/>
          <w:lang w:eastAsia="es-ES"/>
        </w:rPr>
        <w:t>, siempre teniendo en cuenta el canal o medio autorizado por el asociado para ser contactado en caso necesario, y los lineamientos establecidos en la Ley 2300 de 2023, respecto de la protección a la intimidad del consumidor.</w:t>
      </w:r>
    </w:p>
    <w:p w14:paraId="569870C3" w14:textId="77777777" w:rsidR="00B10069" w:rsidRPr="00C37A53" w:rsidRDefault="00B10069" w:rsidP="00B10069">
      <w:pPr>
        <w:rPr>
          <w:rFonts w:cs="Arial"/>
          <w:snapToGrid w:val="0"/>
          <w:sz w:val="24"/>
          <w:szCs w:val="24"/>
          <w:lang w:eastAsia="es-ES"/>
        </w:rPr>
      </w:pPr>
    </w:p>
    <w:p w14:paraId="312AC168" w14:textId="015E64AE" w:rsidR="00B10069" w:rsidRPr="00C37A53" w:rsidRDefault="00B10069" w:rsidP="00AB55BB">
      <w:pPr>
        <w:numPr>
          <w:ilvl w:val="1"/>
          <w:numId w:val="32"/>
        </w:numPr>
        <w:rPr>
          <w:rFonts w:cs="Arial"/>
          <w:snapToGrid w:val="0"/>
          <w:sz w:val="24"/>
          <w:szCs w:val="24"/>
          <w:lang w:eastAsia="es-ES"/>
        </w:rPr>
      </w:pPr>
      <w:r w:rsidRPr="00C37A53">
        <w:rPr>
          <w:rFonts w:cs="Arial"/>
          <w:snapToGrid w:val="0"/>
          <w:sz w:val="24"/>
          <w:szCs w:val="24"/>
          <w:lang w:eastAsia="es-ES"/>
        </w:rPr>
        <w:t xml:space="preserve">El recaudo se realiza a través de libranza, esto quiere decir que el pagador descuenta de la nómina de cada asociado los valores reportados por el </w:t>
      </w:r>
      <w:r w:rsidR="00664616" w:rsidRPr="00C37A53">
        <w:rPr>
          <w:rFonts w:cs="Arial"/>
          <w:snapToGrid w:val="0"/>
          <w:sz w:val="24"/>
          <w:szCs w:val="24"/>
          <w:lang w:eastAsia="es-ES"/>
        </w:rPr>
        <w:t>Fondo</w:t>
      </w:r>
      <w:r w:rsidRPr="00C37A53">
        <w:rPr>
          <w:rFonts w:cs="Arial"/>
          <w:snapToGrid w:val="0"/>
          <w:sz w:val="24"/>
          <w:szCs w:val="24"/>
          <w:lang w:eastAsia="es-ES"/>
        </w:rPr>
        <w:t xml:space="preserve"> de acuerdo con los compromisos y servicios que tenga cada asociado antes de realizar el pago al mismo.</w:t>
      </w:r>
    </w:p>
    <w:p w14:paraId="504A8115" w14:textId="718E2EA9" w:rsidR="00B10069" w:rsidRPr="00C37A53" w:rsidRDefault="00B10069" w:rsidP="00AB55BB">
      <w:pPr>
        <w:numPr>
          <w:ilvl w:val="1"/>
          <w:numId w:val="32"/>
        </w:num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motiva y promueve el uso de su página WEB, en la cual cada asociado puede ingresar y consultar el estado de sus productos, montos de ahorros y deuda, el valor a cancelar de la cuenta de cobro generada por el </w:t>
      </w:r>
      <w:r w:rsidR="00664616" w:rsidRPr="00C37A53">
        <w:rPr>
          <w:rFonts w:cs="Arial"/>
          <w:snapToGrid w:val="0"/>
          <w:sz w:val="24"/>
          <w:szCs w:val="24"/>
          <w:lang w:eastAsia="es-ES"/>
        </w:rPr>
        <w:t>Fondo</w:t>
      </w:r>
      <w:r w:rsidRPr="00C37A53">
        <w:rPr>
          <w:rFonts w:cs="Arial"/>
          <w:snapToGrid w:val="0"/>
          <w:sz w:val="24"/>
          <w:szCs w:val="24"/>
          <w:lang w:eastAsia="es-ES"/>
        </w:rPr>
        <w:t>, entre otros.</w:t>
      </w:r>
    </w:p>
    <w:p w14:paraId="1973A58E" w14:textId="13CE3285" w:rsidR="00B10069" w:rsidRPr="00C37A53" w:rsidRDefault="00B10069" w:rsidP="00AB55BB">
      <w:pPr>
        <w:numPr>
          <w:ilvl w:val="1"/>
          <w:numId w:val="32"/>
        </w:numPr>
        <w:rPr>
          <w:rFonts w:cs="Arial"/>
          <w:snapToGrid w:val="0"/>
          <w:sz w:val="24"/>
          <w:szCs w:val="24"/>
          <w:lang w:eastAsia="es-ES"/>
        </w:rPr>
      </w:pPr>
      <w:r w:rsidRPr="00C37A53">
        <w:rPr>
          <w:rFonts w:cs="Arial"/>
          <w:snapToGrid w:val="0"/>
          <w:sz w:val="24"/>
          <w:szCs w:val="24"/>
          <w:lang w:eastAsia="es-ES"/>
        </w:rPr>
        <w:t xml:space="preserve">Una vez el pagador le remite al </w:t>
      </w:r>
      <w:r w:rsidR="00664616" w:rsidRPr="00C37A53">
        <w:rPr>
          <w:rFonts w:cs="Arial"/>
          <w:snapToGrid w:val="0"/>
          <w:sz w:val="24"/>
          <w:szCs w:val="24"/>
          <w:lang w:eastAsia="es-ES"/>
        </w:rPr>
        <w:t>Fondo</w:t>
      </w:r>
      <w:r w:rsidRPr="00C37A53">
        <w:rPr>
          <w:rFonts w:cs="Arial"/>
          <w:snapToGrid w:val="0"/>
          <w:sz w:val="24"/>
          <w:szCs w:val="24"/>
          <w:lang w:eastAsia="es-ES"/>
        </w:rPr>
        <w:t xml:space="preserve"> la relación de los descuentos de nómina realizados de cada asociado; el </w:t>
      </w:r>
      <w:r w:rsidR="003156DA" w:rsidRPr="00C37A53">
        <w:rPr>
          <w:rFonts w:cs="Arial"/>
          <w:snapToGrid w:val="0"/>
          <w:sz w:val="24"/>
          <w:szCs w:val="24"/>
          <w:lang w:eastAsia="es-ES"/>
        </w:rPr>
        <w:t>Coordinador de Riesgos</w:t>
      </w:r>
      <w:r w:rsidRPr="00C37A53">
        <w:rPr>
          <w:rFonts w:cs="Arial"/>
          <w:snapToGrid w:val="0"/>
          <w:sz w:val="24"/>
          <w:szCs w:val="24"/>
          <w:lang w:eastAsia="es-ES"/>
        </w:rPr>
        <w:t xml:space="preserve"> identifica las personas que quedaron vencidas y los valores a cobrar; también el número de días vencidos, esta información se le remite al Analista </w:t>
      </w:r>
      <w:r w:rsidR="003156DA" w:rsidRPr="00C37A53">
        <w:rPr>
          <w:rFonts w:cs="Arial"/>
          <w:snapToGrid w:val="0"/>
          <w:sz w:val="24"/>
          <w:szCs w:val="24"/>
          <w:lang w:eastAsia="es-ES"/>
        </w:rPr>
        <w:t xml:space="preserve">de </w:t>
      </w:r>
      <w:r w:rsidR="002E14E7" w:rsidRPr="00C37A53">
        <w:rPr>
          <w:rFonts w:cs="Arial"/>
          <w:snapToGrid w:val="0"/>
          <w:sz w:val="24"/>
          <w:szCs w:val="24"/>
          <w:lang w:eastAsia="es-ES"/>
        </w:rPr>
        <w:t xml:space="preserve">contabilidad </w:t>
      </w:r>
      <w:r w:rsidR="00F26ECF" w:rsidRPr="00C37A53">
        <w:rPr>
          <w:rFonts w:cs="Arial"/>
          <w:snapToGrid w:val="0"/>
          <w:sz w:val="24"/>
          <w:szCs w:val="24"/>
          <w:lang w:eastAsia="es-ES"/>
        </w:rPr>
        <w:t>quien</w:t>
      </w:r>
      <w:r w:rsidRPr="00C37A53">
        <w:rPr>
          <w:rFonts w:cs="Arial"/>
          <w:snapToGrid w:val="0"/>
          <w:sz w:val="24"/>
          <w:szCs w:val="24"/>
          <w:lang w:eastAsia="es-ES"/>
        </w:rPr>
        <w:t xml:space="preserve"> empieza a realizar la gestión de cobranza mediante correos individuales indicando al asociado el valor faltante a cancelar y los medios de recaudo por donde lo puede hacer. El </w:t>
      </w:r>
      <w:r w:rsidR="00EF2379" w:rsidRPr="00C37A53">
        <w:rPr>
          <w:rFonts w:cs="Arial"/>
          <w:snapToGrid w:val="0"/>
          <w:sz w:val="24"/>
          <w:szCs w:val="24"/>
          <w:lang w:eastAsia="es-ES"/>
        </w:rPr>
        <w:t xml:space="preserve">Analista de </w:t>
      </w:r>
      <w:r w:rsidR="00A96C76" w:rsidRPr="00C37A53">
        <w:rPr>
          <w:rFonts w:cs="Arial"/>
          <w:snapToGrid w:val="0"/>
          <w:sz w:val="24"/>
          <w:szCs w:val="24"/>
          <w:lang w:eastAsia="es-ES"/>
        </w:rPr>
        <w:t xml:space="preserve">contabilidad </w:t>
      </w:r>
      <w:r w:rsidRPr="00C37A53">
        <w:rPr>
          <w:rFonts w:cs="Arial"/>
          <w:snapToGrid w:val="0"/>
          <w:sz w:val="24"/>
          <w:szCs w:val="24"/>
          <w:lang w:eastAsia="es-ES"/>
        </w:rPr>
        <w:t>debe empezar a hacer dicha gestión con las personas que tengan días de vencimientos y los mayores valores vencidos; también realiza llamadas para indicar dichos valores faltantes.</w:t>
      </w:r>
    </w:p>
    <w:p w14:paraId="04A2F37C" w14:textId="77777777" w:rsidR="00B10069" w:rsidRPr="00C37A53" w:rsidRDefault="00B10069" w:rsidP="00AB55BB">
      <w:pPr>
        <w:numPr>
          <w:ilvl w:val="1"/>
          <w:numId w:val="32"/>
        </w:numPr>
        <w:rPr>
          <w:rFonts w:cs="Arial"/>
          <w:snapToGrid w:val="0"/>
          <w:sz w:val="24"/>
          <w:szCs w:val="24"/>
          <w:lang w:eastAsia="es-ES"/>
        </w:rPr>
      </w:pPr>
      <w:r w:rsidRPr="00C37A53">
        <w:rPr>
          <w:rFonts w:cs="Arial"/>
          <w:snapToGrid w:val="0"/>
          <w:sz w:val="24"/>
          <w:szCs w:val="24"/>
          <w:lang w:eastAsia="es-ES"/>
        </w:rPr>
        <w:t>El sistema de forma automática carga los valores faltantes de la quincena o del mes anterior en caso de no lograr recuperar tales montos y los cobra en la siguiente nómina.</w:t>
      </w:r>
    </w:p>
    <w:p w14:paraId="7A6386AE" w14:textId="03CB07C9" w:rsidR="00B10069" w:rsidRPr="00C37A53" w:rsidRDefault="00B10069" w:rsidP="00AB55BB">
      <w:pPr>
        <w:numPr>
          <w:ilvl w:val="1"/>
          <w:numId w:val="32"/>
        </w:numPr>
        <w:rPr>
          <w:rFonts w:cs="Arial"/>
          <w:snapToGrid w:val="0"/>
          <w:sz w:val="24"/>
          <w:szCs w:val="24"/>
          <w:lang w:eastAsia="es-ES"/>
        </w:rPr>
      </w:pPr>
      <w:r w:rsidRPr="00C37A53">
        <w:rPr>
          <w:rFonts w:cs="Arial"/>
          <w:snapToGrid w:val="0"/>
          <w:sz w:val="24"/>
          <w:szCs w:val="24"/>
          <w:lang w:eastAsia="es-ES"/>
        </w:rPr>
        <w:t>Se contacta al codeudor de la obligación en caso de no poder contactar al asociado y se le reportan los valores vencidos.</w:t>
      </w:r>
    </w:p>
    <w:p w14:paraId="2017D977" w14:textId="662F8ED4" w:rsidR="004819F9" w:rsidRPr="00C37A53" w:rsidRDefault="00E8688E" w:rsidP="00AB55BB">
      <w:pPr>
        <w:numPr>
          <w:ilvl w:val="1"/>
          <w:numId w:val="32"/>
        </w:numPr>
        <w:rPr>
          <w:rFonts w:cs="Arial"/>
          <w:snapToGrid w:val="0"/>
          <w:sz w:val="24"/>
          <w:szCs w:val="24"/>
          <w:lang w:eastAsia="es-ES"/>
        </w:rPr>
      </w:pPr>
      <w:r w:rsidRPr="00C37A53">
        <w:rPr>
          <w:rFonts w:cs="Arial"/>
          <w:snapToGrid w:val="0"/>
          <w:sz w:val="24"/>
          <w:szCs w:val="24"/>
          <w:lang w:eastAsia="es-ES"/>
        </w:rPr>
        <w:t xml:space="preserve">El Fondo realiza proceso de </w:t>
      </w:r>
      <w:r w:rsidR="004819F9" w:rsidRPr="00C37A53">
        <w:rPr>
          <w:rFonts w:cs="Arial"/>
          <w:snapToGrid w:val="0"/>
          <w:sz w:val="24"/>
          <w:szCs w:val="24"/>
          <w:lang w:eastAsia="es-ES"/>
        </w:rPr>
        <w:t>pre-cobro</w:t>
      </w:r>
      <w:r w:rsidRPr="00C37A53">
        <w:rPr>
          <w:rFonts w:cs="Arial"/>
          <w:snapToGrid w:val="0"/>
          <w:sz w:val="24"/>
          <w:szCs w:val="24"/>
          <w:lang w:eastAsia="es-ES"/>
        </w:rPr>
        <w:t xml:space="preserve"> a través de la Casa de Cobranza</w:t>
      </w:r>
      <w:r w:rsidR="00A74F75" w:rsidRPr="00C37A53">
        <w:rPr>
          <w:rFonts w:cs="Arial"/>
          <w:snapToGrid w:val="0"/>
          <w:sz w:val="24"/>
          <w:szCs w:val="24"/>
          <w:lang w:eastAsia="es-ES"/>
        </w:rPr>
        <w:t xml:space="preserve"> </w:t>
      </w:r>
      <w:r w:rsidR="004819F9" w:rsidRPr="00C37A53">
        <w:rPr>
          <w:rFonts w:cs="Arial"/>
          <w:snapToGrid w:val="0"/>
          <w:sz w:val="24"/>
          <w:szCs w:val="24"/>
          <w:lang w:eastAsia="es-ES"/>
        </w:rPr>
        <w:t>cuando el deudor llega a mora de 60 días y previa evaluación de la Gerencia.</w:t>
      </w:r>
    </w:p>
    <w:p w14:paraId="1EF6534F" w14:textId="3E0E1BA8" w:rsidR="00C13A0F" w:rsidRPr="00C37A53" w:rsidRDefault="004819F9" w:rsidP="00AB55BB">
      <w:pPr>
        <w:numPr>
          <w:ilvl w:val="1"/>
          <w:numId w:val="32"/>
        </w:numPr>
        <w:rPr>
          <w:rFonts w:cs="Arial"/>
          <w:snapToGrid w:val="0"/>
          <w:sz w:val="24"/>
          <w:szCs w:val="24"/>
          <w:lang w:eastAsia="es-ES"/>
        </w:rPr>
      </w:pPr>
      <w:r w:rsidRPr="00C37A53">
        <w:rPr>
          <w:rFonts w:cs="Arial"/>
          <w:snapToGrid w:val="0"/>
          <w:sz w:val="24"/>
          <w:szCs w:val="24"/>
          <w:lang w:eastAsia="es-ES"/>
        </w:rPr>
        <w:t xml:space="preserve">Para los deudores </w:t>
      </w:r>
      <w:r w:rsidR="003C5C8C" w:rsidRPr="00C37A53">
        <w:rPr>
          <w:rFonts w:cs="Arial"/>
          <w:snapToGrid w:val="0"/>
          <w:sz w:val="24"/>
          <w:szCs w:val="24"/>
          <w:lang w:eastAsia="es-ES"/>
        </w:rPr>
        <w:t>con más de 60</w:t>
      </w:r>
      <w:r w:rsidR="003C5C8C" w:rsidRPr="00C37A53">
        <w:rPr>
          <w:rFonts w:cs="Arial"/>
          <w:snapToGrid w:val="0"/>
          <w:sz w:val="24"/>
          <w:szCs w:val="24"/>
          <w:lang w:eastAsia="es-ES"/>
        </w:rPr>
        <w:lastRenderedPageBreak/>
        <w:t xml:space="preserve"> días en mora y </w:t>
      </w:r>
      <w:r w:rsidRPr="00C37A53">
        <w:rPr>
          <w:rFonts w:cs="Arial"/>
          <w:snapToGrid w:val="0"/>
          <w:sz w:val="24"/>
          <w:szCs w:val="24"/>
          <w:lang w:eastAsia="es-ES"/>
        </w:rPr>
        <w:t>tien</w:t>
      </w:r>
      <w:r w:rsidR="00A74F75" w:rsidRPr="00C37A53">
        <w:rPr>
          <w:rFonts w:cs="Arial"/>
          <w:snapToGrid w:val="0"/>
          <w:sz w:val="24"/>
          <w:szCs w:val="24"/>
          <w:lang w:eastAsia="es-ES"/>
        </w:rPr>
        <w:t>e</w:t>
      </w:r>
      <w:r w:rsidRPr="00C37A53">
        <w:rPr>
          <w:rFonts w:cs="Arial"/>
          <w:snapToGrid w:val="0"/>
          <w:sz w:val="24"/>
          <w:szCs w:val="24"/>
          <w:lang w:eastAsia="es-ES"/>
        </w:rPr>
        <w:t xml:space="preserve">n el aval con la </w:t>
      </w:r>
      <w:r w:rsidR="00A74F75" w:rsidRPr="00C37A53">
        <w:rPr>
          <w:rFonts w:cs="Arial"/>
          <w:snapToGrid w:val="0"/>
          <w:sz w:val="24"/>
          <w:szCs w:val="24"/>
          <w:lang w:eastAsia="es-ES"/>
        </w:rPr>
        <w:t>Entidad Afianzadora</w:t>
      </w:r>
      <w:r w:rsidR="003C5C8C" w:rsidRPr="00C37A53">
        <w:rPr>
          <w:rFonts w:cs="Arial"/>
          <w:snapToGrid w:val="0"/>
          <w:sz w:val="24"/>
          <w:szCs w:val="24"/>
          <w:lang w:eastAsia="es-ES"/>
        </w:rPr>
        <w:t>,</w:t>
      </w:r>
      <w:r w:rsidRPr="00C37A53">
        <w:rPr>
          <w:rFonts w:cs="Arial"/>
          <w:snapToGrid w:val="0"/>
          <w:sz w:val="24"/>
          <w:szCs w:val="24"/>
          <w:lang w:eastAsia="es-ES"/>
        </w:rPr>
        <w:t xml:space="preserve"> </w:t>
      </w:r>
      <w:r w:rsidR="003C5C8C" w:rsidRPr="00C37A53">
        <w:rPr>
          <w:rFonts w:cs="Arial"/>
          <w:snapToGrid w:val="0"/>
          <w:sz w:val="24"/>
          <w:szCs w:val="24"/>
          <w:lang w:eastAsia="es-ES"/>
        </w:rPr>
        <w:t>se</w:t>
      </w:r>
      <w:r w:rsidRPr="00C37A53">
        <w:rPr>
          <w:rFonts w:cs="Arial"/>
          <w:snapToGrid w:val="0"/>
          <w:sz w:val="24"/>
          <w:szCs w:val="24"/>
          <w:lang w:eastAsia="es-ES"/>
        </w:rPr>
        <w:t xml:space="preserve"> envían los documentos para hacer efectivo el aval.</w:t>
      </w:r>
      <w:r w:rsidR="00E8688E" w:rsidRPr="00C37A53">
        <w:rPr>
          <w:rFonts w:cs="Arial"/>
          <w:snapToGrid w:val="0"/>
          <w:sz w:val="24"/>
          <w:szCs w:val="24"/>
          <w:lang w:eastAsia="es-ES"/>
        </w:rPr>
        <w:t xml:space="preserve"> </w:t>
      </w:r>
    </w:p>
    <w:p w14:paraId="582B2109" w14:textId="77777777" w:rsidR="00B10069" w:rsidRPr="00C37A53" w:rsidRDefault="00B10069" w:rsidP="00B10069">
      <w:pPr>
        <w:rPr>
          <w:rFonts w:cs="Arial"/>
          <w:lang w:eastAsia="es-ES"/>
        </w:rPr>
      </w:pPr>
    </w:p>
    <w:p w14:paraId="34DB2A16" w14:textId="0B65A538" w:rsidR="00FA3BB0" w:rsidRPr="00C37A53" w:rsidRDefault="00FA3BB0" w:rsidP="00AB55BB">
      <w:pPr>
        <w:pStyle w:val="Ttulo2"/>
        <w:numPr>
          <w:ilvl w:val="1"/>
          <w:numId w:val="47"/>
        </w:numPr>
        <w:rPr>
          <w:rFonts w:ascii="Arial" w:hAnsi="Arial" w:cs="Arial"/>
          <w:i w:val="0"/>
          <w:iCs w:val="0"/>
          <w:snapToGrid w:val="0"/>
          <w:sz w:val="24"/>
          <w:szCs w:val="24"/>
          <w:lang w:eastAsia="es-ES"/>
        </w:rPr>
      </w:pPr>
      <w:bookmarkStart w:id="662" w:name="_Toc152149053"/>
      <w:bookmarkStart w:id="663" w:name="_Toc242888813"/>
      <w:r w:rsidRPr="00C37A53">
        <w:rPr>
          <w:rFonts w:ascii="Arial" w:hAnsi="Arial" w:cs="Arial"/>
          <w:i w:val="0"/>
          <w:iCs w:val="0"/>
          <w:snapToGrid w:val="0"/>
          <w:sz w:val="24"/>
          <w:szCs w:val="24"/>
          <w:lang w:eastAsia="es-ES"/>
        </w:rPr>
        <w:t>Conciliación y registros contables operaciones desembolsadas</w:t>
      </w:r>
      <w:bookmarkEnd w:id="662"/>
      <w:bookmarkEnd w:id="663"/>
    </w:p>
    <w:p w14:paraId="56EA6E93" w14:textId="77777777" w:rsidR="003F20E3" w:rsidRPr="00C37A53" w:rsidRDefault="003F20E3" w:rsidP="003F20E3">
      <w:pPr>
        <w:rPr>
          <w:rFonts w:cs="Arial"/>
          <w:lang w:eastAsia="es-ES"/>
        </w:rPr>
      </w:pPr>
    </w:p>
    <w:p w14:paraId="7AA0DC68" w14:textId="0390485A" w:rsidR="001B242D" w:rsidRPr="00C37A53" w:rsidRDefault="009F5D45" w:rsidP="001B242D">
      <w:pPr>
        <w:rPr>
          <w:rFonts w:cs="Arial"/>
          <w:snapToGrid w:val="0"/>
          <w:sz w:val="24"/>
          <w:szCs w:val="24"/>
          <w:lang w:eastAsia="es-ES"/>
        </w:rPr>
      </w:pPr>
      <w:r w:rsidRPr="00C37A53">
        <w:rPr>
          <w:rFonts w:cs="Arial"/>
          <w:snapToGrid w:val="0"/>
          <w:sz w:val="24"/>
          <w:szCs w:val="24"/>
          <w:lang w:eastAsia="es-ES"/>
        </w:rPr>
        <w:t>En el proceso de conciliación para los créditos desembolsados, el Analista de Contabilidad realiza semanalmente la conciliación donde se confrontan el movimiento contable de los créditos desembolsados que hayan sido grabados en el aplicativo LINIX versus el pago mediante el portal o la emisión del cheque, reflejando así una disminución en el disponible y un aumento en la cartera de créditos; así como el desembolso de operaciones debidamente soportadas en los registros del Fondo.</w:t>
      </w:r>
    </w:p>
    <w:p w14:paraId="08348E47" w14:textId="77777777" w:rsidR="007234CC" w:rsidRPr="00C37A53" w:rsidRDefault="007234CC" w:rsidP="001B242D">
      <w:pPr>
        <w:rPr>
          <w:rFonts w:cs="Arial"/>
          <w:snapToGrid w:val="0"/>
          <w:sz w:val="24"/>
          <w:szCs w:val="24"/>
          <w:lang w:eastAsia="es-ES"/>
        </w:rPr>
      </w:pPr>
    </w:p>
    <w:p w14:paraId="7969CD93" w14:textId="7DD489AA" w:rsidR="000F5B4E" w:rsidRPr="00C37A53" w:rsidRDefault="000F5B4E" w:rsidP="00AB55BB">
      <w:pPr>
        <w:pStyle w:val="Ttulo2"/>
        <w:numPr>
          <w:ilvl w:val="1"/>
          <w:numId w:val="47"/>
        </w:numPr>
        <w:rPr>
          <w:rFonts w:ascii="Arial" w:hAnsi="Arial" w:cs="Arial"/>
          <w:bCs w:val="0"/>
          <w:i w:val="0"/>
          <w:iCs w:val="0"/>
          <w:snapToGrid w:val="0"/>
          <w:sz w:val="24"/>
          <w:szCs w:val="24"/>
          <w:lang w:eastAsia="es-ES"/>
        </w:rPr>
      </w:pPr>
      <w:bookmarkStart w:id="664" w:name="_Toc152149054"/>
      <w:bookmarkStart w:id="665" w:name="_Toc242888814"/>
      <w:r w:rsidRPr="00C37A53">
        <w:rPr>
          <w:rFonts w:ascii="Arial" w:hAnsi="Arial" w:cs="Arial"/>
          <w:bCs w:val="0"/>
          <w:i w:val="0"/>
          <w:iCs w:val="0"/>
          <w:snapToGrid w:val="0"/>
          <w:sz w:val="24"/>
          <w:szCs w:val="24"/>
          <w:lang w:eastAsia="es-ES"/>
        </w:rPr>
        <w:t>Proceso de Seguimiento y control</w:t>
      </w:r>
      <w:bookmarkEnd w:id="664"/>
      <w:bookmarkEnd w:id="665"/>
    </w:p>
    <w:p w14:paraId="5DB236B7" w14:textId="3A49629B" w:rsidR="00395634" w:rsidRPr="00C37A53" w:rsidRDefault="00395634" w:rsidP="00395634">
      <w:pPr>
        <w:rPr>
          <w:rFonts w:cs="Arial"/>
          <w:lang w:val="es-MX"/>
        </w:rPr>
      </w:pPr>
    </w:p>
    <w:p w14:paraId="2C58B6FE" w14:textId="41BAB422" w:rsidR="00395634" w:rsidRPr="00C37A53" w:rsidRDefault="00D361B3" w:rsidP="00395634">
      <w:pPr>
        <w:rPr>
          <w:rFonts w:cs="Arial"/>
          <w:snapToGrid w:val="0"/>
          <w:sz w:val="24"/>
          <w:szCs w:val="24"/>
          <w:lang w:eastAsia="es-ES"/>
        </w:rPr>
      </w:pPr>
      <w:r w:rsidRPr="00C37A53">
        <w:rPr>
          <w:rFonts w:cs="Arial"/>
          <w:snapToGrid w:val="0"/>
          <w:sz w:val="24"/>
          <w:szCs w:val="24"/>
          <w:lang w:eastAsia="es-ES"/>
        </w:rPr>
        <w:t>E</w:t>
      </w:r>
      <w:r w:rsidR="00395634" w:rsidRPr="00C37A53">
        <w:rPr>
          <w:rFonts w:cs="Arial"/>
          <w:snapToGrid w:val="0"/>
          <w:sz w:val="24"/>
          <w:szCs w:val="24"/>
          <w:lang w:eastAsia="es-ES"/>
        </w:rPr>
        <w:t xml:space="preserve">l proceso de seguimiento y control se llevará a cabo </w:t>
      </w:r>
      <w:r w:rsidR="007F3A79" w:rsidRPr="00C37A53">
        <w:rPr>
          <w:rFonts w:cs="Arial"/>
          <w:snapToGrid w:val="0"/>
          <w:sz w:val="24"/>
          <w:szCs w:val="24"/>
          <w:lang w:eastAsia="es-ES"/>
        </w:rPr>
        <w:t xml:space="preserve">por el Coordinador de Riesgos </w:t>
      </w:r>
      <w:r w:rsidR="00395634" w:rsidRPr="00C37A53">
        <w:rPr>
          <w:rFonts w:cs="Arial"/>
          <w:snapToGrid w:val="0"/>
          <w:sz w:val="24"/>
          <w:szCs w:val="24"/>
          <w:lang w:eastAsia="es-ES"/>
        </w:rPr>
        <w:t>con una periodicidad mensual a todas las obligaciones para determinar sus días de mora, vencimientos</w:t>
      </w:r>
      <w:r w:rsidRPr="00C37A53">
        <w:rPr>
          <w:rFonts w:cs="Arial"/>
          <w:snapToGrid w:val="0"/>
          <w:sz w:val="24"/>
          <w:szCs w:val="24"/>
          <w:lang w:eastAsia="es-ES"/>
        </w:rPr>
        <w:t xml:space="preserve"> y</w:t>
      </w:r>
      <w:r w:rsidR="00395634" w:rsidRPr="00C37A53">
        <w:rPr>
          <w:rFonts w:cs="Arial"/>
          <w:snapToGrid w:val="0"/>
          <w:sz w:val="24"/>
          <w:szCs w:val="24"/>
          <w:lang w:eastAsia="es-ES"/>
        </w:rPr>
        <w:t xml:space="preserve"> capital expuesto entre otros. Este proceso se realiza con la información antes del cierre de cada mes de todas las obligaciones vigentes que el Fondo tenga</w:t>
      </w:r>
      <w:r w:rsidRPr="00C37A53">
        <w:rPr>
          <w:rFonts w:cs="Arial"/>
          <w:snapToGrid w:val="0"/>
          <w:sz w:val="24"/>
          <w:szCs w:val="24"/>
          <w:lang w:eastAsia="es-ES"/>
        </w:rPr>
        <w:t>;</w:t>
      </w:r>
      <w:r w:rsidR="00395634" w:rsidRPr="00C37A53">
        <w:rPr>
          <w:rFonts w:cs="Arial"/>
          <w:snapToGrid w:val="0"/>
          <w:sz w:val="24"/>
          <w:szCs w:val="24"/>
          <w:lang w:eastAsia="es-ES"/>
        </w:rPr>
        <w:t xml:space="preserve"> se filtran las operaciones que presenten un mayor riesgo</w:t>
      </w:r>
      <w:r w:rsidR="00EF5F69" w:rsidRPr="00C37A53">
        <w:rPr>
          <w:rFonts w:cs="Arial"/>
          <w:snapToGrid w:val="0"/>
          <w:sz w:val="24"/>
          <w:szCs w:val="24"/>
          <w:lang w:eastAsia="es-ES"/>
        </w:rPr>
        <w:t xml:space="preserve"> frente</w:t>
      </w:r>
      <w:r w:rsidR="00901F58" w:rsidRPr="00C37A53">
        <w:rPr>
          <w:rFonts w:cs="Arial"/>
          <w:snapToGrid w:val="0"/>
          <w:sz w:val="24"/>
          <w:szCs w:val="24"/>
          <w:lang w:eastAsia="es-ES"/>
        </w:rPr>
        <w:t xml:space="preserve"> a los límites establecidos por</w:t>
      </w:r>
      <w:r w:rsidR="00395634" w:rsidRPr="00C37A53">
        <w:rPr>
          <w:rFonts w:cs="Arial"/>
          <w:snapToGrid w:val="0"/>
          <w:sz w:val="24"/>
          <w:szCs w:val="24"/>
          <w:lang w:eastAsia="es-ES"/>
        </w:rPr>
        <w:t xml:space="preserve"> la organización y se les hará seguimiento de forma individual tanto a los deudores, codeudores y garantías aportadas.     </w:t>
      </w:r>
    </w:p>
    <w:p w14:paraId="6B006CF9" w14:textId="15018704" w:rsidR="000F5B4E" w:rsidRPr="00C37A53" w:rsidRDefault="000F5B4E" w:rsidP="000F5B4E">
      <w:pPr>
        <w:pStyle w:val="Ttulo2"/>
        <w:numPr>
          <w:ilvl w:val="1"/>
          <w:numId w:val="47"/>
        </w:numPr>
        <w:rPr>
          <w:rFonts w:ascii="Arial" w:hAnsi="Arial" w:cs="Arial"/>
          <w:bCs w:val="0"/>
          <w:i w:val="0"/>
          <w:iCs w:val="0"/>
          <w:snapToGrid w:val="0"/>
          <w:sz w:val="24"/>
          <w:szCs w:val="24"/>
          <w:lang w:eastAsia="es-ES"/>
        </w:rPr>
      </w:pPr>
      <w:bookmarkStart w:id="666" w:name="_Toc152149055"/>
      <w:bookmarkStart w:id="667" w:name="_Toc242888815"/>
      <w:r w:rsidRPr="00C37A53">
        <w:rPr>
          <w:rFonts w:ascii="Arial" w:hAnsi="Arial" w:cs="Arial"/>
          <w:bCs w:val="0"/>
          <w:i w:val="0"/>
          <w:iCs w:val="0"/>
          <w:snapToGrid w:val="0"/>
          <w:sz w:val="24"/>
          <w:szCs w:val="24"/>
          <w:lang w:eastAsia="es-ES"/>
        </w:rPr>
        <w:t>Proceso de monitoreo de cartera</w:t>
      </w:r>
      <w:bookmarkEnd w:id="666"/>
      <w:bookmarkEnd w:id="667"/>
    </w:p>
    <w:p w14:paraId="76A55321" w14:textId="3F731F69" w:rsidR="00395634" w:rsidRPr="00C37A53" w:rsidRDefault="00395634" w:rsidP="00395634">
      <w:pPr>
        <w:rPr>
          <w:rFonts w:cs="Arial"/>
          <w:lang w:eastAsia="es-ES"/>
        </w:rPr>
      </w:pPr>
    </w:p>
    <w:p w14:paraId="3E88D3E4" w14:textId="3A56A942" w:rsidR="00395634" w:rsidRPr="00C37A53" w:rsidRDefault="0034667E" w:rsidP="00395634">
      <w:pPr>
        <w:rPr>
          <w:rFonts w:cs="Arial"/>
          <w:snapToGrid w:val="0"/>
          <w:sz w:val="24"/>
          <w:szCs w:val="24"/>
          <w:lang w:eastAsia="es-ES"/>
        </w:rPr>
      </w:pPr>
      <w:r w:rsidRPr="00C37A53">
        <w:rPr>
          <w:rFonts w:cs="Arial"/>
          <w:snapToGrid w:val="0"/>
          <w:sz w:val="24"/>
          <w:szCs w:val="24"/>
          <w:lang w:eastAsia="es-ES"/>
        </w:rPr>
        <w:t>El monitoreo de la cartera se realizará de forma bimensual para los</w:t>
      </w:r>
      <w:r w:rsidR="00563C3D" w:rsidRPr="00C37A53">
        <w:rPr>
          <w:rFonts w:cs="Arial"/>
          <w:snapToGrid w:val="0"/>
          <w:sz w:val="24"/>
          <w:szCs w:val="24"/>
          <w:lang w:eastAsia="es-ES"/>
        </w:rPr>
        <w:t xml:space="preserve"> días</w:t>
      </w:r>
      <w:r w:rsidRPr="00C37A53">
        <w:rPr>
          <w:rFonts w:cs="Arial"/>
          <w:snapToGrid w:val="0"/>
          <w:sz w:val="24"/>
          <w:szCs w:val="24"/>
          <w:lang w:eastAsia="es-ES"/>
        </w:rPr>
        <w:t xml:space="preserve"> 15 y 30 de cada mes, y así identificar a los deudores </w:t>
      </w:r>
      <w:r w:rsidR="002C2439" w:rsidRPr="00C37A53">
        <w:rPr>
          <w:rFonts w:cs="Arial"/>
          <w:snapToGrid w:val="0"/>
          <w:sz w:val="24"/>
          <w:szCs w:val="24"/>
          <w:lang w:eastAsia="es-ES"/>
        </w:rPr>
        <w:t xml:space="preserve">que presenten vencimientos. El analista de </w:t>
      </w:r>
      <w:r w:rsidR="00563C3D" w:rsidRPr="00C37A53">
        <w:rPr>
          <w:rFonts w:cs="Arial"/>
          <w:snapToGrid w:val="0"/>
          <w:sz w:val="24"/>
          <w:szCs w:val="24"/>
          <w:lang w:eastAsia="es-ES"/>
        </w:rPr>
        <w:t xml:space="preserve">contabilidad </w:t>
      </w:r>
      <w:r w:rsidR="002C2439" w:rsidRPr="00C37A53">
        <w:rPr>
          <w:rFonts w:cs="Arial"/>
          <w:snapToGrid w:val="0"/>
          <w:sz w:val="24"/>
          <w:szCs w:val="24"/>
          <w:lang w:eastAsia="es-ES"/>
        </w:rPr>
        <w:t>debe comunicarles dicho valor y solicitar el pago de la cuota pendiente.</w:t>
      </w:r>
    </w:p>
    <w:p w14:paraId="17285DAD" w14:textId="6CF9AF65" w:rsidR="00016D40" w:rsidRPr="00C37A53" w:rsidRDefault="00587954" w:rsidP="00AB55BB">
      <w:pPr>
        <w:pStyle w:val="Ttulo2"/>
        <w:numPr>
          <w:ilvl w:val="1"/>
          <w:numId w:val="47"/>
        </w:numPr>
        <w:rPr>
          <w:rFonts w:ascii="Arial" w:hAnsi="Arial" w:cs="Arial"/>
          <w:bCs w:val="0"/>
          <w:i w:val="0"/>
          <w:iCs w:val="0"/>
          <w:snapToGrid w:val="0"/>
          <w:sz w:val="24"/>
          <w:szCs w:val="24"/>
          <w:lang w:eastAsia="es-ES"/>
        </w:rPr>
      </w:pPr>
      <w:bookmarkStart w:id="668" w:name="_Toc152149056"/>
      <w:bookmarkStart w:id="669" w:name="_Toc242888816"/>
      <w:r w:rsidRPr="00C37A53">
        <w:rPr>
          <w:rFonts w:ascii="Arial" w:hAnsi="Arial" w:cs="Arial"/>
          <w:bCs w:val="0"/>
          <w:i w:val="0"/>
          <w:iCs w:val="0"/>
          <w:snapToGrid w:val="0"/>
          <w:sz w:val="24"/>
          <w:szCs w:val="24"/>
          <w:lang w:eastAsia="es-ES"/>
        </w:rPr>
        <w:t>Procedimiento de ev</w:t>
      </w:r>
      <w:r w:rsidR="00391854" w:rsidRPr="00C37A53">
        <w:rPr>
          <w:rFonts w:ascii="Arial" w:hAnsi="Arial" w:cs="Arial"/>
          <w:bCs w:val="0"/>
          <w:i w:val="0"/>
          <w:iCs w:val="0"/>
          <w:snapToGrid w:val="0"/>
          <w:sz w:val="24"/>
          <w:szCs w:val="24"/>
          <w:lang w:eastAsia="es-ES"/>
        </w:rPr>
        <w:t>a</w:t>
      </w:r>
      <w:r w:rsidRPr="00C37A53">
        <w:rPr>
          <w:rFonts w:ascii="Arial" w:hAnsi="Arial" w:cs="Arial"/>
          <w:bCs w:val="0"/>
          <w:i w:val="0"/>
          <w:iCs w:val="0"/>
          <w:snapToGrid w:val="0"/>
          <w:sz w:val="24"/>
          <w:szCs w:val="24"/>
          <w:lang w:eastAsia="es-ES"/>
        </w:rPr>
        <w:t>lu</w:t>
      </w:r>
      <w:r w:rsidR="006B2C4F" w:rsidRPr="00C37A53">
        <w:rPr>
          <w:rFonts w:ascii="Arial" w:hAnsi="Arial" w:cs="Arial"/>
          <w:bCs w:val="0"/>
          <w:i w:val="0"/>
          <w:iCs w:val="0"/>
          <w:snapToGrid w:val="0"/>
          <w:sz w:val="24"/>
          <w:szCs w:val="24"/>
          <w:lang w:eastAsia="es-ES"/>
        </w:rPr>
        <w:t>a</w:t>
      </w:r>
      <w:r w:rsidRPr="00C37A53">
        <w:rPr>
          <w:rFonts w:ascii="Arial" w:hAnsi="Arial" w:cs="Arial"/>
          <w:bCs w:val="0"/>
          <w:i w:val="0"/>
          <w:iCs w:val="0"/>
          <w:snapToGrid w:val="0"/>
          <w:sz w:val="24"/>
          <w:szCs w:val="24"/>
          <w:lang w:eastAsia="es-ES"/>
        </w:rPr>
        <w:t>ción</w:t>
      </w:r>
      <w:r w:rsidR="006B2C4F" w:rsidRPr="00C37A53">
        <w:rPr>
          <w:rFonts w:ascii="Arial" w:hAnsi="Arial" w:cs="Arial"/>
          <w:bCs w:val="0"/>
          <w:i w:val="0"/>
          <w:iCs w:val="0"/>
          <w:snapToGrid w:val="0"/>
          <w:sz w:val="24"/>
          <w:szCs w:val="24"/>
          <w:lang w:eastAsia="es-ES"/>
        </w:rPr>
        <w:t xml:space="preserve"> </w:t>
      </w:r>
      <w:r w:rsidRPr="00C37A53">
        <w:rPr>
          <w:rFonts w:ascii="Arial" w:hAnsi="Arial" w:cs="Arial"/>
          <w:bCs w:val="0"/>
          <w:i w:val="0"/>
          <w:iCs w:val="0"/>
          <w:snapToGrid w:val="0"/>
          <w:sz w:val="24"/>
          <w:szCs w:val="24"/>
          <w:lang w:eastAsia="es-ES"/>
        </w:rPr>
        <w:t>de la cartera</w:t>
      </w:r>
      <w:r w:rsidR="00762B67" w:rsidRPr="00C37A53">
        <w:rPr>
          <w:rFonts w:ascii="Arial" w:hAnsi="Arial" w:cs="Arial"/>
          <w:bCs w:val="0"/>
          <w:i w:val="0"/>
          <w:iCs w:val="0"/>
          <w:snapToGrid w:val="0"/>
          <w:sz w:val="24"/>
          <w:szCs w:val="24"/>
          <w:lang w:eastAsia="es-ES"/>
        </w:rPr>
        <w:t>.</w:t>
      </w:r>
      <w:bookmarkEnd w:id="668"/>
      <w:bookmarkEnd w:id="669"/>
    </w:p>
    <w:p w14:paraId="029E70AC" w14:textId="77777777" w:rsidR="00762B67" w:rsidRPr="00C37A53" w:rsidRDefault="00762B67" w:rsidP="00762B67">
      <w:pPr>
        <w:rPr>
          <w:rFonts w:cs="Arial"/>
          <w:lang w:eastAsia="es-ES"/>
        </w:rPr>
      </w:pPr>
    </w:p>
    <w:p w14:paraId="78E264D7" w14:textId="5BED0AAE" w:rsidR="00A05CA6" w:rsidRPr="00C37A53" w:rsidRDefault="00587954" w:rsidP="00762B67">
      <w:pPr>
        <w:rPr>
          <w:rFonts w:cs="Arial"/>
          <w:snapToGrid w:val="0"/>
          <w:sz w:val="24"/>
          <w:szCs w:val="24"/>
          <w:lang w:eastAsia="es-ES"/>
        </w:rPr>
      </w:pPr>
      <w:r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realiza </w:t>
      </w:r>
      <w:r w:rsidR="00C8079C" w:rsidRPr="00C37A53">
        <w:rPr>
          <w:rFonts w:cs="Arial"/>
          <w:snapToGrid w:val="0"/>
          <w:sz w:val="24"/>
          <w:szCs w:val="24"/>
          <w:lang w:eastAsia="es-ES"/>
        </w:rPr>
        <w:t xml:space="preserve">un seguimiento </w:t>
      </w:r>
      <w:r w:rsidR="00CF6FAE" w:rsidRPr="00C37A53">
        <w:rPr>
          <w:rFonts w:cs="Arial"/>
          <w:snapToGrid w:val="0"/>
          <w:sz w:val="24"/>
          <w:szCs w:val="24"/>
          <w:lang w:eastAsia="es-ES"/>
        </w:rPr>
        <w:t>semestral para</w:t>
      </w:r>
      <w:r w:rsidR="00C8079C" w:rsidRPr="00C37A53">
        <w:rPr>
          <w:rFonts w:cs="Arial"/>
          <w:snapToGrid w:val="0"/>
          <w:sz w:val="24"/>
          <w:szCs w:val="24"/>
          <w:lang w:eastAsia="es-ES"/>
        </w:rPr>
        <w:t xml:space="preserve"> evaluar el comportamiento de la totalidad de la cartera y evitar posibles cambios en el tiempo, </w:t>
      </w:r>
      <w:r w:rsidR="00FE27FB" w:rsidRPr="00C37A53">
        <w:rPr>
          <w:rFonts w:cs="Arial"/>
          <w:snapToGrid w:val="0"/>
          <w:sz w:val="24"/>
          <w:szCs w:val="24"/>
          <w:lang w:eastAsia="es-ES"/>
        </w:rPr>
        <w:t>previniendo</w:t>
      </w:r>
      <w:r w:rsidR="00C8079C" w:rsidRPr="00C37A53">
        <w:rPr>
          <w:rFonts w:cs="Arial"/>
          <w:snapToGrid w:val="0"/>
          <w:sz w:val="24"/>
          <w:szCs w:val="24"/>
          <w:lang w:eastAsia="es-ES"/>
        </w:rPr>
        <w:t xml:space="preserve"> que los asociados desmejoren </w:t>
      </w:r>
      <w:r w:rsidR="00FE27FB" w:rsidRPr="00C37A53">
        <w:rPr>
          <w:rFonts w:cs="Arial"/>
          <w:snapToGrid w:val="0"/>
          <w:sz w:val="24"/>
          <w:szCs w:val="24"/>
          <w:lang w:eastAsia="es-ES"/>
        </w:rPr>
        <w:t xml:space="preserve">las condiciones con las cuales les fue otorgado el </w:t>
      </w:r>
      <w:r w:rsidR="0011593B" w:rsidRPr="00C37A53">
        <w:rPr>
          <w:rFonts w:cs="Arial"/>
          <w:snapToGrid w:val="0"/>
          <w:sz w:val="24"/>
          <w:szCs w:val="24"/>
          <w:lang w:eastAsia="es-ES"/>
        </w:rPr>
        <w:t>préstamo,</w:t>
      </w:r>
      <w:r w:rsidR="00FE27FB" w:rsidRPr="00C37A53">
        <w:rPr>
          <w:rFonts w:cs="Arial"/>
          <w:snapToGrid w:val="0"/>
          <w:sz w:val="24"/>
          <w:szCs w:val="24"/>
          <w:lang w:eastAsia="es-ES"/>
        </w:rPr>
        <w:t xml:space="preserve"> las cuales son</w:t>
      </w:r>
      <w:r w:rsidR="00C8079C" w:rsidRPr="00C37A53">
        <w:rPr>
          <w:rFonts w:cs="Arial"/>
          <w:snapToGrid w:val="0"/>
          <w:sz w:val="24"/>
          <w:szCs w:val="24"/>
          <w:lang w:eastAsia="es-ES"/>
        </w:rPr>
        <w:t xml:space="preserve"> capacidad de pago, solvencia </w:t>
      </w:r>
      <w:r w:rsidR="00FE27FB" w:rsidRPr="00C37A53">
        <w:rPr>
          <w:rFonts w:cs="Arial"/>
          <w:snapToGrid w:val="0"/>
          <w:sz w:val="24"/>
          <w:szCs w:val="24"/>
          <w:lang w:eastAsia="es-ES"/>
        </w:rPr>
        <w:t>económica y l</w:t>
      </w:r>
      <w:r w:rsidR="00C8079C" w:rsidRPr="00C37A53">
        <w:rPr>
          <w:rFonts w:cs="Arial"/>
          <w:snapToGrid w:val="0"/>
          <w:sz w:val="24"/>
          <w:szCs w:val="24"/>
          <w:lang w:eastAsia="es-ES"/>
        </w:rPr>
        <w:t xml:space="preserve">as garantías </w:t>
      </w:r>
      <w:r w:rsidR="00563C3D" w:rsidRPr="00C37A53">
        <w:rPr>
          <w:rFonts w:cs="Arial"/>
          <w:snapToGrid w:val="0"/>
          <w:sz w:val="24"/>
          <w:szCs w:val="24"/>
          <w:lang w:eastAsia="es-ES"/>
        </w:rPr>
        <w:t>otorgadas</w:t>
      </w:r>
      <w:r w:rsidR="00C8079C" w:rsidRPr="00C37A53">
        <w:rPr>
          <w:rFonts w:cs="Arial"/>
          <w:snapToGrid w:val="0"/>
          <w:sz w:val="24"/>
          <w:szCs w:val="24"/>
          <w:lang w:eastAsia="es-ES"/>
        </w:rPr>
        <w:t>.</w:t>
      </w:r>
    </w:p>
    <w:p w14:paraId="0262E0B6" w14:textId="63236B1C" w:rsidR="00C8079C" w:rsidRPr="00C37A53" w:rsidRDefault="00C8079C" w:rsidP="00762B67">
      <w:pPr>
        <w:rPr>
          <w:rFonts w:cs="Arial"/>
          <w:snapToGrid w:val="0"/>
          <w:sz w:val="24"/>
          <w:szCs w:val="24"/>
          <w:lang w:eastAsia="es-ES"/>
        </w:rPr>
      </w:pPr>
    </w:p>
    <w:p w14:paraId="60D10F6D" w14:textId="46A3BEDA" w:rsidR="00FE27FB" w:rsidRPr="00C37A53" w:rsidRDefault="00FE27FB" w:rsidP="00762B67">
      <w:pPr>
        <w:rPr>
          <w:rFonts w:cs="Arial"/>
          <w:snapToGrid w:val="0"/>
          <w:sz w:val="24"/>
          <w:szCs w:val="24"/>
          <w:lang w:eastAsia="es-ES"/>
        </w:rPr>
      </w:pPr>
      <w:r w:rsidRPr="00C37A53">
        <w:rPr>
          <w:rFonts w:cs="Arial"/>
          <w:snapToGrid w:val="0"/>
          <w:sz w:val="24"/>
          <w:szCs w:val="24"/>
          <w:lang w:eastAsia="es-ES"/>
        </w:rPr>
        <w:t xml:space="preserve">Esta labor debe ser desarrollada por el comité de </w:t>
      </w:r>
      <w:r w:rsidR="002C2439" w:rsidRPr="00C37A53">
        <w:rPr>
          <w:rFonts w:cs="Arial"/>
          <w:snapToGrid w:val="0"/>
          <w:sz w:val="24"/>
          <w:szCs w:val="24"/>
          <w:lang w:eastAsia="es-ES"/>
        </w:rPr>
        <w:t>riesgos</w:t>
      </w:r>
      <w:r w:rsidRPr="00C37A53">
        <w:rPr>
          <w:rFonts w:cs="Arial"/>
          <w:snapToGrid w:val="0"/>
          <w:sz w:val="24"/>
          <w:szCs w:val="24"/>
          <w:lang w:eastAsia="es-ES"/>
        </w:rPr>
        <w:t xml:space="preserve">, dichos miembros son designados por la </w:t>
      </w:r>
      <w:r w:rsidR="00664616" w:rsidRPr="00C37A53">
        <w:rPr>
          <w:rFonts w:cs="Arial"/>
          <w:snapToGrid w:val="0"/>
          <w:sz w:val="24"/>
          <w:szCs w:val="24"/>
          <w:lang w:eastAsia="es-ES"/>
        </w:rPr>
        <w:t>J</w:t>
      </w:r>
      <w:r w:rsidRPr="00C37A53">
        <w:rPr>
          <w:rFonts w:cs="Arial"/>
          <w:snapToGrid w:val="0"/>
          <w:sz w:val="24"/>
          <w:szCs w:val="24"/>
          <w:lang w:eastAsia="es-ES"/>
        </w:rPr>
        <w:t xml:space="preserve">unta </w:t>
      </w:r>
      <w:r w:rsidR="00664616" w:rsidRPr="00C37A53">
        <w:rPr>
          <w:rFonts w:cs="Arial"/>
          <w:snapToGrid w:val="0"/>
          <w:sz w:val="24"/>
          <w:szCs w:val="24"/>
          <w:lang w:eastAsia="es-ES"/>
        </w:rPr>
        <w:t>D</w:t>
      </w:r>
      <w:r w:rsidRPr="00C37A53">
        <w:rPr>
          <w:rFonts w:cs="Arial"/>
          <w:snapToGrid w:val="0"/>
          <w:sz w:val="24"/>
          <w:szCs w:val="24"/>
          <w:lang w:eastAsia="es-ES"/>
        </w:rPr>
        <w:t xml:space="preserve">irectiva del </w:t>
      </w:r>
      <w:r w:rsidR="00664616" w:rsidRPr="00C37A53">
        <w:rPr>
          <w:rFonts w:cs="Arial"/>
          <w:snapToGrid w:val="0"/>
          <w:sz w:val="24"/>
          <w:szCs w:val="24"/>
          <w:lang w:eastAsia="es-ES"/>
        </w:rPr>
        <w:t>Fondo</w:t>
      </w:r>
      <w:r w:rsidR="008146E5" w:rsidRPr="00C37A53">
        <w:rPr>
          <w:rFonts w:cs="Arial"/>
          <w:snapToGrid w:val="0"/>
          <w:sz w:val="24"/>
          <w:szCs w:val="24"/>
          <w:lang w:eastAsia="es-ES"/>
        </w:rPr>
        <w:t xml:space="preserve">, los cuales deben tener </w:t>
      </w:r>
      <w:r w:rsidR="00D01732" w:rsidRPr="00C37A53">
        <w:rPr>
          <w:rFonts w:cs="Arial"/>
          <w:snapToGrid w:val="0"/>
          <w:sz w:val="24"/>
          <w:szCs w:val="24"/>
          <w:lang w:eastAsia="es-ES"/>
        </w:rPr>
        <w:t>un método</w:t>
      </w:r>
      <w:r w:rsidR="008146E5" w:rsidRPr="00C37A53">
        <w:rPr>
          <w:rFonts w:cs="Arial"/>
          <w:snapToGrid w:val="0"/>
          <w:sz w:val="24"/>
          <w:szCs w:val="24"/>
          <w:lang w:eastAsia="es-ES"/>
        </w:rPr>
        <w:t xml:space="preserve"> para realizar este proceso e identificar los posibles riesgos que se presenten</w:t>
      </w:r>
      <w:r w:rsidR="00E763BB" w:rsidRPr="00C37A53">
        <w:rPr>
          <w:rFonts w:cs="Arial"/>
          <w:snapToGrid w:val="0"/>
          <w:sz w:val="24"/>
          <w:szCs w:val="24"/>
          <w:lang w:eastAsia="es-ES"/>
        </w:rPr>
        <w:t>,</w:t>
      </w:r>
      <w:r w:rsidR="008146E5" w:rsidRPr="00C37A53">
        <w:rPr>
          <w:rFonts w:cs="Arial"/>
          <w:snapToGrid w:val="0"/>
          <w:sz w:val="24"/>
          <w:szCs w:val="24"/>
          <w:lang w:eastAsia="es-ES"/>
        </w:rPr>
        <w:t xml:space="preserve"> </w:t>
      </w:r>
      <w:r w:rsidR="00D01732" w:rsidRPr="00C37A53">
        <w:rPr>
          <w:rFonts w:cs="Arial"/>
          <w:snapToGrid w:val="0"/>
          <w:sz w:val="24"/>
          <w:szCs w:val="24"/>
          <w:lang w:eastAsia="es-ES"/>
        </w:rPr>
        <w:t xml:space="preserve">al igual que realizar una revisión </w:t>
      </w:r>
      <w:r w:rsidR="002C2439" w:rsidRPr="00C37A53">
        <w:rPr>
          <w:rFonts w:cs="Arial"/>
          <w:snapToGrid w:val="0"/>
          <w:sz w:val="24"/>
          <w:szCs w:val="24"/>
          <w:lang w:eastAsia="es-ES"/>
        </w:rPr>
        <w:t>d</w:t>
      </w:r>
      <w:r w:rsidR="00CF6FAE" w:rsidRPr="00C37A53">
        <w:rPr>
          <w:rFonts w:cs="Arial"/>
          <w:snapToGrid w:val="0"/>
          <w:sz w:val="24"/>
          <w:szCs w:val="24"/>
          <w:lang w:eastAsia="es-ES"/>
        </w:rPr>
        <w:t xml:space="preserve">e </w:t>
      </w:r>
      <w:r w:rsidR="002C2439" w:rsidRPr="00C37A53">
        <w:rPr>
          <w:rFonts w:cs="Arial"/>
          <w:snapToGrid w:val="0"/>
          <w:sz w:val="24"/>
          <w:szCs w:val="24"/>
          <w:lang w:eastAsia="es-ES"/>
        </w:rPr>
        <w:t xml:space="preserve">cada uno </w:t>
      </w:r>
      <w:r w:rsidR="00D01732" w:rsidRPr="00C37A53">
        <w:rPr>
          <w:rFonts w:cs="Arial"/>
          <w:snapToGrid w:val="0"/>
          <w:sz w:val="24"/>
          <w:szCs w:val="24"/>
          <w:lang w:eastAsia="es-ES"/>
        </w:rPr>
        <w:t>de los deudores para ejercer controles y reducir la materialización y el impacto en caso de que se encuentren desmejoradas las condiciones antes mencionadas</w:t>
      </w:r>
      <w:r w:rsidR="00E763BB" w:rsidRPr="00C37A53">
        <w:rPr>
          <w:rFonts w:cs="Arial"/>
          <w:snapToGrid w:val="0"/>
          <w:sz w:val="24"/>
          <w:szCs w:val="24"/>
          <w:lang w:eastAsia="es-ES"/>
        </w:rPr>
        <w:t xml:space="preserve"> y</w:t>
      </w:r>
      <w:r w:rsidR="002C2439" w:rsidRPr="00C37A53">
        <w:rPr>
          <w:rFonts w:cs="Arial"/>
          <w:snapToGrid w:val="0"/>
          <w:sz w:val="24"/>
          <w:szCs w:val="24"/>
          <w:lang w:eastAsia="es-ES"/>
        </w:rPr>
        <w:t xml:space="preserve"> realizar las reclasificaciones necesarias con sus respectivos deterioros</w:t>
      </w:r>
      <w:r w:rsidR="00D01732" w:rsidRPr="00C37A53">
        <w:rPr>
          <w:rFonts w:cs="Arial"/>
          <w:snapToGrid w:val="0"/>
          <w:sz w:val="24"/>
          <w:szCs w:val="24"/>
          <w:lang w:eastAsia="es-ES"/>
        </w:rPr>
        <w:t>.</w:t>
      </w:r>
    </w:p>
    <w:p w14:paraId="6D2813A8" w14:textId="269D3662" w:rsidR="00D01732" w:rsidRPr="00C37A53" w:rsidRDefault="00D01732" w:rsidP="00762B67">
      <w:pPr>
        <w:rPr>
          <w:rFonts w:cs="Arial"/>
          <w:snapToGrid w:val="0"/>
          <w:sz w:val="24"/>
          <w:szCs w:val="24"/>
          <w:lang w:eastAsia="es-ES"/>
        </w:rPr>
      </w:pPr>
    </w:p>
    <w:p w14:paraId="319C0D33" w14:textId="3C08821B" w:rsidR="00FE27FB" w:rsidRPr="00C37A53" w:rsidRDefault="00A3372E" w:rsidP="00762B67">
      <w:pPr>
        <w:rPr>
          <w:rFonts w:cs="Arial"/>
          <w:snapToGrid w:val="0"/>
          <w:sz w:val="24"/>
          <w:szCs w:val="24"/>
          <w:lang w:val="es-CO" w:eastAsia="es-ES"/>
        </w:rPr>
      </w:pPr>
      <w:r w:rsidRPr="00C37A53">
        <w:rPr>
          <w:rFonts w:cs="Arial"/>
          <w:snapToGrid w:val="0"/>
          <w:sz w:val="24"/>
          <w:szCs w:val="24"/>
          <w:lang w:val="es-CO" w:eastAsia="es-ES"/>
        </w:rPr>
        <w:t xml:space="preserve">El proceso de reclasificación es labor del área de contabilidad, </w:t>
      </w:r>
      <w:r w:rsidR="0011593B" w:rsidRPr="00C37A53">
        <w:rPr>
          <w:rFonts w:cs="Arial"/>
          <w:snapToGrid w:val="0"/>
          <w:sz w:val="24"/>
          <w:szCs w:val="24"/>
          <w:lang w:val="es-CO" w:eastAsia="es-ES"/>
        </w:rPr>
        <w:t xml:space="preserve">la cual debe </w:t>
      </w:r>
      <w:r w:rsidRPr="00C37A53">
        <w:rPr>
          <w:rFonts w:cs="Arial"/>
          <w:snapToGrid w:val="0"/>
          <w:sz w:val="24"/>
          <w:szCs w:val="24"/>
          <w:lang w:val="es-CO" w:eastAsia="es-ES"/>
        </w:rPr>
        <w:t>realizar también las provisiones necesaria</w:t>
      </w:r>
      <w:r w:rsidRPr="00C37A53">
        <w:rPr>
          <w:rFonts w:cs="Arial"/>
          <w:snapToGrid w:val="0"/>
          <w:sz w:val="24"/>
          <w:szCs w:val="24"/>
          <w:lang w:val="es-CO" w:eastAsia="es-ES"/>
        </w:rPr>
        <w:lastRenderedPageBreak/>
        <w:t xml:space="preserve">s </w:t>
      </w:r>
      <w:r w:rsidR="00B10069" w:rsidRPr="00C37A53">
        <w:rPr>
          <w:rFonts w:cs="Arial"/>
          <w:snapToGrid w:val="0"/>
          <w:sz w:val="24"/>
          <w:szCs w:val="24"/>
          <w:lang w:val="es-CO" w:eastAsia="es-ES"/>
        </w:rPr>
        <w:t>de forma inmediata</w:t>
      </w:r>
      <w:r w:rsidR="00C40660" w:rsidRPr="00C37A53">
        <w:rPr>
          <w:rFonts w:cs="Arial"/>
          <w:snapToGrid w:val="0"/>
          <w:sz w:val="24"/>
          <w:szCs w:val="24"/>
          <w:lang w:val="es-CO" w:eastAsia="es-ES"/>
        </w:rPr>
        <w:t>,</w:t>
      </w:r>
      <w:r w:rsidR="00B10069" w:rsidRPr="00C37A53">
        <w:rPr>
          <w:rFonts w:cs="Arial"/>
          <w:snapToGrid w:val="0"/>
          <w:sz w:val="24"/>
          <w:szCs w:val="24"/>
          <w:lang w:val="es-CO" w:eastAsia="es-ES"/>
        </w:rPr>
        <w:t xml:space="preserve"> </w:t>
      </w:r>
      <w:r w:rsidR="0011593B" w:rsidRPr="00C37A53">
        <w:rPr>
          <w:rFonts w:cs="Arial"/>
          <w:snapToGrid w:val="0"/>
          <w:sz w:val="24"/>
          <w:szCs w:val="24"/>
          <w:lang w:val="es-CO" w:eastAsia="es-ES"/>
        </w:rPr>
        <w:t>conforme</w:t>
      </w:r>
      <w:r w:rsidR="00C157F0" w:rsidRPr="00C37A53">
        <w:rPr>
          <w:rFonts w:cs="Arial"/>
          <w:snapToGrid w:val="0"/>
          <w:sz w:val="24"/>
          <w:szCs w:val="24"/>
          <w:lang w:val="es-CO" w:eastAsia="es-ES"/>
        </w:rPr>
        <w:t xml:space="preserve"> </w:t>
      </w:r>
      <w:r w:rsidR="0011593B" w:rsidRPr="00C37A53">
        <w:rPr>
          <w:rFonts w:cs="Arial"/>
          <w:snapToGrid w:val="0"/>
          <w:sz w:val="24"/>
          <w:szCs w:val="24"/>
          <w:lang w:val="es-CO" w:eastAsia="es-ES"/>
        </w:rPr>
        <w:t>a</w:t>
      </w:r>
      <w:r w:rsidR="00C157F0" w:rsidRPr="00C37A53">
        <w:rPr>
          <w:rFonts w:cs="Arial"/>
          <w:snapToGrid w:val="0"/>
          <w:sz w:val="24"/>
          <w:szCs w:val="24"/>
          <w:lang w:val="es-CO" w:eastAsia="es-ES"/>
        </w:rPr>
        <w:t>l</w:t>
      </w:r>
      <w:r w:rsidR="00B10069" w:rsidRPr="00C37A53">
        <w:rPr>
          <w:rFonts w:cs="Arial"/>
          <w:snapToGrid w:val="0"/>
          <w:sz w:val="24"/>
          <w:szCs w:val="24"/>
          <w:lang w:val="es-CO" w:eastAsia="es-ES"/>
        </w:rPr>
        <w:t xml:space="preserve"> reporte presentado por el comité de </w:t>
      </w:r>
      <w:r w:rsidR="00527061" w:rsidRPr="00C37A53">
        <w:rPr>
          <w:rFonts w:cs="Arial"/>
          <w:snapToGrid w:val="0"/>
          <w:sz w:val="24"/>
          <w:szCs w:val="24"/>
          <w:lang w:val="es-CO" w:eastAsia="es-ES"/>
        </w:rPr>
        <w:t>riesgos</w:t>
      </w:r>
      <w:r w:rsidR="00B10069" w:rsidRPr="00C37A53">
        <w:rPr>
          <w:rFonts w:cs="Arial"/>
          <w:snapToGrid w:val="0"/>
          <w:sz w:val="24"/>
          <w:szCs w:val="24"/>
          <w:lang w:val="es-CO" w:eastAsia="es-ES"/>
        </w:rPr>
        <w:t xml:space="preserve">. </w:t>
      </w:r>
    </w:p>
    <w:p w14:paraId="57594B16" w14:textId="04447509" w:rsidR="00AE4D79" w:rsidRPr="00C37A53" w:rsidRDefault="00AE4D79" w:rsidP="005317EC">
      <w:pPr>
        <w:pStyle w:val="Ttulo2"/>
        <w:numPr>
          <w:ilvl w:val="2"/>
          <w:numId w:val="78"/>
        </w:numPr>
        <w:ind w:left="1418"/>
        <w:rPr>
          <w:rFonts w:ascii="Arial" w:hAnsi="Arial" w:cs="Arial"/>
          <w:i w:val="0"/>
          <w:iCs w:val="0"/>
          <w:snapToGrid w:val="0"/>
          <w:sz w:val="24"/>
          <w:szCs w:val="24"/>
          <w:lang w:eastAsia="es-ES"/>
        </w:rPr>
      </w:pPr>
      <w:bookmarkStart w:id="670" w:name="_Toc152149057"/>
      <w:bookmarkStart w:id="671" w:name="_Toc242888817"/>
      <w:r w:rsidRPr="00C37A53">
        <w:rPr>
          <w:rFonts w:ascii="Arial" w:hAnsi="Arial" w:cs="Arial"/>
          <w:i w:val="0"/>
          <w:iCs w:val="0"/>
          <w:snapToGrid w:val="0"/>
          <w:sz w:val="24"/>
          <w:szCs w:val="24"/>
          <w:lang w:eastAsia="es-ES"/>
        </w:rPr>
        <w:t>Comité de</w:t>
      </w:r>
      <w:r w:rsidR="002C2439" w:rsidRPr="00C37A53">
        <w:rPr>
          <w:rFonts w:ascii="Arial" w:hAnsi="Arial" w:cs="Arial"/>
          <w:i w:val="0"/>
          <w:iCs w:val="0"/>
          <w:snapToGrid w:val="0"/>
          <w:sz w:val="24"/>
          <w:szCs w:val="24"/>
          <w:lang w:eastAsia="es-ES"/>
        </w:rPr>
        <w:t xml:space="preserve"> riesgos</w:t>
      </w:r>
      <w:bookmarkEnd w:id="670"/>
      <w:bookmarkEnd w:id="671"/>
      <w:r w:rsidR="002C2439" w:rsidRPr="00C37A53">
        <w:rPr>
          <w:rFonts w:ascii="Arial" w:hAnsi="Arial" w:cs="Arial"/>
          <w:i w:val="0"/>
          <w:iCs w:val="0"/>
          <w:snapToGrid w:val="0"/>
          <w:sz w:val="24"/>
          <w:szCs w:val="24"/>
          <w:lang w:eastAsia="es-ES"/>
        </w:rPr>
        <w:t xml:space="preserve"> </w:t>
      </w:r>
    </w:p>
    <w:p w14:paraId="4C0E85E0" w14:textId="77777777" w:rsidR="00AE4D79" w:rsidRPr="00C37A53" w:rsidRDefault="00AE4D79" w:rsidP="00AE4D79">
      <w:pPr>
        <w:rPr>
          <w:rFonts w:cs="Arial"/>
          <w:lang w:eastAsia="es-ES"/>
        </w:rPr>
      </w:pPr>
    </w:p>
    <w:p w14:paraId="70AAA709" w14:textId="6D2F83BD" w:rsidR="00AE4D79" w:rsidRPr="00C37A53" w:rsidRDefault="00AE4D79" w:rsidP="00D40B8C">
      <w:pPr>
        <w:pStyle w:val="Prrafodelista"/>
        <w:ind w:left="360"/>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Este comité es escogido por la </w:t>
      </w:r>
      <w:r w:rsidR="00D361B3" w:rsidRPr="00C37A53">
        <w:rPr>
          <w:rFonts w:ascii="Arial" w:hAnsi="Arial" w:cs="Arial"/>
          <w:snapToGrid w:val="0"/>
          <w:sz w:val="24"/>
          <w:szCs w:val="24"/>
          <w:lang w:eastAsia="es-ES"/>
        </w:rPr>
        <w:t>J</w:t>
      </w:r>
      <w:r w:rsidRPr="00C37A53">
        <w:rPr>
          <w:rFonts w:ascii="Arial" w:hAnsi="Arial" w:cs="Arial"/>
          <w:snapToGrid w:val="0"/>
          <w:sz w:val="24"/>
          <w:szCs w:val="24"/>
          <w:lang w:eastAsia="es-ES"/>
        </w:rPr>
        <w:t xml:space="preserve">unta </w:t>
      </w:r>
      <w:r w:rsidR="00D361B3" w:rsidRPr="00C37A53">
        <w:rPr>
          <w:rFonts w:ascii="Arial" w:hAnsi="Arial" w:cs="Arial"/>
          <w:snapToGrid w:val="0"/>
          <w:sz w:val="24"/>
          <w:szCs w:val="24"/>
          <w:lang w:eastAsia="es-ES"/>
        </w:rPr>
        <w:t>D</w:t>
      </w:r>
      <w:r w:rsidRPr="00C37A53">
        <w:rPr>
          <w:rFonts w:ascii="Arial" w:hAnsi="Arial" w:cs="Arial"/>
          <w:snapToGrid w:val="0"/>
          <w:sz w:val="24"/>
          <w:szCs w:val="24"/>
          <w:lang w:eastAsia="es-ES"/>
        </w:rPr>
        <w:t>irectiva y está conformado por tres personas con los conocimientos y experiencia necesaria para su función principal que es la de evaluar la cartera y los créditos que puedan llegar a presentar moras.</w:t>
      </w:r>
    </w:p>
    <w:p w14:paraId="5DD70824" w14:textId="77777777" w:rsidR="00AE4D79" w:rsidRPr="00C37A53" w:rsidRDefault="00AE4D79" w:rsidP="00D40B8C">
      <w:pPr>
        <w:pStyle w:val="Prrafodelista"/>
        <w:ind w:left="360"/>
        <w:jc w:val="both"/>
        <w:rPr>
          <w:rFonts w:ascii="Arial" w:hAnsi="Arial" w:cs="Arial"/>
          <w:lang w:eastAsia="es-ES"/>
        </w:rPr>
      </w:pPr>
      <w:r w:rsidRPr="00C37A53">
        <w:rPr>
          <w:rFonts w:ascii="Arial" w:hAnsi="Arial" w:cs="Arial"/>
          <w:snapToGrid w:val="0"/>
          <w:sz w:val="24"/>
          <w:szCs w:val="24"/>
          <w:lang w:eastAsia="es-ES"/>
        </w:rPr>
        <w:t>Se reúnen una vez por mes para realizar seguimientos de casos que pueden presentar un riesgo de crédito.</w:t>
      </w:r>
    </w:p>
    <w:p w14:paraId="24066712" w14:textId="5936F1C8" w:rsidR="001F5726" w:rsidRPr="00C37A53" w:rsidRDefault="001F5726" w:rsidP="005317EC">
      <w:pPr>
        <w:pStyle w:val="Ttulo2"/>
        <w:numPr>
          <w:ilvl w:val="2"/>
          <w:numId w:val="78"/>
        </w:numPr>
        <w:ind w:left="1418"/>
        <w:rPr>
          <w:rFonts w:ascii="Arial" w:hAnsi="Arial" w:cs="Arial"/>
          <w:i w:val="0"/>
          <w:iCs w:val="0"/>
          <w:snapToGrid w:val="0"/>
          <w:sz w:val="24"/>
          <w:szCs w:val="24"/>
          <w:lang w:eastAsia="es-ES"/>
        </w:rPr>
      </w:pPr>
      <w:bookmarkStart w:id="672" w:name="_Toc152149058"/>
      <w:bookmarkStart w:id="673" w:name="_Toc242888818"/>
      <w:r w:rsidRPr="00C37A53">
        <w:rPr>
          <w:rFonts w:ascii="Arial" w:hAnsi="Arial" w:cs="Arial"/>
          <w:i w:val="0"/>
          <w:iCs w:val="0"/>
          <w:snapToGrid w:val="0"/>
          <w:sz w:val="24"/>
          <w:szCs w:val="24"/>
          <w:lang w:eastAsia="es-ES"/>
        </w:rPr>
        <w:t>Criterios de Evaluación</w:t>
      </w:r>
      <w:bookmarkEnd w:id="672"/>
      <w:bookmarkEnd w:id="673"/>
    </w:p>
    <w:p w14:paraId="0991D794" w14:textId="33385A6E" w:rsidR="001F5726" w:rsidRPr="00C37A53" w:rsidRDefault="001F5726" w:rsidP="001F5726">
      <w:pPr>
        <w:rPr>
          <w:rFonts w:cs="Arial"/>
          <w:lang w:eastAsia="es-ES"/>
        </w:rPr>
      </w:pPr>
    </w:p>
    <w:p w14:paraId="2BD2561E" w14:textId="77777777" w:rsidR="001F5726" w:rsidRPr="00C37A53" w:rsidRDefault="001F5726"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i/>
          <w:snapToGrid w:val="0"/>
          <w:sz w:val="24"/>
          <w:szCs w:val="24"/>
          <w:lang w:eastAsia="es-ES"/>
        </w:rPr>
        <w:t>Capacidad de Pago:</w:t>
      </w:r>
      <w:r w:rsidRPr="00C37A53">
        <w:rPr>
          <w:rFonts w:ascii="Arial" w:hAnsi="Arial" w:cs="Arial"/>
          <w:snapToGrid w:val="0"/>
          <w:sz w:val="24"/>
          <w:szCs w:val="24"/>
          <w:lang w:eastAsia="es-ES"/>
        </w:rPr>
        <w:t xml:space="preserve"> El comité debe verificar que las condiciones propuestas por el asociado en el momento del otorgamiento no hayan cambiado, actualizando su información financiera y comercial.</w:t>
      </w:r>
    </w:p>
    <w:p w14:paraId="3F3E7C70" w14:textId="220260A0" w:rsidR="001F5726" w:rsidRPr="00C37A53" w:rsidRDefault="001F5726"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i/>
          <w:snapToGrid w:val="0"/>
          <w:sz w:val="24"/>
          <w:szCs w:val="24"/>
          <w:lang w:eastAsia="es-ES"/>
        </w:rPr>
        <w:t>Solvencia del Deudor:</w:t>
      </w:r>
      <w:r w:rsidRPr="00C37A53">
        <w:rPr>
          <w:rFonts w:ascii="Arial" w:hAnsi="Arial" w:cs="Arial"/>
          <w:snapToGrid w:val="0"/>
          <w:sz w:val="24"/>
          <w:szCs w:val="24"/>
          <w:lang w:eastAsia="es-ES"/>
        </w:rPr>
        <w:t xml:space="preserve"> Establecer el h</w:t>
      </w:r>
      <w:r w:rsidR="00D361B3" w:rsidRPr="00C37A53">
        <w:rPr>
          <w:rFonts w:ascii="Arial" w:hAnsi="Arial" w:cs="Arial"/>
          <w:snapToGrid w:val="0"/>
          <w:sz w:val="24"/>
          <w:szCs w:val="24"/>
          <w:lang w:eastAsia="es-ES"/>
        </w:rPr>
        <w:t>á</w:t>
      </w:r>
      <w:r w:rsidRPr="00C37A53">
        <w:rPr>
          <w:rFonts w:ascii="Arial" w:hAnsi="Arial" w:cs="Arial"/>
          <w:snapToGrid w:val="0"/>
          <w:sz w:val="24"/>
          <w:szCs w:val="24"/>
          <w:lang w:eastAsia="es-ES"/>
        </w:rPr>
        <w:t>bit</w:t>
      </w:r>
      <w:r w:rsidR="00A526F7" w:rsidRPr="00C37A53">
        <w:rPr>
          <w:rFonts w:ascii="Arial" w:hAnsi="Arial" w:cs="Arial"/>
          <w:snapToGrid w:val="0"/>
          <w:sz w:val="24"/>
          <w:szCs w:val="24"/>
          <w:lang w:eastAsia="es-ES"/>
        </w:rPr>
        <w:t>o</w:t>
      </w:r>
      <w:r w:rsidRPr="00C37A53">
        <w:rPr>
          <w:rFonts w:ascii="Arial" w:hAnsi="Arial" w:cs="Arial"/>
          <w:snapToGrid w:val="0"/>
          <w:sz w:val="24"/>
          <w:szCs w:val="24"/>
          <w:lang w:eastAsia="es-ES"/>
        </w:rPr>
        <w:t xml:space="preserve"> de pago frente a la operación desembolsada,</w:t>
      </w:r>
      <w:r w:rsidR="00C85A5A" w:rsidRPr="00C37A53">
        <w:rPr>
          <w:rFonts w:ascii="Arial" w:hAnsi="Arial" w:cs="Arial"/>
          <w:snapToGrid w:val="0"/>
          <w:sz w:val="24"/>
          <w:szCs w:val="24"/>
          <w:lang w:eastAsia="es-ES"/>
        </w:rPr>
        <w:t xml:space="preserve"> </w:t>
      </w:r>
      <w:r w:rsidR="005E5EB8" w:rsidRPr="00C37A53">
        <w:rPr>
          <w:rFonts w:ascii="Arial" w:hAnsi="Arial" w:cs="Arial"/>
          <w:snapToGrid w:val="0"/>
          <w:sz w:val="24"/>
          <w:szCs w:val="24"/>
          <w:lang w:eastAsia="es-ES"/>
        </w:rPr>
        <w:t xml:space="preserve">evaluar </w:t>
      </w:r>
      <w:r w:rsidR="00C85A5A" w:rsidRPr="00C37A53">
        <w:rPr>
          <w:rFonts w:ascii="Arial" w:hAnsi="Arial" w:cs="Arial"/>
          <w:snapToGrid w:val="0"/>
          <w:sz w:val="24"/>
          <w:szCs w:val="24"/>
          <w:lang w:eastAsia="es-ES"/>
        </w:rPr>
        <w:t xml:space="preserve">endeudamiento en </w:t>
      </w:r>
      <w:r w:rsidR="00135E31" w:rsidRPr="00C37A53">
        <w:rPr>
          <w:rFonts w:ascii="Arial" w:hAnsi="Arial" w:cs="Arial"/>
          <w:snapToGrid w:val="0"/>
          <w:sz w:val="24"/>
          <w:szCs w:val="24"/>
          <w:lang w:eastAsia="es-ES"/>
        </w:rPr>
        <w:t>la entidad</w:t>
      </w:r>
      <w:r w:rsidR="00C074A2" w:rsidRPr="00C37A53">
        <w:rPr>
          <w:rFonts w:ascii="Arial" w:hAnsi="Arial" w:cs="Arial"/>
          <w:snapToGrid w:val="0"/>
          <w:sz w:val="24"/>
          <w:szCs w:val="24"/>
          <w:lang w:eastAsia="es-ES"/>
        </w:rPr>
        <w:t xml:space="preserve"> </w:t>
      </w:r>
      <w:r w:rsidR="00CB3F12" w:rsidRPr="00C37A53">
        <w:rPr>
          <w:rFonts w:ascii="Arial" w:hAnsi="Arial" w:cs="Arial"/>
          <w:snapToGrid w:val="0"/>
          <w:sz w:val="24"/>
          <w:szCs w:val="24"/>
          <w:lang w:eastAsia="es-ES"/>
        </w:rPr>
        <w:t xml:space="preserve">mediante la evaluación </w:t>
      </w:r>
      <w:r w:rsidR="00FE19CA" w:rsidRPr="00C37A53">
        <w:rPr>
          <w:rFonts w:ascii="Arial" w:hAnsi="Arial" w:cs="Arial"/>
          <w:snapToGrid w:val="0"/>
          <w:sz w:val="24"/>
          <w:szCs w:val="24"/>
          <w:lang w:eastAsia="es-ES"/>
        </w:rPr>
        <w:t>semestral</w:t>
      </w:r>
      <w:r w:rsidR="00303042" w:rsidRPr="00C37A53">
        <w:rPr>
          <w:rFonts w:ascii="Arial" w:hAnsi="Arial" w:cs="Arial"/>
          <w:snapToGrid w:val="0"/>
          <w:sz w:val="24"/>
          <w:szCs w:val="24"/>
          <w:lang w:eastAsia="es-ES"/>
        </w:rPr>
        <w:t xml:space="preserve"> </w:t>
      </w:r>
      <w:r w:rsidR="00CB3F12" w:rsidRPr="00C37A53">
        <w:rPr>
          <w:rFonts w:ascii="Arial" w:hAnsi="Arial" w:cs="Arial"/>
          <w:snapToGrid w:val="0"/>
          <w:sz w:val="24"/>
          <w:szCs w:val="24"/>
          <w:lang w:eastAsia="es-ES"/>
        </w:rPr>
        <w:t>de cartera.</w:t>
      </w:r>
      <w:r w:rsidR="003E5F31" w:rsidRPr="00C37A53">
        <w:rPr>
          <w:rFonts w:ascii="Arial" w:hAnsi="Arial" w:cs="Arial"/>
          <w:snapToGrid w:val="0"/>
          <w:sz w:val="24"/>
          <w:szCs w:val="24"/>
          <w:lang w:eastAsia="es-ES"/>
        </w:rPr>
        <w:t xml:space="preserve"> </w:t>
      </w:r>
    </w:p>
    <w:p w14:paraId="5B38AFB9" w14:textId="77777777" w:rsidR="001F5726" w:rsidRPr="00C37A53" w:rsidRDefault="001F5726" w:rsidP="005317EC">
      <w:pPr>
        <w:pStyle w:val="Prrafodelista"/>
        <w:numPr>
          <w:ilvl w:val="0"/>
          <w:numId w:val="55"/>
        </w:numPr>
        <w:ind w:left="709"/>
        <w:jc w:val="both"/>
        <w:rPr>
          <w:rFonts w:ascii="Arial" w:hAnsi="Arial" w:cs="Arial"/>
          <w:i/>
          <w:snapToGrid w:val="0"/>
          <w:sz w:val="24"/>
          <w:szCs w:val="24"/>
          <w:lang w:eastAsia="es-ES"/>
        </w:rPr>
      </w:pPr>
      <w:r w:rsidRPr="00C37A53">
        <w:rPr>
          <w:rFonts w:ascii="Arial" w:hAnsi="Arial" w:cs="Arial"/>
          <w:i/>
          <w:snapToGrid w:val="0"/>
          <w:sz w:val="24"/>
          <w:szCs w:val="24"/>
          <w:lang w:eastAsia="es-ES"/>
        </w:rPr>
        <w:t xml:space="preserve">Garantías: </w:t>
      </w:r>
      <w:r w:rsidRPr="00C37A53">
        <w:rPr>
          <w:rFonts w:ascii="Arial" w:hAnsi="Arial" w:cs="Arial"/>
          <w:snapToGrid w:val="0"/>
          <w:sz w:val="24"/>
          <w:szCs w:val="24"/>
          <w:lang w:eastAsia="es-ES"/>
        </w:rPr>
        <w:t>El comité valora la capacidad y liquidez de cada codeudor para determinar que en caso de ser necesario se pueda exigir el pago de la deuda a dicho codeudor.</w:t>
      </w:r>
    </w:p>
    <w:p w14:paraId="28BA40A6" w14:textId="720F032E" w:rsidR="001F5726" w:rsidRPr="00C37A53" w:rsidRDefault="001F5726" w:rsidP="005317EC">
      <w:pPr>
        <w:pStyle w:val="Prrafodelista"/>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Cuando existan prendas sin tenencia o hipotecas se debe analizar su valor comercial, el tiempo en cual se pueda exigir la garantía y </w:t>
      </w:r>
      <w:r w:rsidR="00765ED3" w:rsidRPr="00C37A53">
        <w:rPr>
          <w:rFonts w:ascii="Arial" w:hAnsi="Arial" w:cs="Arial"/>
          <w:snapToGrid w:val="0"/>
          <w:sz w:val="24"/>
          <w:szCs w:val="24"/>
          <w:lang w:eastAsia="es-ES"/>
        </w:rPr>
        <w:t>cuánto</w:t>
      </w:r>
      <w:r w:rsidRPr="00C37A53">
        <w:rPr>
          <w:rFonts w:ascii="Arial" w:hAnsi="Arial" w:cs="Arial"/>
          <w:snapToGrid w:val="0"/>
          <w:sz w:val="24"/>
          <w:szCs w:val="24"/>
          <w:lang w:eastAsia="es-ES"/>
        </w:rPr>
        <w:t xml:space="preserve"> </w:t>
      </w:r>
      <w:r w:rsidR="000A7C42" w:rsidRPr="00C37A53">
        <w:rPr>
          <w:rFonts w:ascii="Arial" w:hAnsi="Arial" w:cs="Arial"/>
          <w:snapToGrid w:val="0"/>
          <w:sz w:val="24"/>
          <w:szCs w:val="24"/>
          <w:lang w:eastAsia="es-ES"/>
        </w:rPr>
        <w:t xml:space="preserve">tiempo se tarda </w:t>
      </w:r>
      <w:r w:rsidRPr="00C37A53">
        <w:rPr>
          <w:rFonts w:ascii="Arial" w:hAnsi="Arial" w:cs="Arial"/>
          <w:snapToGrid w:val="0"/>
          <w:sz w:val="24"/>
          <w:szCs w:val="24"/>
          <w:lang w:eastAsia="es-ES"/>
        </w:rPr>
        <w:t>para que el proceso sea efectivo.</w:t>
      </w:r>
      <w:r w:rsidR="003E5F31" w:rsidRPr="00C37A53">
        <w:rPr>
          <w:rFonts w:ascii="Arial" w:hAnsi="Arial" w:cs="Arial"/>
          <w:snapToGrid w:val="0"/>
          <w:sz w:val="24"/>
          <w:szCs w:val="24"/>
          <w:lang w:eastAsia="es-ES"/>
        </w:rPr>
        <w:t xml:space="preserve"> </w:t>
      </w:r>
      <w:r w:rsidRPr="00C37A53">
        <w:rPr>
          <w:rFonts w:ascii="Arial" w:hAnsi="Arial" w:cs="Arial"/>
          <w:snapToGrid w:val="0"/>
          <w:sz w:val="24"/>
          <w:szCs w:val="24"/>
          <w:lang w:eastAsia="es-ES"/>
        </w:rPr>
        <w:t xml:space="preserve">Los valores comerciales </w:t>
      </w:r>
      <w:r w:rsidR="005C5530" w:rsidRPr="00C37A53">
        <w:rPr>
          <w:rFonts w:ascii="Arial" w:hAnsi="Arial" w:cs="Arial"/>
          <w:snapToGrid w:val="0"/>
          <w:sz w:val="24"/>
          <w:szCs w:val="24"/>
          <w:lang w:eastAsia="es-ES"/>
        </w:rPr>
        <w:t xml:space="preserve">de dichas garantías </w:t>
      </w:r>
      <w:r w:rsidRPr="00C37A53">
        <w:rPr>
          <w:rFonts w:ascii="Arial" w:hAnsi="Arial" w:cs="Arial"/>
          <w:snapToGrid w:val="0"/>
          <w:sz w:val="24"/>
          <w:szCs w:val="24"/>
          <w:lang w:eastAsia="es-ES"/>
        </w:rPr>
        <w:t xml:space="preserve">serán actualizados con base a lo determinado en las pólizas todo riesgo que exige el </w:t>
      </w:r>
      <w:r w:rsidR="00664616" w:rsidRPr="00C37A53">
        <w:rPr>
          <w:rFonts w:ascii="Arial" w:hAnsi="Arial" w:cs="Arial"/>
          <w:snapToGrid w:val="0"/>
          <w:sz w:val="24"/>
          <w:szCs w:val="24"/>
          <w:lang w:eastAsia="es-ES"/>
        </w:rPr>
        <w:t>Fondo</w:t>
      </w:r>
      <w:r w:rsidRPr="00C37A53">
        <w:rPr>
          <w:rFonts w:ascii="Arial" w:hAnsi="Arial" w:cs="Arial"/>
          <w:snapToGrid w:val="0"/>
          <w:sz w:val="24"/>
          <w:szCs w:val="24"/>
          <w:lang w:eastAsia="es-ES"/>
        </w:rPr>
        <w:t>, las cuales son expedidas por el seguro de cada asociado.</w:t>
      </w:r>
    </w:p>
    <w:p w14:paraId="0C4EDE20" w14:textId="1ADB2132" w:rsidR="001F5726" w:rsidRPr="00C37A53" w:rsidRDefault="001F5726"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i/>
          <w:snapToGrid w:val="0"/>
          <w:sz w:val="24"/>
          <w:szCs w:val="24"/>
          <w:lang w:eastAsia="es-ES"/>
        </w:rPr>
        <w:t>Restructuraciones</w:t>
      </w:r>
      <w:r w:rsidRPr="00C37A53">
        <w:rPr>
          <w:rFonts w:ascii="Arial" w:eastAsia="Times New Roman" w:hAnsi="Arial" w:cs="Arial"/>
          <w:sz w:val="20"/>
          <w:szCs w:val="20"/>
          <w:lang w:val="es-ES" w:eastAsia="es-ES"/>
        </w:rPr>
        <w:t xml:space="preserve">: </w:t>
      </w:r>
      <w:r w:rsidRPr="00C37A53">
        <w:rPr>
          <w:rFonts w:ascii="Arial" w:hAnsi="Arial" w:cs="Arial"/>
          <w:snapToGrid w:val="0"/>
          <w:sz w:val="24"/>
          <w:szCs w:val="24"/>
          <w:lang w:eastAsia="es-ES"/>
        </w:rPr>
        <w:t>Numero de restructuraciones al año y el concepto por el cual se otorgaron dichas restructuraciones.</w:t>
      </w:r>
      <w:r w:rsidR="003E5F31" w:rsidRPr="00C37A53">
        <w:rPr>
          <w:rFonts w:ascii="Arial" w:hAnsi="Arial" w:cs="Arial"/>
          <w:snapToGrid w:val="0"/>
          <w:sz w:val="24"/>
          <w:szCs w:val="24"/>
          <w:lang w:eastAsia="es-ES"/>
        </w:rPr>
        <w:t xml:space="preserve"> </w:t>
      </w:r>
    </w:p>
    <w:p w14:paraId="50AB936A" w14:textId="43032C25" w:rsidR="002554EE" w:rsidRPr="00C37A53" w:rsidRDefault="002C2439"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i/>
          <w:snapToGrid w:val="0"/>
          <w:sz w:val="24"/>
          <w:szCs w:val="24"/>
          <w:lang w:eastAsia="es-ES"/>
        </w:rPr>
        <w:t>Información de centrales de Riesgos</w:t>
      </w:r>
      <w:r w:rsidR="001F5726" w:rsidRPr="00C37A53">
        <w:rPr>
          <w:rFonts w:ascii="Arial" w:hAnsi="Arial" w:cs="Arial"/>
          <w:i/>
          <w:snapToGrid w:val="0"/>
          <w:sz w:val="24"/>
          <w:szCs w:val="24"/>
          <w:lang w:eastAsia="es-ES"/>
        </w:rPr>
        <w:t>:</w:t>
      </w:r>
      <w:r w:rsidR="001F5726" w:rsidRPr="00C37A53">
        <w:rPr>
          <w:rFonts w:ascii="Arial" w:hAnsi="Arial" w:cs="Arial"/>
          <w:snapToGrid w:val="0"/>
          <w:sz w:val="24"/>
          <w:szCs w:val="24"/>
          <w:lang w:eastAsia="es-ES"/>
        </w:rPr>
        <w:t xml:space="preserve"> Validar el h</w:t>
      </w:r>
      <w:r w:rsidR="00644856" w:rsidRPr="00C37A53">
        <w:rPr>
          <w:rFonts w:ascii="Arial" w:hAnsi="Arial" w:cs="Arial"/>
          <w:snapToGrid w:val="0"/>
          <w:sz w:val="24"/>
          <w:szCs w:val="24"/>
          <w:lang w:eastAsia="es-ES"/>
        </w:rPr>
        <w:t>á</w:t>
      </w:r>
      <w:r w:rsidR="001F5726" w:rsidRPr="00C37A53">
        <w:rPr>
          <w:rFonts w:ascii="Arial" w:hAnsi="Arial" w:cs="Arial"/>
          <w:snapToGrid w:val="0"/>
          <w:sz w:val="24"/>
          <w:szCs w:val="24"/>
          <w:lang w:eastAsia="es-ES"/>
        </w:rPr>
        <w:t xml:space="preserve">bito de pago </w:t>
      </w:r>
      <w:r w:rsidRPr="00C37A53">
        <w:rPr>
          <w:rFonts w:ascii="Arial" w:hAnsi="Arial" w:cs="Arial"/>
          <w:snapToGrid w:val="0"/>
          <w:sz w:val="24"/>
          <w:szCs w:val="24"/>
          <w:lang w:eastAsia="es-ES"/>
        </w:rPr>
        <w:t xml:space="preserve">y calificaciones de riesgo </w:t>
      </w:r>
      <w:r w:rsidR="001F5726" w:rsidRPr="00C37A53">
        <w:rPr>
          <w:rFonts w:ascii="Arial" w:hAnsi="Arial" w:cs="Arial"/>
          <w:snapToGrid w:val="0"/>
          <w:sz w:val="24"/>
          <w:szCs w:val="24"/>
          <w:lang w:eastAsia="es-ES"/>
        </w:rPr>
        <w:t xml:space="preserve">que ha tenido con otras entidades, el cual se obtiene en la consulta ante </w:t>
      </w:r>
      <w:r w:rsidR="002554EE" w:rsidRPr="00C37A53">
        <w:rPr>
          <w:rFonts w:ascii="Arial" w:hAnsi="Arial" w:cs="Arial"/>
          <w:snapToGrid w:val="0"/>
          <w:sz w:val="24"/>
          <w:szCs w:val="24"/>
          <w:lang w:eastAsia="es-ES"/>
        </w:rPr>
        <w:t>Datacredito.</w:t>
      </w:r>
    </w:p>
    <w:p w14:paraId="7766CEDF" w14:textId="6FEE21C7" w:rsidR="00744A86" w:rsidRPr="00C37A53" w:rsidRDefault="002554EE"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Servicio de la Deuda: Que el deudor este cumpliendo con los pagos acordados tanto de capital como de intereses</w:t>
      </w:r>
      <w:r w:rsidR="005A2C6B" w:rsidRPr="00C37A53">
        <w:rPr>
          <w:rFonts w:ascii="Arial" w:hAnsi="Arial" w:cs="Arial"/>
          <w:snapToGrid w:val="0"/>
          <w:sz w:val="24"/>
          <w:szCs w:val="24"/>
          <w:lang w:eastAsia="es-ES"/>
        </w:rPr>
        <w:t>.</w:t>
      </w:r>
    </w:p>
    <w:p w14:paraId="1F77C334" w14:textId="05239DC3" w:rsidR="005A2C6B" w:rsidRPr="00C37A53" w:rsidRDefault="005A2C6B" w:rsidP="005317EC">
      <w:pPr>
        <w:pStyle w:val="Prrafodelista"/>
        <w:numPr>
          <w:ilvl w:val="0"/>
          <w:numId w:val="55"/>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Perspectivas económicas: Se analizará el riesgo del sector económico de donde provienen los ingresos del deudor.</w:t>
      </w:r>
    </w:p>
    <w:p w14:paraId="3A1EBFB6" w14:textId="6CFE8C06" w:rsidR="002554EE" w:rsidRPr="00C37A53" w:rsidRDefault="002554EE" w:rsidP="005317EC">
      <w:pPr>
        <w:pStyle w:val="Ttulo2"/>
        <w:numPr>
          <w:ilvl w:val="2"/>
          <w:numId w:val="78"/>
        </w:numPr>
        <w:ind w:left="1418"/>
        <w:rPr>
          <w:rFonts w:ascii="Arial" w:hAnsi="Arial" w:cs="Arial"/>
          <w:i w:val="0"/>
          <w:iCs w:val="0"/>
          <w:snapToGrid w:val="0"/>
          <w:sz w:val="24"/>
          <w:szCs w:val="24"/>
          <w:lang w:eastAsia="es-ES"/>
        </w:rPr>
      </w:pPr>
      <w:bookmarkStart w:id="674" w:name="_Toc152149059"/>
      <w:bookmarkStart w:id="675" w:name="_Toc242888819"/>
      <w:r w:rsidRPr="00C37A53">
        <w:rPr>
          <w:rFonts w:ascii="Arial" w:hAnsi="Arial" w:cs="Arial"/>
          <w:i w:val="0"/>
          <w:iCs w:val="0"/>
          <w:snapToGrid w:val="0"/>
          <w:sz w:val="24"/>
          <w:szCs w:val="24"/>
          <w:lang w:eastAsia="es-ES"/>
        </w:rPr>
        <w:t>Periodicidad de la evaluación de la cartera</w:t>
      </w:r>
      <w:bookmarkEnd w:id="674"/>
      <w:bookmarkEnd w:id="675"/>
      <w:r w:rsidRPr="00C37A53">
        <w:rPr>
          <w:rFonts w:ascii="Arial" w:hAnsi="Arial" w:cs="Arial"/>
          <w:i w:val="0"/>
          <w:iCs w:val="0"/>
          <w:snapToGrid w:val="0"/>
          <w:sz w:val="24"/>
          <w:szCs w:val="24"/>
          <w:lang w:eastAsia="es-ES"/>
        </w:rPr>
        <w:tab/>
      </w:r>
    </w:p>
    <w:p w14:paraId="7C4EB6D7" w14:textId="72C94F43" w:rsidR="002554EE" w:rsidRPr="00C37A53" w:rsidRDefault="002554EE" w:rsidP="002554EE">
      <w:pPr>
        <w:rPr>
          <w:rFonts w:cs="Arial"/>
          <w:lang w:eastAsia="es-ES"/>
        </w:rPr>
      </w:pPr>
    </w:p>
    <w:p w14:paraId="2FF2B29B" w14:textId="5C049FBD" w:rsidR="002554EE" w:rsidRPr="00C37A53" w:rsidRDefault="002554EE" w:rsidP="005317EC">
      <w:pPr>
        <w:ind w:left="284"/>
        <w:rPr>
          <w:rFonts w:eastAsia="Calibri" w:cs="Arial"/>
          <w:snapToGrid w:val="0"/>
          <w:sz w:val="24"/>
          <w:szCs w:val="24"/>
          <w:lang w:val="es-CO" w:eastAsia="es-ES"/>
        </w:rPr>
      </w:pPr>
      <w:r w:rsidRPr="00C37A53">
        <w:rPr>
          <w:rFonts w:eastAsia="Calibri" w:cs="Arial"/>
          <w:snapToGrid w:val="0"/>
          <w:sz w:val="24"/>
          <w:szCs w:val="24"/>
          <w:lang w:val="es-CO" w:eastAsia="es-ES"/>
        </w:rPr>
        <w:t>El proceso de evaluación de cartera se debe realizar de forma semestral con la información del cierre de mayo y noviembre para reflej</w:t>
      </w:r>
      <w:r w:rsidR="009E5794" w:rsidRPr="00C37A53">
        <w:rPr>
          <w:rFonts w:eastAsia="Calibri" w:cs="Arial"/>
          <w:snapToGrid w:val="0"/>
          <w:sz w:val="24"/>
          <w:szCs w:val="24"/>
          <w:lang w:val="es-CO" w:eastAsia="es-ES"/>
        </w:rPr>
        <w:t>ar</w:t>
      </w:r>
      <w:r w:rsidRPr="00C37A53">
        <w:rPr>
          <w:rFonts w:eastAsia="Calibri" w:cs="Arial"/>
          <w:snapToGrid w:val="0"/>
          <w:sz w:val="24"/>
          <w:szCs w:val="24"/>
          <w:lang w:val="es-CO" w:eastAsia="es-ES"/>
        </w:rPr>
        <w:t xml:space="preserve"> en los estados financieros de junio y diciembre de cada año</w:t>
      </w:r>
      <w:r w:rsidR="0048228F" w:rsidRPr="00C37A53">
        <w:rPr>
          <w:rFonts w:eastAsia="Calibri" w:cs="Arial"/>
          <w:snapToGrid w:val="0"/>
          <w:sz w:val="24"/>
          <w:szCs w:val="24"/>
          <w:lang w:val="es-CO" w:eastAsia="es-ES"/>
        </w:rPr>
        <w:t xml:space="preserve"> el correspondiente resultado</w:t>
      </w:r>
      <w:r w:rsidRPr="00C37A53">
        <w:rPr>
          <w:rFonts w:eastAsia="Calibri" w:cs="Arial"/>
          <w:snapToGrid w:val="0"/>
          <w:sz w:val="24"/>
          <w:szCs w:val="24"/>
          <w:lang w:val="es-CO" w:eastAsia="es-ES"/>
        </w:rPr>
        <w:t>.</w:t>
      </w:r>
      <w:r w:rsidR="00CF6FAE" w:rsidRPr="00C37A53">
        <w:rPr>
          <w:rFonts w:eastAsia="Calibri" w:cs="Arial"/>
          <w:snapToGrid w:val="0"/>
          <w:sz w:val="24"/>
          <w:szCs w:val="24"/>
          <w:lang w:val="es-CO" w:eastAsia="es-ES"/>
        </w:rPr>
        <w:t xml:space="preserve"> </w:t>
      </w:r>
    </w:p>
    <w:p w14:paraId="7CE36175" w14:textId="77777777" w:rsidR="002554EE" w:rsidRPr="00C37A53" w:rsidRDefault="002554EE" w:rsidP="002554EE">
      <w:pPr>
        <w:rPr>
          <w:rFonts w:cs="Arial"/>
          <w:snapToGrid w:val="0"/>
          <w:sz w:val="24"/>
          <w:szCs w:val="24"/>
          <w:lang w:eastAsia="es-ES"/>
        </w:rPr>
      </w:pPr>
    </w:p>
    <w:p w14:paraId="48AC1F7B" w14:textId="4D979CD7" w:rsidR="001F5726" w:rsidRPr="00C37A53" w:rsidRDefault="002554EE" w:rsidP="005317EC">
      <w:pPr>
        <w:pStyle w:val="Ttulo2"/>
        <w:numPr>
          <w:ilvl w:val="2"/>
          <w:numId w:val="78"/>
        </w:numPr>
        <w:ind w:left="1418"/>
        <w:rPr>
          <w:rFonts w:ascii="Arial" w:hAnsi="Arial" w:cs="Arial"/>
          <w:i w:val="0"/>
          <w:iCs w:val="0"/>
          <w:snapToGrid w:val="0"/>
          <w:sz w:val="24"/>
          <w:szCs w:val="24"/>
          <w:lang w:eastAsia="es-ES"/>
        </w:rPr>
      </w:pPr>
      <w:bookmarkStart w:id="676" w:name="_Toc152149060"/>
      <w:bookmarkStart w:id="677" w:name="_Toc242888820"/>
      <w:r w:rsidRPr="00C37A53">
        <w:rPr>
          <w:rFonts w:ascii="Arial" w:hAnsi="Arial" w:cs="Arial"/>
          <w:i w:val="0"/>
          <w:iCs w:val="0"/>
          <w:snapToGrid w:val="0"/>
          <w:sz w:val="24"/>
          <w:szCs w:val="24"/>
          <w:lang w:eastAsia="es-ES"/>
        </w:rPr>
        <w:t>Periodicidad Permanencia de la recalificación</w:t>
      </w:r>
      <w:bookmarkEnd w:id="676"/>
      <w:bookmarkEnd w:id="677"/>
      <w:r w:rsidRPr="00C37A53">
        <w:rPr>
          <w:rFonts w:ascii="Arial" w:hAnsi="Arial" w:cs="Arial"/>
          <w:i w:val="0"/>
          <w:iCs w:val="0"/>
          <w:snapToGrid w:val="0"/>
          <w:sz w:val="24"/>
          <w:szCs w:val="24"/>
          <w:lang w:eastAsia="es-ES"/>
        </w:rPr>
        <w:t xml:space="preserve"> </w:t>
      </w:r>
      <w:r w:rsidR="001F5726" w:rsidRPr="00C37A53">
        <w:rPr>
          <w:rFonts w:ascii="Arial" w:hAnsi="Arial" w:cs="Arial"/>
          <w:i w:val="0"/>
          <w:iCs w:val="0"/>
          <w:snapToGrid w:val="0"/>
          <w:sz w:val="24"/>
          <w:szCs w:val="24"/>
          <w:lang w:eastAsia="es-ES"/>
        </w:rPr>
        <w:t xml:space="preserve"> </w:t>
      </w:r>
    </w:p>
    <w:p w14:paraId="4C68B8B3" w14:textId="77777777" w:rsidR="002554EE" w:rsidRPr="00C37A53" w:rsidRDefault="002554EE" w:rsidP="002554EE">
      <w:pPr>
        <w:rPr>
          <w:rFonts w:cs="Arial"/>
          <w:lang w:eastAsia="es-ES"/>
        </w:rPr>
      </w:pPr>
    </w:p>
    <w:p w14:paraId="72278F8B" w14:textId="1E02A978" w:rsidR="002554EE" w:rsidRPr="00C37A53" w:rsidRDefault="002554EE" w:rsidP="00644856">
      <w:pPr>
        <w:ind w:left="284"/>
        <w:rPr>
          <w:rFonts w:eastAsia="Calibri" w:cs="Arial"/>
          <w:snapToGrid w:val="0"/>
          <w:sz w:val="24"/>
          <w:szCs w:val="24"/>
          <w:lang w:val="es-CO" w:eastAsia="es-ES"/>
        </w:rPr>
      </w:pPr>
      <w:r w:rsidRPr="00C37A53">
        <w:rPr>
          <w:rFonts w:eastAsia="Calibri" w:cs="Arial"/>
          <w:snapToGrid w:val="0"/>
          <w:sz w:val="24"/>
          <w:szCs w:val="24"/>
          <w:lang w:val="es-CO" w:eastAsia="es-ES"/>
        </w:rPr>
        <w:t>La calificación obtenida en el proceso de</w:t>
      </w:r>
      <w:r w:rsidR="00F64FA9" w:rsidRPr="00C37A53">
        <w:rPr>
          <w:rFonts w:eastAsia="Calibri" w:cs="Arial"/>
          <w:snapToGrid w:val="0"/>
          <w:sz w:val="24"/>
          <w:szCs w:val="24"/>
          <w:lang w:val="es-CO" w:eastAsia="es-ES"/>
        </w:rPr>
        <w:t xml:space="preserve"> e</w:t>
      </w:r>
      <w:r w:rsidRPr="00C37A53">
        <w:rPr>
          <w:rFonts w:eastAsia="Calibri" w:cs="Arial"/>
          <w:snapToGrid w:val="0"/>
          <w:sz w:val="24"/>
          <w:szCs w:val="24"/>
          <w:lang w:val="es-CO" w:eastAsia="es-ES"/>
        </w:rPr>
        <w:t>valuación de cartera podrá cambiar hasta el próximo proces</w:t>
      </w:r>
      <w:r w:rsidR="00F64FA9" w:rsidRPr="00C37A53">
        <w:rPr>
          <w:rFonts w:eastAsia="Calibri" w:cs="Arial"/>
          <w:snapToGrid w:val="0"/>
          <w:sz w:val="24"/>
          <w:szCs w:val="24"/>
          <w:lang w:val="es-CO" w:eastAsia="es-ES"/>
        </w:rPr>
        <w:t xml:space="preserve">o </w:t>
      </w:r>
      <w:r w:rsidRPr="00C37A53">
        <w:rPr>
          <w:rFonts w:eastAsia="Calibri" w:cs="Arial"/>
          <w:snapToGrid w:val="0"/>
          <w:sz w:val="24"/>
          <w:szCs w:val="24"/>
          <w:lang w:val="es-CO" w:eastAsia="es-ES"/>
        </w:rPr>
        <w:t>d</w:t>
      </w:r>
      <w:r w:rsidR="00F64FA9" w:rsidRPr="00C37A53">
        <w:rPr>
          <w:rFonts w:eastAsia="Calibri" w:cs="Arial"/>
          <w:snapToGrid w:val="0"/>
          <w:sz w:val="24"/>
          <w:szCs w:val="24"/>
          <w:lang w:val="es-CO" w:eastAsia="es-ES"/>
        </w:rPr>
        <w:t>e</w:t>
      </w:r>
      <w:r w:rsidRPr="00C37A53">
        <w:rPr>
          <w:rFonts w:eastAsia="Calibri" w:cs="Arial"/>
          <w:snapToGrid w:val="0"/>
          <w:sz w:val="24"/>
          <w:szCs w:val="24"/>
          <w:lang w:val="es-CO" w:eastAsia="es-ES"/>
        </w:rPr>
        <w:t xml:space="preserve"> cartera</w:t>
      </w:r>
      <w:r w:rsidR="00966006" w:rsidRPr="00C37A53">
        <w:rPr>
          <w:rFonts w:eastAsia="Calibri" w:cs="Arial"/>
          <w:snapToGrid w:val="0"/>
          <w:sz w:val="24"/>
          <w:szCs w:val="24"/>
          <w:lang w:val="es-CO" w:eastAsia="es-ES"/>
        </w:rPr>
        <w:t>;</w:t>
      </w:r>
      <w:r w:rsidRPr="00C37A53">
        <w:rPr>
          <w:rFonts w:eastAsia="Calibri" w:cs="Arial"/>
          <w:snapToGrid w:val="0"/>
          <w:sz w:val="24"/>
          <w:szCs w:val="24"/>
          <w:lang w:val="es-CO" w:eastAsia="es-ES"/>
        </w:rPr>
        <w:t xml:space="preserve"> sólo cuando exista evidencia del cambio del riesgo se podrá hacer una nueva reca</w:t>
      </w:r>
      <w:r w:rsidR="00F64FA9" w:rsidRPr="00C37A53">
        <w:rPr>
          <w:rFonts w:eastAsia="Calibri" w:cs="Arial"/>
          <w:snapToGrid w:val="0"/>
          <w:sz w:val="24"/>
          <w:szCs w:val="24"/>
          <w:lang w:val="es-CO" w:eastAsia="es-ES"/>
        </w:rPr>
        <w:t>l</w:t>
      </w:r>
      <w:r w:rsidRPr="00C37A53">
        <w:rPr>
          <w:rFonts w:eastAsia="Calibri" w:cs="Arial"/>
          <w:snapToGrid w:val="0"/>
          <w:sz w:val="24"/>
          <w:szCs w:val="24"/>
          <w:lang w:val="es-CO" w:eastAsia="es-ES"/>
        </w:rPr>
        <w:t>ificación</w:t>
      </w:r>
      <w:r w:rsidR="0048228F" w:rsidRPr="00C37A53">
        <w:rPr>
          <w:rFonts w:eastAsia="Calibri" w:cs="Arial"/>
          <w:snapToGrid w:val="0"/>
          <w:sz w:val="24"/>
          <w:szCs w:val="24"/>
          <w:lang w:val="es-CO" w:eastAsia="es-ES"/>
        </w:rPr>
        <w:t xml:space="preserve"> de manera inmediata</w:t>
      </w:r>
      <w:r w:rsidRPr="00C37A53">
        <w:rPr>
          <w:rFonts w:eastAsia="Calibri" w:cs="Arial"/>
          <w:snapToGrid w:val="0"/>
          <w:sz w:val="24"/>
          <w:szCs w:val="24"/>
          <w:lang w:val="es-CO" w:eastAsia="es-ES"/>
        </w:rPr>
        <w:t xml:space="preserve">. </w:t>
      </w:r>
    </w:p>
    <w:p w14:paraId="7F51E4BB" w14:textId="3DAEACF3" w:rsidR="00B93A25" w:rsidRPr="00C37A53" w:rsidRDefault="00B93A25" w:rsidP="005317EC">
      <w:pPr>
        <w:pStyle w:val="Ttulo2"/>
        <w:numPr>
          <w:ilvl w:val="1"/>
          <w:numId w:val="47"/>
        </w:numPr>
        <w:rPr>
          <w:rFonts w:ascii="Arial" w:hAnsi="Arial" w:cs="Arial"/>
          <w:bCs w:val="0"/>
          <w:i w:val="0"/>
          <w:iCs w:val="0"/>
          <w:snapToGrid w:val="0"/>
          <w:sz w:val="24"/>
          <w:szCs w:val="24"/>
          <w:lang w:eastAsia="es-ES"/>
        </w:rPr>
      </w:pPr>
      <w:bookmarkStart w:id="678" w:name="_Toc152149061"/>
      <w:bookmarkStart w:id="679" w:name="_Toc242888821"/>
      <w:r w:rsidRPr="00C37A53">
        <w:rPr>
          <w:rFonts w:ascii="Arial" w:hAnsi="Arial" w:cs="Arial"/>
          <w:bCs w:val="0"/>
          <w:i w:val="0"/>
          <w:iCs w:val="0"/>
          <w:snapToGrid w:val="0"/>
          <w:sz w:val="24"/>
          <w:szCs w:val="24"/>
          <w:lang w:eastAsia="es-ES"/>
        </w:rPr>
        <w:t>Otros tipos de modificaciones de la cartera de créditos</w:t>
      </w:r>
      <w:bookmarkEnd w:id="678"/>
      <w:bookmarkEnd w:id="679"/>
      <w:r w:rsidRPr="00C37A53">
        <w:rPr>
          <w:rFonts w:ascii="Arial" w:hAnsi="Arial" w:cs="Arial"/>
          <w:bCs w:val="0"/>
          <w:i w:val="0"/>
          <w:iCs w:val="0"/>
          <w:snapToGrid w:val="0"/>
          <w:sz w:val="24"/>
          <w:szCs w:val="24"/>
          <w:lang w:eastAsia="es-ES"/>
        </w:rPr>
        <w:t xml:space="preserve">  </w:t>
      </w:r>
    </w:p>
    <w:p w14:paraId="712DB3C0" w14:textId="0155C5EA" w:rsidR="00B93A25" w:rsidRPr="00C37A53" w:rsidRDefault="00B93A25" w:rsidP="00B93A25">
      <w:pPr>
        <w:rPr>
          <w:rFonts w:cs="Arial"/>
          <w:lang w:bidi="en-US"/>
        </w:rPr>
      </w:pPr>
    </w:p>
    <w:p w14:paraId="52964A8B" w14:textId="2884C307" w:rsidR="00B93A25" w:rsidRPr="00C37A53" w:rsidRDefault="00B93A25" w:rsidP="00B93A25">
      <w:pPr>
        <w:rPr>
          <w:rFonts w:eastAsia="Calibri" w:cs="Arial"/>
          <w:snapToGrid w:val="0"/>
          <w:sz w:val="24"/>
          <w:szCs w:val="24"/>
          <w:lang w:val="es-CO" w:eastAsia="es-ES"/>
        </w:rPr>
      </w:pPr>
      <w:r w:rsidRPr="00C37A53">
        <w:rPr>
          <w:rFonts w:eastAsia="Calibri" w:cs="Arial"/>
          <w:snapToGrid w:val="0"/>
          <w:sz w:val="24"/>
          <w:szCs w:val="24"/>
          <w:lang w:val="es-CO" w:eastAsia="es-ES"/>
        </w:rPr>
        <w:t>El Fondo tiene la posib</w:t>
      </w:r>
      <w:r w:rsidRPr="00C37A53">
        <w:rPr>
          <w:rFonts w:eastAsia="Calibri" w:cs="Arial"/>
          <w:snapToGrid w:val="0"/>
          <w:sz w:val="24"/>
          <w:szCs w:val="24"/>
          <w:lang w:val="es-CO" w:eastAsia="es-ES"/>
        </w:rPr>
        <w:lastRenderedPageBreak/>
        <w:t>ilidad de modificar las obligaciones de crédito a solicitud del deudor siempre y cuando la obligación no haya alcanzado una mora mayor a 60 días para consumo o 90 días para comercial y vivienda</w:t>
      </w:r>
      <w:r w:rsidR="00E23CB6" w:rsidRPr="00C37A53">
        <w:rPr>
          <w:rFonts w:eastAsia="Calibri" w:cs="Arial"/>
          <w:snapToGrid w:val="0"/>
          <w:sz w:val="24"/>
          <w:szCs w:val="24"/>
          <w:lang w:val="es-CO" w:eastAsia="es-ES"/>
        </w:rPr>
        <w:t>,</w:t>
      </w:r>
      <w:r w:rsidR="00E23CB6" w:rsidRPr="00C37A53">
        <w:rPr>
          <w:rFonts w:cs="Arial"/>
        </w:rPr>
        <w:t xml:space="preserve"> </w:t>
      </w:r>
      <w:r w:rsidR="00E23CB6" w:rsidRPr="00C37A53">
        <w:rPr>
          <w:rFonts w:eastAsia="Calibri" w:cs="Arial"/>
          <w:snapToGrid w:val="0"/>
          <w:sz w:val="24"/>
          <w:szCs w:val="24"/>
          <w:lang w:val="es-CO" w:eastAsia="es-ES"/>
        </w:rPr>
        <w:t xml:space="preserve">respecto de las condiciones inicialmente pactadas con el propósito de permitirle al deudor la atención adecuada de la obligación ante el potencial o real deterioro de su capacidad de pago, sin que estos ajustes sean considerados como una </w:t>
      </w:r>
      <w:r w:rsidR="008B55FF" w:rsidRPr="00C37A53">
        <w:rPr>
          <w:rFonts w:eastAsia="Calibri" w:cs="Arial"/>
          <w:snapToGrid w:val="0"/>
          <w:sz w:val="24"/>
          <w:szCs w:val="24"/>
          <w:lang w:val="es-CO" w:eastAsia="es-ES"/>
        </w:rPr>
        <w:t>reestructuración.</w:t>
      </w:r>
    </w:p>
    <w:p w14:paraId="6F5E4905" w14:textId="45483CD1" w:rsidR="000F5B4E" w:rsidRPr="00C37A53" w:rsidRDefault="000F5B4E" w:rsidP="003B51CD">
      <w:pPr>
        <w:pStyle w:val="Ttulo2"/>
        <w:numPr>
          <w:ilvl w:val="1"/>
          <w:numId w:val="47"/>
        </w:numPr>
        <w:rPr>
          <w:rFonts w:ascii="Arial" w:hAnsi="Arial" w:cs="Arial"/>
          <w:bCs w:val="0"/>
          <w:i w:val="0"/>
          <w:iCs w:val="0"/>
          <w:snapToGrid w:val="0"/>
          <w:sz w:val="24"/>
          <w:szCs w:val="24"/>
          <w:lang w:eastAsia="es-ES"/>
        </w:rPr>
      </w:pPr>
      <w:bookmarkStart w:id="680" w:name="_Toc152149062"/>
      <w:bookmarkStart w:id="681" w:name="_Toc242888822"/>
      <w:r w:rsidRPr="00C37A53">
        <w:rPr>
          <w:rFonts w:ascii="Arial" w:hAnsi="Arial" w:cs="Arial"/>
          <w:bCs w:val="0"/>
          <w:i w:val="0"/>
          <w:iCs w:val="0"/>
          <w:snapToGrid w:val="0"/>
          <w:sz w:val="24"/>
          <w:szCs w:val="24"/>
          <w:lang w:eastAsia="es-ES"/>
        </w:rPr>
        <w:t>Novaciones</w:t>
      </w:r>
      <w:bookmarkEnd w:id="680"/>
      <w:bookmarkEnd w:id="681"/>
    </w:p>
    <w:p w14:paraId="6D1E891C" w14:textId="672C1E8F" w:rsidR="00603737" w:rsidRPr="00C37A53" w:rsidRDefault="00E23CB6" w:rsidP="005317EC">
      <w:pPr>
        <w:tabs>
          <w:tab w:val="left" w:pos="3932"/>
          <w:tab w:val="center" w:pos="4536"/>
        </w:tabs>
        <w:ind w:left="426"/>
        <w:rPr>
          <w:rFonts w:eastAsia="Calibri" w:cs="Arial"/>
          <w:snapToGrid w:val="0"/>
          <w:sz w:val="24"/>
          <w:szCs w:val="24"/>
          <w:lang w:val="es-CO" w:eastAsia="es-ES"/>
        </w:rPr>
      </w:pPr>
      <w:r w:rsidRPr="00C37A53">
        <w:rPr>
          <w:rFonts w:eastAsia="Calibri" w:cs="Arial"/>
          <w:snapToGrid w:val="0"/>
          <w:sz w:val="24"/>
          <w:szCs w:val="24"/>
          <w:lang w:val="es-CO" w:eastAsia="es-ES"/>
        </w:rPr>
        <w:t xml:space="preserve">Se presentará </w:t>
      </w:r>
      <w:r w:rsidR="00603737" w:rsidRPr="00C37A53">
        <w:rPr>
          <w:rFonts w:eastAsia="Calibri" w:cs="Arial"/>
          <w:snapToGrid w:val="0"/>
          <w:sz w:val="24"/>
          <w:szCs w:val="24"/>
          <w:lang w:val="es-CO" w:eastAsia="es-ES"/>
        </w:rPr>
        <w:t xml:space="preserve">novación </w:t>
      </w:r>
      <w:r w:rsidR="008B55FF" w:rsidRPr="00C37A53">
        <w:rPr>
          <w:rFonts w:eastAsia="Calibri" w:cs="Arial"/>
          <w:snapToGrid w:val="0"/>
          <w:sz w:val="24"/>
          <w:szCs w:val="24"/>
          <w:lang w:val="es-CO" w:eastAsia="es-ES"/>
        </w:rPr>
        <w:t xml:space="preserve">con </w:t>
      </w:r>
      <w:r w:rsidR="00603737" w:rsidRPr="00C37A53">
        <w:rPr>
          <w:rFonts w:eastAsia="Calibri" w:cs="Arial"/>
          <w:snapToGrid w:val="0"/>
          <w:sz w:val="24"/>
          <w:szCs w:val="24"/>
          <w:lang w:val="es-CO" w:eastAsia="es-ES"/>
        </w:rPr>
        <w:t>la sustitución de una nueva obligación a otra anterior, la cual queda por tanto extinguida de conformidad con lo previsto en el artículo 1687 del Código Civil. Los tipos de novación, según lo establecido en el artículo 1690 del Código Civil:</w:t>
      </w:r>
    </w:p>
    <w:p w14:paraId="477ED881" w14:textId="77777777" w:rsidR="00603737" w:rsidRPr="00C37A53" w:rsidRDefault="00603737" w:rsidP="005317EC">
      <w:pPr>
        <w:tabs>
          <w:tab w:val="left" w:pos="3932"/>
          <w:tab w:val="center" w:pos="4536"/>
        </w:tabs>
        <w:ind w:left="426"/>
        <w:rPr>
          <w:rFonts w:eastAsia="Calibri" w:cs="Arial"/>
          <w:snapToGrid w:val="0"/>
          <w:sz w:val="24"/>
          <w:szCs w:val="24"/>
          <w:lang w:val="es-CO" w:eastAsia="es-ES"/>
        </w:rPr>
      </w:pPr>
    </w:p>
    <w:p w14:paraId="6844A4E7" w14:textId="77777777" w:rsidR="00603737" w:rsidRPr="00C37A53" w:rsidRDefault="00603737" w:rsidP="005317EC">
      <w:pPr>
        <w:pStyle w:val="Prrafodelista"/>
        <w:numPr>
          <w:ilvl w:val="0"/>
          <w:numId w:val="79"/>
        </w:numPr>
        <w:tabs>
          <w:tab w:val="left" w:pos="3932"/>
          <w:tab w:val="center" w:pos="4536"/>
        </w:tabs>
        <w:spacing w:after="160" w:line="259" w:lineRule="auto"/>
        <w:ind w:left="851" w:hanging="567"/>
        <w:jc w:val="both"/>
        <w:rPr>
          <w:rFonts w:ascii="Arial" w:hAnsi="Arial" w:cs="Arial"/>
          <w:snapToGrid w:val="0"/>
          <w:sz w:val="24"/>
          <w:szCs w:val="24"/>
          <w:lang w:eastAsia="es-ES"/>
        </w:rPr>
      </w:pPr>
      <w:r w:rsidRPr="00C37A53">
        <w:rPr>
          <w:rFonts w:ascii="Arial" w:hAnsi="Arial" w:cs="Arial"/>
          <w:snapToGrid w:val="0"/>
          <w:sz w:val="24"/>
          <w:szCs w:val="24"/>
          <w:lang w:eastAsia="es-ES"/>
        </w:rPr>
        <w:t>Sustituyéndose una nueva obligación a otra, sin que intervenga nuevo acreedor o deudor.</w:t>
      </w:r>
    </w:p>
    <w:p w14:paraId="2C771C2B" w14:textId="77777777" w:rsidR="00603737" w:rsidRPr="00C37A53" w:rsidRDefault="00603737" w:rsidP="005317EC">
      <w:pPr>
        <w:pStyle w:val="Prrafodelista"/>
        <w:numPr>
          <w:ilvl w:val="0"/>
          <w:numId w:val="79"/>
        </w:numPr>
        <w:tabs>
          <w:tab w:val="left" w:pos="3932"/>
          <w:tab w:val="center" w:pos="4536"/>
        </w:tabs>
        <w:spacing w:after="160" w:line="259" w:lineRule="auto"/>
        <w:ind w:left="851" w:hanging="567"/>
        <w:jc w:val="both"/>
        <w:rPr>
          <w:rFonts w:ascii="Arial" w:hAnsi="Arial" w:cs="Arial"/>
          <w:snapToGrid w:val="0"/>
          <w:sz w:val="24"/>
          <w:szCs w:val="24"/>
          <w:lang w:eastAsia="es-ES"/>
        </w:rPr>
      </w:pPr>
      <w:r w:rsidRPr="00C37A53">
        <w:rPr>
          <w:rFonts w:ascii="Arial" w:hAnsi="Arial" w:cs="Arial"/>
          <w:snapToGrid w:val="0"/>
          <w:sz w:val="24"/>
          <w:szCs w:val="24"/>
          <w:lang w:eastAsia="es-ES"/>
        </w:rPr>
        <w:t>Contrayendo el deudor una nueva obligación respecto de un tercero, y declarándole en consecuencia libre de la obligación primitiva el primer acreedor.</w:t>
      </w:r>
    </w:p>
    <w:p w14:paraId="708066D3" w14:textId="77777777" w:rsidR="00603737" w:rsidRPr="00C37A53" w:rsidRDefault="00603737" w:rsidP="005317EC">
      <w:pPr>
        <w:pStyle w:val="Prrafodelista"/>
        <w:numPr>
          <w:ilvl w:val="0"/>
          <w:numId w:val="79"/>
        </w:numPr>
        <w:tabs>
          <w:tab w:val="left" w:pos="3932"/>
          <w:tab w:val="center" w:pos="4536"/>
        </w:tabs>
        <w:spacing w:after="160" w:line="259" w:lineRule="auto"/>
        <w:ind w:left="851" w:hanging="567"/>
        <w:jc w:val="both"/>
        <w:rPr>
          <w:rFonts w:ascii="Arial" w:hAnsi="Arial" w:cs="Arial"/>
          <w:snapToGrid w:val="0"/>
          <w:sz w:val="24"/>
          <w:szCs w:val="24"/>
          <w:lang w:eastAsia="es-ES"/>
        </w:rPr>
      </w:pPr>
      <w:r w:rsidRPr="00C37A53">
        <w:rPr>
          <w:rFonts w:ascii="Arial" w:hAnsi="Arial" w:cs="Arial"/>
          <w:snapToGrid w:val="0"/>
          <w:sz w:val="24"/>
          <w:szCs w:val="24"/>
          <w:lang w:eastAsia="es-ES"/>
        </w:rPr>
        <w:t>Sustituyéndose un nuevo deudor al antiguo, que en consecuencia queda libre.</w:t>
      </w:r>
    </w:p>
    <w:p w14:paraId="64985DD4" w14:textId="083AB3A5" w:rsidR="001F5726" w:rsidRPr="00C37A53" w:rsidRDefault="001F5726" w:rsidP="003B51CD">
      <w:pPr>
        <w:pStyle w:val="Ttulo2"/>
        <w:numPr>
          <w:ilvl w:val="1"/>
          <w:numId w:val="47"/>
        </w:numPr>
        <w:rPr>
          <w:rFonts w:ascii="Arial" w:hAnsi="Arial" w:cs="Arial"/>
          <w:bCs w:val="0"/>
          <w:i w:val="0"/>
          <w:iCs w:val="0"/>
          <w:snapToGrid w:val="0"/>
          <w:sz w:val="24"/>
          <w:szCs w:val="24"/>
          <w:lang w:eastAsia="es-ES"/>
        </w:rPr>
      </w:pPr>
      <w:bookmarkStart w:id="682" w:name="_Toc152149063"/>
      <w:bookmarkStart w:id="683" w:name="_Toc242888823"/>
      <w:r w:rsidRPr="00C37A53">
        <w:rPr>
          <w:rFonts w:ascii="Arial" w:hAnsi="Arial" w:cs="Arial"/>
          <w:bCs w:val="0"/>
          <w:i w:val="0"/>
          <w:iCs w:val="0"/>
          <w:snapToGrid w:val="0"/>
          <w:sz w:val="24"/>
          <w:szCs w:val="24"/>
          <w:lang w:eastAsia="es-ES"/>
        </w:rPr>
        <w:t>R</w:t>
      </w:r>
      <w:r w:rsidR="008B55FF" w:rsidRPr="00C37A53">
        <w:rPr>
          <w:rFonts w:ascii="Arial" w:hAnsi="Arial" w:cs="Arial"/>
          <w:bCs w:val="0"/>
          <w:i w:val="0"/>
          <w:iCs w:val="0"/>
          <w:snapToGrid w:val="0"/>
          <w:sz w:val="24"/>
          <w:szCs w:val="24"/>
          <w:lang w:eastAsia="es-ES"/>
        </w:rPr>
        <w:t>e</w:t>
      </w:r>
      <w:r w:rsidRPr="00C37A53">
        <w:rPr>
          <w:rFonts w:ascii="Arial" w:hAnsi="Arial" w:cs="Arial"/>
          <w:bCs w:val="0"/>
          <w:i w:val="0"/>
          <w:iCs w:val="0"/>
          <w:snapToGrid w:val="0"/>
          <w:sz w:val="24"/>
          <w:szCs w:val="24"/>
          <w:lang w:eastAsia="es-ES"/>
        </w:rPr>
        <w:t>estructuraciones</w:t>
      </w:r>
      <w:bookmarkEnd w:id="682"/>
      <w:bookmarkEnd w:id="683"/>
    </w:p>
    <w:p w14:paraId="660AACAF" w14:textId="77777777" w:rsidR="001F5726" w:rsidRPr="00C37A53" w:rsidRDefault="001F5726" w:rsidP="001F5726">
      <w:pPr>
        <w:rPr>
          <w:rFonts w:cs="Arial"/>
          <w:lang w:eastAsia="es-ES"/>
        </w:rPr>
      </w:pPr>
    </w:p>
    <w:p w14:paraId="3FA474F7" w14:textId="043181B4" w:rsidR="001F5726" w:rsidRPr="00C37A53" w:rsidRDefault="001F5726" w:rsidP="005317EC">
      <w:pPr>
        <w:rPr>
          <w:rFonts w:cs="Arial"/>
          <w:snapToGrid w:val="0"/>
          <w:sz w:val="24"/>
          <w:szCs w:val="24"/>
          <w:lang w:eastAsia="es-ES"/>
        </w:rPr>
      </w:pPr>
      <w:r w:rsidRPr="00C37A53">
        <w:rPr>
          <w:rFonts w:cs="Arial"/>
          <w:snapToGrid w:val="0"/>
          <w:sz w:val="24"/>
          <w:szCs w:val="24"/>
          <w:lang w:eastAsia="es-ES"/>
        </w:rPr>
        <w:t xml:space="preserve">Son todas las modificaciones que se le practiquen a una obligación con el fin de ayudar y garantizar que un asociado pueda cumplir con la obligación contraída con el </w:t>
      </w:r>
      <w:r w:rsidR="00664616" w:rsidRPr="00C37A53">
        <w:rPr>
          <w:rFonts w:cs="Arial"/>
          <w:snapToGrid w:val="0"/>
          <w:sz w:val="24"/>
          <w:szCs w:val="24"/>
          <w:lang w:eastAsia="es-ES"/>
        </w:rPr>
        <w:t>Fondo</w:t>
      </w:r>
      <w:r w:rsidR="00B32897" w:rsidRPr="00C37A53">
        <w:rPr>
          <w:rFonts w:cs="Arial"/>
          <w:snapToGrid w:val="0"/>
          <w:sz w:val="24"/>
          <w:szCs w:val="24"/>
          <w:lang w:eastAsia="es-ES"/>
        </w:rPr>
        <w:t xml:space="preserve"> bajo las nuevas condiciones</w:t>
      </w:r>
      <w:r w:rsidRPr="00C37A53">
        <w:rPr>
          <w:rFonts w:cs="Arial"/>
          <w:snapToGrid w:val="0"/>
          <w:sz w:val="24"/>
          <w:szCs w:val="24"/>
          <w:lang w:eastAsia="es-ES"/>
        </w:rPr>
        <w:t xml:space="preserve">. Las </w:t>
      </w:r>
      <w:r w:rsidR="00765ED3" w:rsidRPr="00C37A53">
        <w:rPr>
          <w:rFonts w:cs="Arial"/>
          <w:snapToGrid w:val="0"/>
          <w:sz w:val="24"/>
          <w:szCs w:val="24"/>
          <w:lang w:eastAsia="es-ES"/>
        </w:rPr>
        <w:t>reestructuraciones</w:t>
      </w:r>
      <w:r w:rsidRPr="00C37A53">
        <w:rPr>
          <w:rFonts w:cs="Arial"/>
          <w:snapToGrid w:val="0"/>
          <w:sz w:val="24"/>
          <w:szCs w:val="24"/>
          <w:lang w:eastAsia="es-ES"/>
        </w:rPr>
        <w:t xml:space="preserve"> se hacen solo en caso específicos</w:t>
      </w:r>
      <w:r w:rsidR="00966006" w:rsidRPr="00C37A53">
        <w:rPr>
          <w:rFonts w:cs="Arial"/>
          <w:snapToGrid w:val="0"/>
          <w:sz w:val="24"/>
          <w:szCs w:val="24"/>
          <w:lang w:eastAsia="es-ES"/>
        </w:rPr>
        <w:t>,</w:t>
      </w:r>
      <w:r w:rsidR="001E6F51" w:rsidRPr="00C37A53">
        <w:rPr>
          <w:rFonts w:cs="Arial"/>
          <w:snapToGrid w:val="0"/>
          <w:sz w:val="24"/>
          <w:szCs w:val="24"/>
          <w:lang w:eastAsia="es-ES"/>
        </w:rPr>
        <w:t xml:space="preserve"> como</w:t>
      </w:r>
      <w:r w:rsidR="000137F1" w:rsidRPr="00C37A53">
        <w:rPr>
          <w:rFonts w:cs="Arial"/>
          <w:snapToGrid w:val="0"/>
          <w:sz w:val="24"/>
          <w:szCs w:val="24"/>
          <w:lang w:eastAsia="es-ES"/>
        </w:rPr>
        <w:t xml:space="preserve"> para l</w:t>
      </w:r>
      <w:r w:rsidR="001E6F51" w:rsidRPr="00C37A53">
        <w:rPr>
          <w:rFonts w:cs="Arial"/>
          <w:snapToGrid w:val="0"/>
          <w:sz w:val="24"/>
          <w:szCs w:val="24"/>
          <w:lang w:eastAsia="es-ES"/>
        </w:rPr>
        <w:t>os</w:t>
      </w:r>
      <w:r w:rsidR="000137F1" w:rsidRPr="00C37A53">
        <w:rPr>
          <w:rFonts w:cs="Arial"/>
          <w:snapToGrid w:val="0"/>
          <w:sz w:val="24"/>
          <w:szCs w:val="24"/>
          <w:lang w:eastAsia="es-ES"/>
        </w:rPr>
        <w:t xml:space="preserve"> ex asociados</w:t>
      </w:r>
      <w:r w:rsidR="00966006" w:rsidRPr="00C37A53">
        <w:rPr>
          <w:rFonts w:cs="Arial"/>
          <w:snapToGrid w:val="0"/>
          <w:sz w:val="24"/>
          <w:szCs w:val="24"/>
          <w:lang w:eastAsia="es-ES"/>
        </w:rPr>
        <w:t>,</w:t>
      </w:r>
      <w:r w:rsidRPr="00C37A53">
        <w:rPr>
          <w:rFonts w:cs="Arial"/>
          <w:snapToGrid w:val="0"/>
          <w:sz w:val="24"/>
          <w:szCs w:val="24"/>
          <w:lang w:eastAsia="es-ES"/>
        </w:rPr>
        <w:t xml:space="preserve"> y deben ser aprobadas por el </w:t>
      </w:r>
      <w:r w:rsidR="00DC49DB" w:rsidRPr="00C37A53">
        <w:rPr>
          <w:rFonts w:cs="Arial"/>
          <w:snapToGrid w:val="0"/>
          <w:sz w:val="24"/>
          <w:szCs w:val="24"/>
          <w:lang w:eastAsia="es-ES"/>
        </w:rPr>
        <w:t>Gerente</w:t>
      </w:r>
      <w:r w:rsidRPr="00C37A53">
        <w:rPr>
          <w:rFonts w:cs="Arial"/>
          <w:snapToGrid w:val="0"/>
          <w:sz w:val="24"/>
          <w:szCs w:val="24"/>
          <w:lang w:eastAsia="es-ES"/>
        </w:rPr>
        <w:t xml:space="preserve"> del </w:t>
      </w:r>
      <w:r w:rsidR="00664616" w:rsidRPr="00C37A53">
        <w:rPr>
          <w:rFonts w:cs="Arial"/>
          <w:snapToGrid w:val="0"/>
          <w:sz w:val="24"/>
          <w:szCs w:val="24"/>
          <w:lang w:eastAsia="es-ES"/>
        </w:rPr>
        <w:t>Fondo</w:t>
      </w:r>
      <w:r w:rsidR="00F64FA9" w:rsidRPr="00C37A53">
        <w:rPr>
          <w:rFonts w:cs="Arial"/>
          <w:snapToGrid w:val="0"/>
          <w:sz w:val="24"/>
          <w:szCs w:val="24"/>
          <w:lang w:eastAsia="es-ES"/>
        </w:rPr>
        <w:t xml:space="preserve"> y la Junta Directiva. </w:t>
      </w:r>
    </w:p>
    <w:p w14:paraId="702BBF3C" w14:textId="16FD0C4C" w:rsidR="00B32897" w:rsidRPr="00C37A53" w:rsidRDefault="00B32897" w:rsidP="005317EC">
      <w:pPr>
        <w:rPr>
          <w:rFonts w:cs="Arial"/>
          <w:snapToGrid w:val="0"/>
          <w:sz w:val="24"/>
          <w:szCs w:val="24"/>
          <w:lang w:eastAsia="es-ES"/>
        </w:rPr>
      </w:pPr>
    </w:p>
    <w:p w14:paraId="0B9327D8" w14:textId="09274605" w:rsidR="00B32897" w:rsidRPr="00C37A53" w:rsidRDefault="00B32897" w:rsidP="005317EC">
      <w:pPr>
        <w:rPr>
          <w:rFonts w:cs="Arial"/>
          <w:snapToGrid w:val="0"/>
          <w:sz w:val="24"/>
          <w:szCs w:val="24"/>
          <w:lang w:eastAsia="es-ES"/>
        </w:rPr>
      </w:pPr>
      <w:r w:rsidRPr="00C37A53">
        <w:rPr>
          <w:rFonts w:cs="Arial"/>
          <w:snapToGrid w:val="0"/>
          <w:sz w:val="24"/>
          <w:szCs w:val="24"/>
          <w:lang w:eastAsia="es-ES"/>
        </w:rPr>
        <w:t>En el momento que se re</w:t>
      </w:r>
      <w:r w:rsidR="00840DDD" w:rsidRPr="00C37A53">
        <w:rPr>
          <w:rFonts w:cs="Arial"/>
          <w:snapToGrid w:val="0"/>
          <w:sz w:val="24"/>
          <w:szCs w:val="24"/>
          <w:lang w:eastAsia="es-ES"/>
        </w:rPr>
        <w:t>e</w:t>
      </w:r>
      <w:r w:rsidRPr="00C37A53">
        <w:rPr>
          <w:rFonts w:cs="Arial"/>
          <w:snapToGrid w:val="0"/>
          <w:sz w:val="24"/>
          <w:szCs w:val="24"/>
          <w:lang w:eastAsia="es-ES"/>
        </w:rPr>
        <w:t>structura una obligación esta pasa con una calificación de mayor riesgo y la forma de recuperar la calificación A es completar dos pagos sin quedar en mora disminuyendo el nivel de riesgo por cada calificación.</w:t>
      </w:r>
    </w:p>
    <w:p w14:paraId="42B5D2D5" w14:textId="77777777" w:rsidR="00A74F75" w:rsidRPr="00C37A53" w:rsidRDefault="00A74F75" w:rsidP="005317EC">
      <w:pPr>
        <w:rPr>
          <w:rFonts w:cs="Arial"/>
          <w:snapToGrid w:val="0"/>
          <w:sz w:val="24"/>
          <w:szCs w:val="24"/>
          <w:lang w:eastAsia="es-ES"/>
        </w:rPr>
      </w:pPr>
    </w:p>
    <w:p w14:paraId="75F8CFA9" w14:textId="4FAAA3B2" w:rsidR="00B32897" w:rsidRPr="00C37A53" w:rsidRDefault="000610C2" w:rsidP="005317EC">
      <w:pPr>
        <w:rPr>
          <w:rFonts w:cs="Arial"/>
          <w:snapToGrid w:val="0"/>
          <w:sz w:val="24"/>
          <w:szCs w:val="24"/>
          <w:lang w:eastAsia="es-ES"/>
        </w:rPr>
      </w:pPr>
      <w:r w:rsidRPr="00C37A53">
        <w:rPr>
          <w:rFonts w:cs="Arial"/>
          <w:snapToGrid w:val="0"/>
          <w:sz w:val="24"/>
          <w:szCs w:val="24"/>
          <w:lang w:eastAsia="es-ES"/>
        </w:rPr>
        <w:t>Para otorgar la calificación se debe realizar previamente la ley de arrastre</w:t>
      </w:r>
      <w:r w:rsidR="008F6916" w:rsidRPr="00C37A53">
        <w:rPr>
          <w:rFonts w:cs="Arial"/>
          <w:snapToGrid w:val="0"/>
          <w:sz w:val="24"/>
          <w:szCs w:val="24"/>
          <w:lang w:eastAsia="es-ES"/>
        </w:rPr>
        <w:t xml:space="preserve"> y en caso de tener garantía hipotecaria </w:t>
      </w:r>
      <w:r w:rsidR="00A301C5" w:rsidRPr="00C37A53">
        <w:rPr>
          <w:rFonts w:cs="Arial"/>
          <w:snapToGrid w:val="0"/>
          <w:sz w:val="24"/>
          <w:szCs w:val="24"/>
          <w:lang w:eastAsia="es-ES"/>
        </w:rPr>
        <w:t xml:space="preserve">o prendaria </w:t>
      </w:r>
      <w:r w:rsidR="008F6916" w:rsidRPr="00C37A53">
        <w:rPr>
          <w:rFonts w:cs="Arial"/>
          <w:snapToGrid w:val="0"/>
          <w:sz w:val="24"/>
          <w:szCs w:val="24"/>
          <w:lang w:eastAsia="es-ES"/>
        </w:rPr>
        <w:t>se debe realizar la correspondiente actualización del avaluó.</w:t>
      </w:r>
    </w:p>
    <w:p w14:paraId="0CD74AFF" w14:textId="77777777" w:rsidR="008F6916" w:rsidRPr="00C37A53" w:rsidRDefault="008F6916" w:rsidP="005317EC">
      <w:pPr>
        <w:rPr>
          <w:rFonts w:cs="Arial"/>
          <w:snapToGrid w:val="0"/>
          <w:sz w:val="24"/>
          <w:szCs w:val="24"/>
          <w:lang w:eastAsia="es-ES"/>
        </w:rPr>
      </w:pPr>
    </w:p>
    <w:p w14:paraId="25CC08E7" w14:textId="00AEBD37" w:rsidR="000F5B4E" w:rsidRPr="00C37A53" w:rsidRDefault="0088556B" w:rsidP="005317EC">
      <w:pPr>
        <w:rPr>
          <w:rFonts w:cs="Arial"/>
          <w:snapToGrid w:val="0"/>
          <w:sz w:val="24"/>
          <w:szCs w:val="24"/>
          <w:lang w:eastAsia="es-ES"/>
        </w:rPr>
      </w:pPr>
      <w:r w:rsidRPr="00C37A53">
        <w:rPr>
          <w:rFonts w:cs="Arial"/>
          <w:snapToGrid w:val="0"/>
          <w:sz w:val="24"/>
          <w:szCs w:val="24"/>
          <w:lang w:eastAsia="es-ES"/>
        </w:rPr>
        <w:t>El proceso de r</w:t>
      </w:r>
      <w:r w:rsidR="008B55FF" w:rsidRPr="00C37A53">
        <w:rPr>
          <w:rFonts w:cs="Arial"/>
          <w:snapToGrid w:val="0"/>
          <w:sz w:val="24"/>
          <w:szCs w:val="24"/>
          <w:lang w:eastAsia="es-ES"/>
        </w:rPr>
        <w:t>e</w:t>
      </w:r>
      <w:r w:rsidRPr="00C37A53">
        <w:rPr>
          <w:rFonts w:cs="Arial"/>
          <w:snapToGrid w:val="0"/>
          <w:sz w:val="24"/>
          <w:szCs w:val="24"/>
          <w:lang w:eastAsia="es-ES"/>
        </w:rPr>
        <w:t xml:space="preserve">estructuración </w:t>
      </w:r>
      <w:r w:rsidR="00F64FA9" w:rsidRPr="00C37A53">
        <w:rPr>
          <w:rFonts w:cs="Arial"/>
          <w:snapToGrid w:val="0"/>
          <w:sz w:val="24"/>
          <w:szCs w:val="24"/>
          <w:lang w:eastAsia="es-ES"/>
        </w:rPr>
        <w:t xml:space="preserve">en el aplicativo </w:t>
      </w:r>
      <w:r w:rsidRPr="00C37A53">
        <w:rPr>
          <w:rFonts w:cs="Arial"/>
          <w:snapToGrid w:val="0"/>
          <w:sz w:val="24"/>
          <w:szCs w:val="24"/>
          <w:lang w:eastAsia="es-ES"/>
        </w:rPr>
        <w:t xml:space="preserve">es </w:t>
      </w:r>
      <w:r w:rsidR="00B332FB" w:rsidRPr="00C37A53">
        <w:rPr>
          <w:rFonts w:cs="Arial"/>
          <w:snapToGrid w:val="0"/>
          <w:sz w:val="24"/>
          <w:szCs w:val="24"/>
          <w:lang w:eastAsia="es-ES"/>
        </w:rPr>
        <w:t xml:space="preserve">realizado por el analista de crédito, </w:t>
      </w:r>
      <w:r w:rsidR="008B55FF" w:rsidRPr="00C37A53">
        <w:rPr>
          <w:rFonts w:cs="Arial"/>
          <w:snapToGrid w:val="0"/>
          <w:sz w:val="24"/>
          <w:szCs w:val="24"/>
          <w:lang w:eastAsia="es-ES"/>
        </w:rPr>
        <w:t xml:space="preserve">quien </w:t>
      </w:r>
      <w:r w:rsidR="00B332FB" w:rsidRPr="00C37A53">
        <w:rPr>
          <w:rFonts w:cs="Arial"/>
          <w:snapToGrid w:val="0"/>
          <w:sz w:val="24"/>
          <w:szCs w:val="24"/>
          <w:lang w:eastAsia="es-ES"/>
        </w:rPr>
        <w:t>debe guardar registro de estas operaciones para un monitoreo continuo.</w:t>
      </w:r>
    </w:p>
    <w:p w14:paraId="7D171D55" w14:textId="6877D6C8" w:rsidR="00603737" w:rsidRPr="00C37A53" w:rsidRDefault="00603737" w:rsidP="005317EC">
      <w:pPr>
        <w:rPr>
          <w:rFonts w:cs="Arial"/>
          <w:snapToGrid w:val="0"/>
          <w:sz w:val="24"/>
          <w:szCs w:val="24"/>
          <w:lang w:eastAsia="es-ES"/>
        </w:rPr>
      </w:pPr>
    </w:p>
    <w:p w14:paraId="5877B476" w14:textId="0C021B22" w:rsidR="00603737" w:rsidRPr="00C37A53" w:rsidRDefault="00603737" w:rsidP="005317EC">
      <w:pPr>
        <w:rPr>
          <w:rFonts w:cs="Arial"/>
          <w:snapToGrid w:val="0"/>
          <w:sz w:val="24"/>
          <w:szCs w:val="24"/>
          <w:lang w:eastAsia="es-ES"/>
        </w:rPr>
      </w:pPr>
      <w:r w:rsidRPr="00C37A53">
        <w:rPr>
          <w:rFonts w:cs="Arial"/>
          <w:snapToGrid w:val="0"/>
          <w:sz w:val="24"/>
          <w:szCs w:val="24"/>
          <w:lang w:eastAsia="es-ES"/>
        </w:rPr>
        <w:t>Adicional a esto se debe realizar como mínimo:</w:t>
      </w:r>
    </w:p>
    <w:p w14:paraId="4494F561" w14:textId="21966B6C" w:rsidR="00603737" w:rsidRPr="00C37A53" w:rsidRDefault="00603737" w:rsidP="005317EC">
      <w:pPr>
        <w:rPr>
          <w:rFonts w:cs="Arial"/>
          <w:snapToGrid w:val="0"/>
          <w:sz w:val="24"/>
          <w:szCs w:val="24"/>
          <w:lang w:eastAsia="es-ES"/>
        </w:rPr>
      </w:pPr>
    </w:p>
    <w:p w14:paraId="22A3D844" w14:textId="0C1254F7" w:rsidR="00603737" w:rsidRPr="00C37A53" w:rsidRDefault="00603737"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Marcar los créditos re</w:t>
      </w:r>
      <w:r w:rsidR="001B40DA" w:rsidRPr="00C37A53">
        <w:rPr>
          <w:rFonts w:ascii="Arial" w:hAnsi="Arial" w:cs="Arial"/>
          <w:snapToGrid w:val="0"/>
          <w:sz w:val="24"/>
          <w:szCs w:val="24"/>
          <w:lang w:eastAsia="es-ES"/>
        </w:rPr>
        <w:t>e</w:t>
      </w:r>
      <w:r w:rsidRPr="00C37A53">
        <w:rPr>
          <w:rFonts w:ascii="Arial" w:hAnsi="Arial" w:cs="Arial"/>
          <w:snapToGrid w:val="0"/>
          <w:sz w:val="24"/>
          <w:szCs w:val="24"/>
          <w:lang w:eastAsia="es-ES"/>
        </w:rPr>
        <w:t xml:space="preserve">structurados en el sistema </w:t>
      </w:r>
      <w:r w:rsidR="00840DDD" w:rsidRPr="00C37A53">
        <w:rPr>
          <w:rFonts w:ascii="Arial" w:hAnsi="Arial" w:cs="Arial"/>
          <w:snapToGrid w:val="0"/>
          <w:sz w:val="24"/>
          <w:szCs w:val="24"/>
          <w:lang w:eastAsia="es-ES"/>
        </w:rPr>
        <w:t>L</w:t>
      </w:r>
      <w:r w:rsidRPr="00C37A53">
        <w:rPr>
          <w:rFonts w:ascii="Arial" w:hAnsi="Arial" w:cs="Arial"/>
          <w:snapToGrid w:val="0"/>
          <w:sz w:val="24"/>
          <w:szCs w:val="24"/>
          <w:lang w:eastAsia="es-ES"/>
        </w:rPr>
        <w:t>inix</w:t>
      </w:r>
      <w:r w:rsidR="00840DDD" w:rsidRPr="00C37A53">
        <w:rPr>
          <w:rFonts w:ascii="Arial" w:hAnsi="Arial" w:cs="Arial"/>
          <w:snapToGrid w:val="0"/>
          <w:sz w:val="24"/>
          <w:szCs w:val="24"/>
          <w:lang w:eastAsia="es-ES"/>
        </w:rPr>
        <w:t>.</w:t>
      </w:r>
    </w:p>
    <w:p w14:paraId="73B42476" w14:textId="3AFBACF1" w:rsidR="00603737" w:rsidRPr="00C37A53" w:rsidRDefault="00603737"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Conservar el mismo número de obligación parar hacer seguimiento</w:t>
      </w:r>
      <w:r w:rsidR="00716BDF" w:rsidRPr="00C37A53">
        <w:rPr>
          <w:rFonts w:ascii="Arial" w:hAnsi="Arial" w:cs="Arial"/>
          <w:snapToGrid w:val="0"/>
          <w:sz w:val="24"/>
          <w:szCs w:val="24"/>
          <w:lang w:eastAsia="es-ES"/>
        </w:rPr>
        <w:t>, salvo aquellos casos en los que se recojan varias obligaciones.</w:t>
      </w:r>
    </w:p>
    <w:p w14:paraId="0AFFDDFA" w14:textId="16F4AB98" w:rsidR="00603737" w:rsidRPr="00C37A53" w:rsidRDefault="00603737"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No se puede mejorar la calificación del crédito re</w:t>
      </w:r>
      <w:r w:rsidR="001B40DA" w:rsidRPr="00C37A53">
        <w:rPr>
          <w:rFonts w:ascii="Arial" w:hAnsi="Arial" w:cs="Arial"/>
          <w:snapToGrid w:val="0"/>
          <w:sz w:val="24"/>
          <w:szCs w:val="24"/>
          <w:lang w:eastAsia="es-ES"/>
        </w:rPr>
        <w:t>e</w:t>
      </w:r>
      <w:r w:rsidRPr="00C37A53">
        <w:rPr>
          <w:rFonts w:ascii="Arial" w:hAnsi="Arial" w:cs="Arial"/>
          <w:snapToGrid w:val="0"/>
          <w:sz w:val="24"/>
          <w:szCs w:val="24"/>
          <w:lang w:eastAsia="es-ES"/>
        </w:rPr>
        <w:t>structurado, pero si se puede reclasificar en una de mayor riesgo</w:t>
      </w:r>
      <w:r w:rsidRPr="00C37A53">
        <w:rPr>
          <w:rFonts w:ascii="Arial" w:hAnsi="Arial" w:cs="Arial"/>
          <w:snapToGrid w:val="0"/>
          <w:sz w:val="24"/>
          <w:szCs w:val="24"/>
          <w:lang w:eastAsia="es-ES"/>
        </w:rPr>
        <w:lastRenderedPageBreak/>
        <w:t xml:space="preserve"> en caso de ser necesario.</w:t>
      </w:r>
    </w:p>
    <w:p w14:paraId="7568AD4A" w14:textId="77777777" w:rsidR="00B93A25" w:rsidRPr="00C37A53" w:rsidRDefault="00B93A25"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 xml:space="preserve">Los ingresos de todos los créditos que sean reestructurados más de una vez deberán contabilizarse por el sistema de caja. </w:t>
      </w:r>
    </w:p>
    <w:p w14:paraId="3EEA35EE" w14:textId="365248EB" w:rsidR="00603737" w:rsidRPr="00C37A53" w:rsidRDefault="00B93A25"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Se debe hacer seguimiento a estos créditos</w:t>
      </w:r>
      <w:r w:rsidR="00840DDD" w:rsidRPr="00C37A53">
        <w:rPr>
          <w:rFonts w:ascii="Arial" w:hAnsi="Arial" w:cs="Arial"/>
          <w:snapToGrid w:val="0"/>
          <w:sz w:val="24"/>
          <w:szCs w:val="24"/>
          <w:lang w:eastAsia="es-ES"/>
        </w:rPr>
        <w:t>.</w:t>
      </w:r>
    </w:p>
    <w:p w14:paraId="36BE25CC" w14:textId="504013E6" w:rsidR="00B93A25" w:rsidRPr="00C37A53" w:rsidRDefault="00B93A25" w:rsidP="005317EC">
      <w:pPr>
        <w:pStyle w:val="Prrafodelista"/>
        <w:numPr>
          <w:ilvl w:val="0"/>
          <w:numId w:val="55"/>
        </w:numPr>
        <w:ind w:left="426"/>
        <w:jc w:val="both"/>
        <w:rPr>
          <w:rFonts w:ascii="Arial" w:hAnsi="Arial" w:cs="Arial"/>
          <w:snapToGrid w:val="0"/>
          <w:sz w:val="24"/>
          <w:szCs w:val="24"/>
          <w:lang w:eastAsia="es-ES"/>
        </w:rPr>
      </w:pPr>
      <w:r w:rsidRPr="00C37A53">
        <w:rPr>
          <w:rFonts w:ascii="Arial" w:hAnsi="Arial" w:cs="Arial"/>
          <w:snapToGrid w:val="0"/>
          <w:sz w:val="24"/>
          <w:szCs w:val="24"/>
          <w:lang w:eastAsia="es-ES"/>
        </w:rPr>
        <w:t>En los casos a los que se refieren las Leyes 550 de 1999, 1116 de 2006 y 1564 de 2012, a partir de la fecha en que se inicie la negociación de un acuerdo de acreedores, el Fondo dejarán de causar intereses sobre los créditos vigentes, pero podrán mantener la calificación que tuvieran dichos créditos en la fecha de inicio de las negociaciones.</w:t>
      </w:r>
    </w:p>
    <w:p w14:paraId="5F53578A" w14:textId="77777777" w:rsidR="00B93A25" w:rsidRPr="00C37A53" w:rsidRDefault="00B93A25" w:rsidP="005317EC">
      <w:pPr>
        <w:pStyle w:val="Prrafodelista"/>
        <w:numPr>
          <w:ilvl w:val="0"/>
          <w:numId w:val="55"/>
        </w:numPr>
        <w:ind w:left="426"/>
        <w:rPr>
          <w:rFonts w:ascii="Arial" w:hAnsi="Arial" w:cs="Arial"/>
          <w:snapToGrid w:val="0"/>
          <w:sz w:val="24"/>
          <w:szCs w:val="24"/>
          <w:lang w:eastAsia="es-ES"/>
        </w:rPr>
      </w:pPr>
      <w:r w:rsidRPr="00C37A53">
        <w:rPr>
          <w:rFonts w:ascii="Arial" w:hAnsi="Arial" w:cs="Arial"/>
          <w:snapToGrid w:val="0"/>
          <w:sz w:val="24"/>
          <w:szCs w:val="24"/>
          <w:lang w:eastAsia="es-ES"/>
        </w:rPr>
        <w:t>En el evento en que la negociación fracase los créditos se calificarán en categoría “E”, crédito incobrable.</w:t>
      </w:r>
    </w:p>
    <w:p w14:paraId="11503F54" w14:textId="7D99837C" w:rsidR="0057729B" w:rsidRPr="00C37A53" w:rsidRDefault="0066620C" w:rsidP="00454693">
      <w:pPr>
        <w:pStyle w:val="Ttulo2"/>
        <w:numPr>
          <w:ilvl w:val="1"/>
          <w:numId w:val="92"/>
        </w:numPr>
        <w:rPr>
          <w:rFonts w:ascii="Arial" w:hAnsi="Arial" w:cs="Arial"/>
          <w:i w:val="0"/>
          <w:iCs w:val="0"/>
          <w:snapToGrid w:val="0"/>
          <w:sz w:val="24"/>
          <w:szCs w:val="24"/>
          <w:lang w:eastAsia="es-ES"/>
        </w:rPr>
      </w:pPr>
      <w:bookmarkStart w:id="684" w:name="_Toc152149064"/>
      <w:bookmarkStart w:id="685" w:name="_Toc242888824"/>
      <w:r w:rsidRPr="00C37A53">
        <w:rPr>
          <w:rFonts w:ascii="Arial" w:hAnsi="Arial" w:cs="Arial"/>
          <w:i w:val="0"/>
          <w:iCs w:val="0"/>
          <w:snapToGrid w:val="0"/>
          <w:sz w:val="24"/>
          <w:szCs w:val="24"/>
          <w:lang w:eastAsia="es-ES"/>
        </w:rPr>
        <w:t>Constitución de Deterioros</w:t>
      </w:r>
      <w:bookmarkEnd w:id="684"/>
      <w:bookmarkEnd w:id="685"/>
    </w:p>
    <w:p w14:paraId="3C1207B1" w14:textId="1ABDF795" w:rsidR="002A4404" w:rsidRPr="00C37A53" w:rsidRDefault="002A4404" w:rsidP="002A4404">
      <w:pPr>
        <w:rPr>
          <w:rFonts w:cs="Arial"/>
          <w:lang w:eastAsia="es-ES"/>
        </w:rPr>
      </w:pPr>
    </w:p>
    <w:p w14:paraId="5558BD25" w14:textId="77777777" w:rsidR="001413C0" w:rsidRPr="00C37A53" w:rsidRDefault="001413C0" w:rsidP="001413C0">
      <w:pPr>
        <w:pStyle w:val="Prrafodelista"/>
        <w:keepNext/>
        <w:numPr>
          <w:ilvl w:val="0"/>
          <w:numId w:val="82"/>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86" w:name="_Toc83401848"/>
      <w:bookmarkStart w:id="687" w:name="_Toc94793018"/>
      <w:bookmarkStart w:id="688" w:name="_Toc152149065"/>
      <w:bookmarkStart w:id="689" w:name="_Toc242888825"/>
      <w:bookmarkEnd w:id="686"/>
      <w:bookmarkEnd w:id="687"/>
      <w:bookmarkEnd w:id="688"/>
      <w:bookmarkEnd w:id="689"/>
    </w:p>
    <w:p w14:paraId="34DFD2FE" w14:textId="77777777" w:rsidR="001413C0" w:rsidRPr="00C37A53" w:rsidRDefault="001413C0" w:rsidP="001413C0">
      <w:pPr>
        <w:pStyle w:val="Prrafodelista"/>
        <w:keepNext/>
        <w:numPr>
          <w:ilvl w:val="1"/>
          <w:numId w:val="82"/>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90" w:name="_Toc83401849"/>
      <w:bookmarkStart w:id="691" w:name="_Toc94793019"/>
      <w:bookmarkStart w:id="692" w:name="_Toc152149066"/>
      <w:bookmarkStart w:id="693" w:name="_Toc242888826"/>
      <w:bookmarkEnd w:id="690"/>
      <w:bookmarkEnd w:id="691"/>
      <w:bookmarkEnd w:id="692"/>
      <w:bookmarkEnd w:id="693"/>
    </w:p>
    <w:p w14:paraId="7ACFF12E" w14:textId="77777777" w:rsidR="001413C0" w:rsidRPr="00C37A53" w:rsidRDefault="001413C0" w:rsidP="001413C0">
      <w:pPr>
        <w:pStyle w:val="Prrafodelista"/>
        <w:keepNext/>
        <w:numPr>
          <w:ilvl w:val="1"/>
          <w:numId w:val="82"/>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94" w:name="_Toc83401850"/>
      <w:bookmarkStart w:id="695" w:name="_Toc94793020"/>
      <w:bookmarkStart w:id="696" w:name="_Toc152149067"/>
      <w:bookmarkStart w:id="697" w:name="_Toc242888827"/>
      <w:bookmarkEnd w:id="694"/>
      <w:bookmarkEnd w:id="695"/>
      <w:bookmarkEnd w:id="696"/>
      <w:bookmarkEnd w:id="697"/>
    </w:p>
    <w:p w14:paraId="2356B3A8" w14:textId="77777777" w:rsidR="001413C0" w:rsidRPr="00C37A53" w:rsidRDefault="001413C0" w:rsidP="001413C0">
      <w:pPr>
        <w:pStyle w:val="Prrafodelista"/>
        <w:keepNext/>
        <w:numPr>
          <w:ilvl w:val="1"/>
          <w:numId w:val="82"/>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698" w:name="_Toc83401851"/>
      <w:bookmarkStart w:id="699" w:name="_Toc94793021"/>
      <w:bookmarkStart w:id="700" w:name="_Toc152149068"/>
      <w:bookmarkStart w:id="701" w:name="_Toc242888828"/>
      <w:bookmarkEnd w:id="698"/>
      <w:bookmarkEnd w:id="699"/>
      <w:bookmarkEnd w:id="700"/>
      <w:bookmarkEnd w:id="701"/>
    </w:p>
    <w:p w14:paraId="65FA50C9" w14:textId="77777777" w:rsidR="001413C0" w:rsidRPr="00C37A53" w:rsidRDefault="001413C0" w:rsidP="001413C0">
      <w:pPr>
        <w:pStyle w:val="Prrafodelista"/>
        <w:keepNext/>
        <w:numPr>
          <w:ilvl w:val="1"/>
          <w:numId w:val="82"/>
        </w:numPr>
        <w:spacing w:before="240" w:after="60" w:line="240" w:lineRule="auto"/>
        <w:ind w:right="51"/>
        <w:contextualSpacing w:val="0"/>
        <w:jc w:val="both"/>
        <w:outlineLvl w:val="1"/>
        <w:rPr>
          <w:rFonts w:ascii="Arial" w:eastAsia="Times New Roman" w:hAnsi="Arial" w:cs="Arial"/>
          <w:b/>
          <w:bCs/>
          <w:i/>
          <w:iCs/>
          <w:snapToGrid w:val="0"/>
          <w:vanish/>
          <w:sz w:val="24"/>
          <w:szCs w:val="24"/>
          <w:lang w:val="es-ES" w:eastAsia="es-ES"/>
        </w:rPr>
      </w:pPr>
      <w:bookmarkStart w:id="702" w:name="_Toc83401852"/>
      <w:bookmarkStart w:id="703" w:name="_Toc94793022"/>
      <w:bookmarkStart w:id="704" w:name="_Toc152149069"/>
      <w:bookmarkStart w:id="705" w:name="_Toc242888829"/>
      <w:bookmarkEnd w:id="702"/>
      <w:bookmarkEnd w:id="703"/>
      <w:bookmarkEnd w:id="704"/>
      <w:bookmarkEnd w:id="705"/>
    </w:p>
    <w:p w14:paraId="5DBEF4F6" w14:textId="648BFDC2" w:rsidR="002A4404" w:rsidRPr="00C37A53" w:rsidRDefault="002A4404" w:rsidP="001413C0">
      <w:pPr>
        <w:pStyle w:val="Ttulo2"/>
        <w:numPr>
          <w:ilvl w:val="2"/>
          <w:numId w:val="82"/>
        </w:numPr>
        <w:ind w:left="1350"/>
        <w:rPr>
          <w:rFonts w:ascii="Arial" w:hAnsi="Arial" w:cs="Arial"/>
          <w:snapToGrid w:val="0"/>
          <w:sz w:val="24"/>
          <w:szCs w:val="24"/>
          <w:lang w:eastAsia="es-ES"/>
        </w:rPr>
      </w:pPr>
      <w:bookmarkStart w:id="706" w:name="_Toc152149070"/>
      <w:bookmarkStart w:id="707" w:name="_Toc242888830"/>
      <w:r w:rsidRPr="00C37A53">
        <w:rPr>
          <w:rFonts w:ascii="Arial" w:hAnsi="Arial" w:cs="Arial"/>
          <w:snapToGrid w:val="0"/>
          <w:sz w:val="24"/>
          <w:szCs w:val="24"/>
          <w:lang w:eastAsia="es-ES"/>
        </w:rPr>
        <w:t xml:space="preserve">Deterioro </w:t>
      </w:r>
      <w:r w:rsidR="00840DDD" w:rsidRPr="00C37A53">
        <w:rPr>
          <w:rFonts w:ascii="Arial" w:hAnsi="Arial" w:cs="Arial"/>
          <w:snapToGrid w:val="0"/>
          <w:sz w:val="24"/>
          <w:szCs w:val="24"/>
          <w:lang w:eastAsia="es-ES"/>
        </w:rPr>
        <w:t>General</w:t>
      </w:r>
      <w:r w:rsidRPr="00C37A53">
        <w:rPr>
          <w:rFonts w:ascii="Arial" w:hAnsi="Arial" w:cs="Arial"/>
          <w:snapToGrid w:val="0"/>
          <w:sz w:val="24"/>
          <w:szCs w:val="24"/>
          <w:lang w:eastAsia="es-ES"/>
        </w:rPr>
        <w:t>:</w:t>
      </w:r>
      <w:bookmarkEnd w:id="706"/>
      <w:bookmarkEnd w:id="707"/>
    </w:p>
    <w:p w14:paraId="04CFC049" w14:textId="77777777" w:rsidR="002A4404" w:rsidRPr="00C37A53" w:rsidRDefault="002A4404" w:rsidP="002A4404">
      <w:pPr>
        <w:rPr>
          <w:rFonts w:cs="Arial"/>
          <w:lang w:eastAsia="es-ES"/>
        </w:rPr>
      </w:pPr>
    </w:p>
    <w:p w14:paraId="3CE993F8" w14:textId="185EBF13" w:rsidR="00CD5285" w:rsidRPr="00C37A53" w:rsidRDefault="009623F2" w:rsidP="0057729B">
      <w:pPr>
        <w:rPr>
          <w:rFonts w:cs="Arial"/>
          <w:snapToGrid w:val="0"/>
          <w:sz w:val="24"/>
          <w:szCs w:val="24"/>
          <w:lang w:eastAsia="es-ES"/>
        </w:rPr>
      </w:pPr>
      <w:r w:rsidRPr="00C37A53">
        <w:rPr>
          <w:rFonts w:cs="Arial"/>
          <w:snapToGrid w:val="0"/>
          <w:sz w:val="24"/>
          <w:szCs w:val="24"/>
          <w:lang w:eastAsia="es-ES"/>
        </w:rPr>
        <w:t>El deterioro general es</w:t>
      </w:r>
      <w:r w:rsidR="00CD5285" w:rsidRPr="00C37A53">
        <w:rPr>
          <w:rFonts w:cs="Arial"/>
          <w:snapToGrid w:val="0"/>
          <w:sz w:val="24"/>
          <w:szCs w:val="24"/>
          <w:lang w:eastAsia="es-ES"/>
        </w:rPr>
        <w:t xml:space="preserve"> cread</w:t>
      </w:r>
      <w:r w:rsidRPr="00C37A53">
        <w:rPr>
          <w:rFonts w:cs="Arial"/>
          <w:snapToGrid w:val="0"/>
          <w:sz w:val="24"/>
          <w:szCs w:val="24"/>
          <w:lang w:eastAsia="es-ES"/>
        </w:rPr>
        <w:t>o</w:t>
      </w:r>
      <w:r w:rsidR="00CD5285" w:rsidRPr="00C37A53">
        <w:rPr>
          <w:rFonts w:cs="Arial"/>
          <w:snapToGrid w:val="0"/>
          <w:sz w:val="24"/>
          <w:szCs w:val="24"/>
          <w:lang w:eastAsia="es-ES"/>
        </w:rPr>
        <w:t xml:space="preserve"> como contingencia al riesgo de </w:t>
      </w:r>
      <w:r w:rsidR="00591B3F" w:rsidRPr="00C37A53">
        <w:rPr>
          <w:rFonts w:cs="Arial"/>
          <w:snapToGrid w:val="0"/>
          <w:sz w:val="24"/>
          <w:szCs w:val="24"/>
          <w:lang w:eastAsia="es-ES"/>
        </w:rPr>
        <w:t>crédito</w:t>
      </w:r>
      <w:r w:rsidR="00CD5285" w:rsidRPr="00C37A53">
        <w:rPr>
          <w:rFonts w:cs="Arial"/>
          <w:snapToGrid w:val="0"/>
          <w:sz w:val="24"/>
          <w:szCs w:val="24"/>
          <w:lang w:eastAsia="es-ES"/>
        </w:rPr>
        <w:t xml:space="preserve"> que representa la acti</w:t>
      </w:r>
      <w:r w:rsidR="00CD5285" w:rsidRPr="00C37A53">
        <w:rPr>
          <w:rFonts w:cs="Arial"/>
          <w:snapToGrid w:val="0"/>
          <w:sz w:val="24"/>
          <w:szCs w:val="24"/>
          <w:lang w:eastAsia="es-ES"/>
        </w:rPr>
        <w:lastRenderedPageBreak/>
        <w:t xml:space="preserve">vidad que realiza el </w:t>
      </w:r>
      <w:r w:rsidR="00664616" w:rsidRPr="00C37A53">
        <w:rPr>
          <w:rFonts w:cs="Arial"/>
          <w:snapToGrid w:val="0"/>
          <w:sz w:val="24"/>
          <w:szCs w:val="24"/>
          <w:lang w:eastAsia="es-ES"/>
        </w:rPr>
        <w:t>Fondo</w:t>
      </w:r>
      <w:r w:rsidR="00CD5285" w:rsidRPr="00C37A53">
        <w:rPr>
          <w:rFonts w:cs="Arial"/>
          <w:snapToGrid w:val="0"/>
          <w:sz w:val="24"/>
          <w:szCs w:val="24"/>
          <w:lang w:eastAsia="es-ES"/>
        </w:rPr>
        <w:t>. En forma general el área contable genera la provisión de forma mensual por el 1% de la car</w:t>
      </w:r>
      <w:r w:rsidR="00DC49DB" w:rsidRPr="00C37A53">
        <w:rPr>
          <w:rFonts w:cs="Arial"/>
          <w:snapToGrid w:val="0"/>
          <w:sz w:val="24"/>
          <w:szCs w:val="24"/>
          <w:lang w:eastAsia="es-ES"/>
        </w:rPr>
        <w:t>tera</w:t>
      </w:r>
      <w:r w:rsidR="00CD5285" w:rsidRPr="00C37A53">
        <w:rPr>
          <w:rFonts w:cs="Arial"/>
          <w:snapToGrid w:val="0"/>
          <w:sz w:val="24"/>
          <w:szCs w:val="24"/>
          <w:lang w:eastAsia="es-ES"/>
        </w:rPr>
        <w:t xml:space="preserve"> bruta del </w:t>
      </w:r>
      <w:r w:rsidR="00664616" w:rsidRPr="00C37A53">
        <w:rPr>
          <w:rFonts w:cs="Arial"/>
          <w:snapToGrid w:val="0"/>
          <w:sz w:val="24"/>
          <w:szCs w:val="24"/>
          <w:lang w:eastAsia="es-ES"/>
        </w:rPr>
        <w:t>Fondo</w:t>
      </w:r>
      <w:r w:rsidR="00CD5285" w:rsidRPr="00C37A53">
        <w:rPr>
          <w:rFonts w:cs="Arial"/>
          <w:snapToGrid w:val="0"/>
          <w:sz w:val="24"/>
          <w:szCs w:val="24"/>
          <w:lang w:eastAsia="es-ES"/>
        </w:rPr>
        <w:t>.</w:t>
      </w:r>
    </w:p>
    <w:p w14:paraId="05D4F933" w14:textId="5668BCF8" w:rsidR="00FE5780" w:rsidRPr="00C37A53" w:rsidRDefault="00FE5780" w:rsidP="0057729B">
      <w:pPr>
        <w:rPr>
          <w:rFonts w:cs="Arial"/>
          <w:snapToGrid w:val="0"/>
          <w:sz w:val="24"/>
          <w:szCs w:val="24"/>
          <w:lang w:eastAsia="es-ES"/>
        </w:rPr>
      </w:pPr>
    </w:p>
    <w:p w14:paraId="0B264CB7" w14:textId="36B7272E" w:rsidR="00FE5780" w:rsidRPr="00C37A53" w:rsidRDefault="00FE5780" w:rsidP="00FE5780">
      <w:pPr>
        <w:pStyle w:val="Ttulo2"/>
        <w:numPr>
          <w:ilvl w:val="2"/>
          <w:numId w:val="82"/>
        </w:numPr>
        <w:ind w:left="1350"/>
        <w:rPr>
          <w:rFonts w:ascii="Arial" w:hAnsi="Arial" w:cs="Arial"/>
          <w:snapToGrid w:val="0"/>
          <w:sz w:val="24"/>
          <w:szCs w:val="24"/>
          <w:lang w:eastAsia="es-ES"/>
        </w:rPr>
      </w:pPr>
      <w:bookmarkStart w:id="708" w:name="_Toc152149071"/>
      <w:bookmarkStart w:id="709" w:name="_Toc242888831"/>
      <w:r w:rsidRPr="00C37A53">
        <w:rPr>
          <w:rFonts w:ascii="Arial" w:hAnsi="Arial" w:cs="Arial"/>
          <w:snapToGrid w:val="0"/>
          <w:sz w:val="24"/>
          <w:szCs w:val="24"/>
          <w:lang w:eastAsia="es-ES"/>
        </w:rPr>
        <w:t>Deterioro general adicional</w:t>
      </w:r>
      <w:bookmarkEnd w:id="708"/>
      <w:bookmarkEnd w:id="709"/>
    </w:p>
    <w:p w14:paraId="71475617" w14:textId="77777777" w:rsidR="00FE5780" w:rsidRPr="00C37A53" w:rsidRDefault="00FE5780" w:rsidP="00FE5780">
      <w:pPr>
        <w:rPr>
          <w:rFonts w:cs="Arial"/>
          <w:snapToGrid w:val="0"/>
          <w:sz w:val="24"/>
          <w:szCs w:val="24"/>
          <w:lang w:eastAsia="es-ES"/>
        </w:rPr>
      </w:pPr>
    </w:p>
    <w:p w14:paraId="0DCE198E" w14:textId="2F412579" w:rsidR="00FE5780" w:rsidRPr="00C37A53" w:rsidRDefault="00FE5780" w:rsidP="00FE5780">
      <w:pPr>
        <w:rPr>
          <w:rFonts w:cs="Arial"/>
          <w:snapToGrid w:val="0"/>
          <w:sz w:val="24"/>
          <w:szCs w:val="24"/>
          <w:lang w:eastAsia="es-ES"/>
        </w:rPr>
      </w:pPr>
      <w:r w:rsidRPr="00C37A53">
        <w:rPr>
          <w:rFonts w:cs="Arial"/>
          <w:snapToGrid w:val="0"/>
          <w:sz w:val="24"/>
          <w:szCs w:val="24"/>
          <w:lang w:eastAsia="es-ES"/>
        </w:rPr>
        <w:t>El Fondo podrá constituir con aprobación de la Junta Directiva un deterioro general adicional soportado en un análisis técnico, como mecanismo para fortalecer la cobertura y anticiparse al potencial deterioro de la cartera de créditos.</w:t>
      </w:r>
    </w:p>
    <w:p w14:paraId="6121E478" w14:textId="3BDFF8EE" w:rsidR="00FE5780" w:rsidRPr="00C37A53" w:rsidRDefault="00FE5780" w:rsidP="00FE5780">
      <w:pPr>
        <w:rPr>
          <w:rFonts w:cs="Arial"/>
          <w:snapToGrid w:val="0"/>
          <w:sz w:val="24"/>
          <w:szCs w:val="24"/>
          <w:lang w:eastAsia="es-ES"/>
        </w:rPr>
      </w:pPr>
    </w:p>
    <w:p w14:paraId="1A5D84B3" w14:textId="54F0A6F0" w:rsidR="00FE5780" w:rsidRPr="00C37A53" w:rsidRDefault="00FE5780" w:rsidP="00FE5780">
      <w:pPr>
        <w:rPr>
          <w:rFonts w:cs="Arial"/>
          <w:snapToGrid w:val="0"/>
          <w:sz w:val="24"/>
          <w:szCs w:val="24"/>
          <w:lang w:eastAsia="es-ES"/>
        </w:rPr>
      </w:pPr>
      <w:r w:rsidRPr="00C37A53">
        <w:rPr>
          <w:rFonts w:cs="Arial"/>
          <w:snapToGrid w:val="0"/>
          <w:sz w:val="24"/>
          <w:szCs w:val="24"/>
          <w:lang w:eastAsia="es-ES"/>
        </w:rPr>
        <w:t>Este deterioro podrá utilizarse para compensar el gasto de deterioro individual que se genere por el rodamiento de la cartera a categorías de mayor riesgo, en los meses posteriores a su constitución.</w:t>
      </w:r>
    </w:p>
    <w:p w14:paraId="55DC5772" w14:textId="77777777" w:rsidR="00FE5780" w:rsidRPr="00C37A53" w:rsidRDefault="00FE5780" w:rsidP="00FE5780">
      <w:pPr>
        <w:rPr>
          <w:rFonts w:cs="Arial"/>
          <w:snapToGrid w:val="0"/>
          <w:sz w:val="24"/>
          <w:szCs w:val="24"/>
          <w:lang w:eastAsia="es-ES"/>
        </w:rPr>
      </w:pPr>
    </w:p>
    <w:p w14:paraId="685AEBAE" w14:textId="4F202D1E" w:rsidR="00CD5285" w:rsidRPr="00C37A53" w:rsidRDefault="009623F2" w:rsidP="00C408CD">
      <w:pPr>
        <w:pStyle w:val="Ttulo2"/>
        <w:numPr>
          <w:ilvl w:val="2"/>
          <w:numId w:val="82"/>
        </w:numPr>
        <w:rPr>
          <w:rFonts w:ascii="Arial" w:hAnsi="Arial" w:cs="Arial"/>
          <w:i w:val="0"/>
          <w:iCs w:val="0"/>
          <w:snapToGrid w:val="0"/>
          <w:sz w:val="24"/>
          <w:szCs w:val="24"/>
          <w:lang w:eastAsia="es-ES"/>
        </w:rPr>
      </w:pPr>
      <w:bookmarkStart w:id="710" w:name="_Toc152149072"/>
      <w:bookmarkStart w:id="711" w:name="_Toc242888832"/>
      <w:r w:rsidRPr="00C37A53">
        <w:rPr>
          <w:rFonts w:ascii="Arial" w:hAnsi="Arial" w:cs="Arial"/>
          <w:i w:val="0"/>
          <w:iCs w:val="0"/>
          <w:snapToGrid w:val="0"/>
          <w:sz w:val="24"/>
          <w:szCs w:val="24"/>
          <w:lang w:eastAsia="es-ES"/>
        </w:rPr>
        <w:t>Deterioro Individual</w:t>
      </w:r>
      <w:r w:rsidR="00CD5285" w:rsidRPr="00C37A53">
        <w:rPr>
          <w:rFonts w:ascii="Arial" w:hAnsi="Arial" w:cs="Arial"/>
          <w:i w:val="0"/>
          <w:iCs w:val="0"/>
          <w:snapToGrid w:val="0"/>
          <w:sz w:val="24"/>
          <w:szCs w:val="24"/>
          <w:lang w:eastAsia="es-ES"/>
        </w:rPr>
        <w:t>:</w:t>
      </w:r>
      <w:bookmarkEnd w:id="710"/>
      <w:bookmarkEnd w:id="711"/>
    </w:p>
    <w:p w14:paraId="208E25C5" w14:textId="77777777" w:rsidR="00A80E11" w:rsidRPr="00C37A53" w:rsidRDefault="00A80E11" w:rsidP="00A80E11">
      <w:pPr>
        <w:rPr>
          <w:rFonts w:cs="Arial"/>
          <w:lang w:eastAsia="es-ES"/>
        </w:rPr>
      </w:pPr>
    </w:p>
    <w:p w14:paraId="768C1CF4" w14:textId="4603CC86" w:rsidR="00CD5285" w:rsidRPr="00C37A53" w:rsidRDefault="00CD5285" w:rsidP="00A80E11">
      <w:pPr>
        <w:rPr>
          <w:rFonts w:cs="Arial"/>
          <w:snapToGrid w:val="0"/>
          <w:sz w:val="24"/>
          <w:szCs w:val="24"/>
          <w:lang w:eastAsia="es-ES"/>
        </w:rPr>
      </w:pPr>
      <w:r w:rsidRPr="00C37A53">
        <w:rPr>
          <w:rFonts w:cs="Arial"/>
          <w:snapToGrid w:val="0"/>
          <w:sz w:val="24"/>
          <w:szCs w:val="24"/>
          <w:lang w:eastAsia="es-ES"/>
        </w:rPr>
        <w:t xml:space="preserve">En los casos particulares, </w:t>
      </w:r>
      <w:r w:rsidR="002A4404" w:rsidRPr="00C37A53">
        <w:rPr>
          <w:rFonts w:cs="Arial"/>
          <w:snapToGrid w:val="0"/>
          <w:sz w:val="24"/>
          <w:szCs w:val="24"/>
          <w:lang w:eastAsia="es-ES"/>
        </w:rPr>
        <w:t>cuando</w:t>
      </w:r>
      <w:r w:rsidRPr="00C37A53">
        <w:rPr>
          <w:rFonts w:cs="Arial"/>
          <w:snapToGrid w:val="0"/>
          <w:sz w:val="24"/>
          <w:szCs w:val="24"/>
          <w:lang w:eastAsia="es-ES"/>
        </w:rPr>
        <w:t xml:space="preserve"> los asociados </w:t>
      </w:r>
      <w:r w:rsidR="00B111D2" w:rsidRPr="00C37A53">
        <w:rPr>
          <w:rFonts w:cs="Arial"/>
          <w:snapToGrid w:val="0"/>
          <w:sz w:val="24"/>
          <w:szCs w:val="24"/>
          <w:lang w:eastAsia="es-ES"/>
        </w:rPr>
        <w:t>comienzan</w:t>
      </w:r>
      <w:r w:rsidRPr="00C37A53">
        <w:rPr>
          <w:rFonts w:cs="Arial"/>
          <w:snapToGrid w:val="0"/>
          <w:sz w:val="24"/>
          <w:szCs w:val="24"/>
          <w:lang w:eastAsia="es-ES"/>
        </w:rPr>
        <w:t xml:space="preserve"> a incumplir con sus </w:t>
      </w:r>
      <w:r w:rsidR="00A80E11" w:rsidRPr="00C37A53">
        <w:rPr>
          <w:rFonts w:cs="Arial"/>
          <w:snapToGrid w:val="0"/>
          <w:sz w:val="24"/>
          <w:szCs w:val="24"/>
          <w:lang w:eastAsia="es-ES"/>
        </w:rPr>
        <w:t>obligaciones; Crecer</w:t>
      </w:r>
      <w:r w:rsidRPr="00C37A53">
        <w:rPr>
          <w:rFonts w:cs="Arial"/>
          <w:snapToGrid w:val="0"/>
          <w:sz w:val="24"/>
          <w:szCs w:val="24"/>
          <w:lang w:eastAsia="es-ES"/>
        </w:rPr>
        <w:t xml:space="preserve">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 </w:t>
      </w:r>
      <w:r w:rsidR="00A80E11" w:rsidRPr="00C37A53">
        <w:rPr>
          <w:rFonts w:cs="Arial"/>
          <w:snapToGrid w:val="0"/>
          <w:sz w:val="24"/>
          <w:szCs w:val="24"/>
          <w:lang w:eastAsia="es-ES"/>
        </w:rPr>
        <w:t>determina un</w:t>
      </w:r>
      <w:r w:rsidR="009623F2" w:rsidRPr="00C37A53">
        <w:rPr>
          <w:rFonts w:cs="Arial"/>
          <w:snapToGrid w:val="0"/>
          <w:sz w:val="24"/>
          <w:szCs w:val="24"/>
          <w:lang w:eastAsia="es-ES"/>
        </w:rPr>
        <w:t xml:space="preserve"> deterioro individual de acuerdo con la calificación de mayor riesgo obtenida en los procesos de calificación de cartera, modelos de referencia o modelos internos.</w:t>
      </w:r>
    </w:p>
    <w:p w14:paraId="54283DA4" w14:textId="0C7F81D0" w:rsidR="009623F2" w:rsidRPr="00C37A53" w:rsidRDefault="009623F2" w:rsidP="00A80E11">
      <w:pPr>
        <w:rPr>
          <w:rFonts w:cs="Arial"/>
          <w:snapToGrid w:val="0"/>
          <w:sz w:val="24"/>
          <w:szCs w:val="24"/>
          <w:lang w:eastAsia="es-ES"/>
        </w:rPr>
      </w:pPr>
    </w:p>
    <w:p w14:paraId="12A3B78C" w14:textId="7074EED4" w:rsidR="009623F2" w:rsidRPr="00C37A53" w:rsidRDefault="009623F2" w:rsidP="00A80E11">
      <w:pPr>
        <w:rPr>
          <w:rFonts w:cs="Arial"/>
          <w:snapToGrid w:val="0"/>
          <w:sz w:val="24"/>
          <w:szCs w:val="24"/>
          <w:lang w:eastAsia="es-ES"/>
        </w:rPr>
      </w:pPr>
      <w:r w:rsidRPr="00C37A53">
        <w:rPr>
          <w:rFonts w:cs="Arial"/>
          <w:snapToGrid w:val="0"/>
          <w:sz w:val="24"/>
          <w:szCs w:val="24"/>
          <w:lang w:eastAsia="es-ES"/>
        </w:rPr>
        <w:t>Igualmente, para estimar el valor sobre el cual se debe realizar el deterioro individual, independientemente de la modalidad de cartera, con o sin modelo de referencia, se deberá calcular el valor expuesto del activo incluyendo los intereses del crédito y los pagos por cuenta de asociados relacionados con el crédito, y descontar los aportes sociales de forma proporcional.</w:t>
      </w:r>
    </w:p>
    <w:p w14:paraId="50FB1F1E" w14:textId="4BB7A7A8" w:rsidR="00635173" w:rsidRPr="00C37A53" w:rsidRDefault="00635173" w:rsidP="00A80E11">
      <w:pPr>
        <w:rPr>
          <w:rFonts w:cs="Arial"/>
          <w:snapToGrid w:val="0"/>
          <w:sz w:val="24"/>
          <w:szCs w:val="24"/>
          <w:lang w:eastAsia="es-ES"/>
        </w:rPr>
      </w:pPr>
    </w:p>
    <w:p w14:paraId="5FA7B40B" w14:textId="442D6756" w:rsidR="00635173" w:rsidRPr="00C37A53" w:rsidRDefault="00635173" w:rsidP="00A80E11">
      <w:pPr>
        <w:rPr>
          <w:rFonts w:cs="Arial"/>
          <w:snapToGrid w:val="0"/>
          <w:sz w:val="24"/>
          <w:szCs w:val="24"/>
          <w:lang w:eastAsia="es-ES"/>
        </w:rPr>
      </w:pPr>
      <w:r w:rsidRPr="00C37A53">
        <w:rPr>
          <w:rFonts w:cs="Arial"/>
          <w:snapToGrid w:val="0"/>
          <w:sz w:val="24"/>
          <w:szCs w:val="24"/>
          <w:lang w:eastAsia="es-ES"/>
        </w:rPr>
        <w:t xml:space="preserve">Para los créditos de consumo </w:t>
      </w:r>
      <w:r w:rsidR="009432BC" w:rsidRPr="00C37A53">
        <w:rPr>
          <w:rFonts w:cs="Arial"/>
          <w:snapToGrid w:val="0"/>
          <w:sz w:val="24"/>
          <w:szCs w:val="24"/>
          <w:lang w:eastAsia="es-ES"/>
        </w:rPr>
        <w:t>se aplica el modelo de referencia suministrado por la Superintendencia de</w:t>
      </w:r>
      <w:r w:rsidR="00B111D2" w:rsidRPr="00C37A53">
        <w:rPr>
          <w:rFonts w:cs="Arial"/>
          <w:snapToGrid w:val="0"/>
          <w:sz w:val="24"/>
          <w:szCs w:val="24"/>
          <w:lang w:eastAsia="es-ES"/>
        </w:rPr>
        <w:t xml:space="preserve"> la</w:t>
      </w:r>
      <w:r w:rsidR="009432BC" w:rsidRPr="00C37A53">
        <w:rPr>
          <w:rFonts w:cs="Arial"/>
          <w:snapToGrid w:val="0"/>
          <w:sz w:val="24"/>
          <w:szCs w:val="24"/>
          <w:lang w:eastAsia="es-ES"/>
        </w:rPr>
        <w:t xml:space="preserve"> Economía Solidaria, </w:t>
      </w:r>
      <w:r w:rsidR="006B286A" w:rsidRPr="00C37A53">
        <w:rPr>
          <w:rFonts w:cs="Arial"/>
          <w:snapToGrid w:val="0"/>
          <w:sz w:val="24"/>
          <w:szCs w:val="24"/>
          <w:lang w:eastAsia="es-ES"/>
        </w:rPr>
        <w:t xml:space="preserve">de acuerdo con la </w:t>
      </w:r>
      <w:r w:rsidR="000829A3" w:rsidRPr="00C37A53">
        <w:rPr>
          <w:rFonts w:cs="Arial"/>
          <w:snapToGrid w:val="0"/>
          <w:sz w:val="24"/>
          <w:szCs w:val="24"/>
          <w:lang w:eastAsia="es-ES"/>
        </w:rPr>
        <w:t>probabilidad de incumpli</w:t>
      </w:r>
      <w:r w:rsidR="0097037C" w:rsidRPr="00C37A53">
        <w:rPr>
          <w:rFonts w:cs="Arial"/>
          <w:snapToGrid w:val="0"/>
          <w:sz w:val="24"/>
          <w:szCs w:val="24"/>
          <w:lang w:eastAsia="es-ES"/>
        </w:rPr>
        <w:t xml:space="preserve">miento que se </w:t>
      </w:r>
      <w:r w:rsidR="000F0C5B" w:rsidRPr="00C37A53">
        <w:rPr>
          <w:rFonts w:cs="Arial"/>
          <w:snapToGrid w:val="0"/>
          <w:sz w:val="24"/>
          <w:szCs w:val="24"/>
          <w:lang w:eastAsia="es-ES"/>
        </w:rPr>
        <w:t>obtienen</w:t>
      </w:r>
      <w:r w:rsidR="0097037C" w:rsidRPr="00C37A53">
        <w:rPr>
          <w:rFonts w:cs="Arial"/>
          <w:snapToGrid w:val="0"/>
          <w:sz w:val="24"/>
          <w:szCs w:val="24"/>
          <w:lang w:eastAsia="es-ES"/>
        </w:rPr>
        <w:t xml:space="preserve"> a través de la calificación </w:t>
      </w:r>
      <w:r w:rsidR="000F0C5B" w:rsidRPr="00C37A53">
        <w:rPr>
          <w:rFonts w:cs="Arial"/>
          <w:snapToGrid w:val="0"/>
          <w:sz w:val="24"/>
          <w:szCs w:val="24"/>
          <w:lang w:eastAsia="es-ES"/>
        </w:rPr>
        <w:t>individual</w:t>
      </w:r>
      <w:r w:rsidR="0097037C" w:rsidRPr="00C37A53">
        <w:rPr>
          <w:rFonts w:cs="Arial"/>
          <w:snapToGrid w:val="0"/>
          <w:sz w:val="24"/>
          <w:szCs w:val="24"/>
          <w:lang w:eastAsia="es-ES"/>
        </w:rPr>
        <w:t xml:space="preserve"> (PI), el </w:t>
      </w:r>
      <w:r w:rsidR="00761033" w:rsidRPr="00C37A53">
        <w:rPr>
          <w:rFonts w:cs="Arial"/>
          <w:snapToGrid w:val="0"/>
          <w:sz w:val="24"/>
          <w:szCs w:val="24"/>
          <w:lang w:eastAsia="es-ES"/>
        </w:rPr>
        <w:t xml:space="preserve">valor expuesto del activo (VEA) y la perdida dado el incumplimiento </w:t>
      </w:r>
      <w:r w:rsidR="00487B64" w:rsidRPr="00C37A53">
        <w:rPr>
          <w:rFonts w:cs="Arial"/>
          <w:snapToGrid w:val="0"/>
          <w:sz w:val="24"/>
          <w:szCs w:val="24"/>
          <w:lang w:eastAsia="es-ES"/>
        </w:rPr>
        <w:t>(PDI)</w:t>
      </w:r>
      <w:r w:rsidR="002701A1" w:rsidRPr="00C37A53">
        <w:rPr>
          <w:rFonts w:cs="Arial"/>
          <w:snapToGrid w:val="0"/>
          <w:sz w:val="24"/>
          <w:szCs w:val="24"/>
          <w:lang w:eastAsia="es-ES"/>
        </w:rPr>
        <w:t xml:space="preserve">. </w:t>
      </w:r>
    </w:p>
    <w:p w14:paraId="1CE23A71" w14:textId="2DE8BF9E" w:rsidR="00C21FEB" w:rsidRPr="00C37A53" w:rsidRDefault="00C21FEB" w:rsidP="00A80E11">
      <w:pPr>
        <w:rPr>
          <w:rFonts w:cs="Arial"/>
          <w:snapToGrid w:val="0"/>
          <w:color w:val="0432FF"/>
          <w:sz w:val="24"/>
          <w:szCs w:val="24"/>
          <w:lang w:eastAsia="es-ES"/>
        </w:rPr>
      </w:pPr>
    </w:p>
    <w:p w14:paraId="550BDD93" w14:textId="4601B7F0" w:rsidR="00C21FEB" w:rsidRPr="00C37A53" w:rsidRDefault="009B4673" w:rsidP="00A80E11">
      <w:pPr>
        <w:rPr>
          <w:rFonts w:cs="Arial"/>
          <w:snapToGrid w:val="0"/>
          <w:sz w:val="24"/>
          <w:szCs w:val="24"/>
          <w:lang w:eastAsia="es-ES"/>
        </w:rPr>
      </w:pPr>
      <w:r w:rsidRPr="00C37A53">
        <w:rPr>
          <w:rFonts w:cs="Arial"/>
          <w:snapToGrid w:val="0"/>
          <w:sz w:val="24"/>
          <w:szCs w:val="24"/>
          <w:lang w:eastAsia="es-ES"/>
        </w:rPr>
        <w:t>En los casos donde los asociados o deudores tengan dos o m</w:t>
      </w:r>
      <w:r w:rsidR="005939F2" w:rsidRPr="00C37A53">
        <w:rPr>
          <w:rFonts w:cs="Arial"/>
          <w:snapToGrid w:val="0"/>
          <w:sz w:val="24"/>
          <w:szCs w:val="24"/>
          <w:lang w:eastAsia="es-ES"/>
        </w:rPr>
        <w:t>á</w:t>
      </w:r>
      <w:r w:rsidRPr="00C37A53">
        <w:rPr>
          <w:rFonts w:cs="Arial"/>
          <w:snapToGrid w:val="0"/>
          <w:sz w:val="24"/>
          <w:szCs w:val="24"/>
          <w:lang w:eastAsia="es-ES"/>
        </w:rPr>
        <w:t xml:space="preserve">s obligaciones vigentes con el Fondo, se </w:t>
      </w:r>
      <w:r w:rsidR="001E5A2A" w:rsidRPr="00C37A53">
        <w:rPr>
          <w:rFonts w:cs="Arial"/>
          <w:snapToGrid w:val="0"/>
          <w:sz w:val="24"/>
          <w:szCs w:val="24"/>
          <w:lang w:eastAsia="es-ES"/>
        </w:rPr>
        <w:t>tomará</w:t>
      </w:r>
      <w:r w:rsidR="005521A2" w:rsidRPr="00C37A53">
        <w:rPr>
          <w:rFonts w:cs="Arial"/>
          <w:snapToGrid w:val="0"/>
          <w:sz w:val="24"/>
          <w:szCs w:val="24"/>
          <w:lang w:eastAsia="es-ES"/>
        </w:rPr>
        <w:t xml:space="preserve"> la calificación de mayor riesgo para el </w:t>
      </w:r>
      <w:r w:rsidR="005939F2" w:rsidRPr="00C37A53">
        <w:rPr>
          <w:rFonts w:cs="Arial"/>
          <w:snapToGrid w:val="0"/>
          <w:sz w:val="24"/>
          <w:szCs w:val="24"/>
          <w:lang w:eastAsia="es-ES"/>
        </w:rPr>
        <w:t>cálculo</w:t>
      </w:r>
      <w:r w:rsidR="005521A2" w:rsidRPr="00C37A53">
        <w:rPr>
          <w:rFonts w:cs="Arial"/>
          <w:snapToGrid w:val="0"/>
          <w:sz w:val="24"/>
          <w:szCs w:val="24"/>
          <w:lang w:eastAsia="es-ES"/>
        </w:rPr>
        <w:t xml:space="preserve"> de</w:t>
      </w:r>
      <w:r w:rsidR="005939F2" w:rsidRPr="00C37A53">
        <w:rPr>
          <w:rFonts w:cs="Arial"/>
          <w:snapToGrid w:val="0"/>
          <w:sz w:val="24"/>
          <w:szCs w:val="24"/>
          <w:lang w:eastAsia="es-ES"/>
        </w:rPr>
        <w:t xml:space="preserve"> la perdida esperada (PE); en cada una de </w:t>
      </w:r>
      <w:r w:rsidR="001E5A2A" w:rsidRPr="00C37A53">
        <w:rPr>
          <w:rFonts w:cs="Arial"/>
          <w:snapToGrid w:val="0"/>
          <w:sz w:val="24"/>
          <w:szCs w:val="24"/>
          <w:lang w:eastAsia="es-ES"/>
        </w:rPr>
        <w:t>las</w:t>
      </w:r>
      <w:r w:rsidR="005939F2" w:rsidRPr="00C37A53">
        <w:rPr>
          <w:rFonts w:cs="Arial"/>
          <w:snapToGrid w:val="0"/>
          <w:sz w:val="24"/>
          <w:szCs w:val="24"/>
          <w:lang w:eastAsia="es-ES"/>
        </w:rPr>
        <w:t xml:space="preserve"> obligaciones</w:t>
      </w:r>
      <w:r w:rsidR="00780DD1" w:rsidRPr="00C37A53">
        <w:rPr>
          <w:rFonts w:cs="Arial"/>
          <w:snapToGrid w:val="0"/>
          <w:sz w:val="24"/>
          <w:szCs w:val="24"/>
          <w:lang w:eastAsia="es-ES"/>
        </w:rPr>
        <w:t>, así: la calificación por altura de mora, la calificación producto de la aplicación del modelo de referencia según aplique de acuerdo con lo establecido en el Anexo 2 del capítulo II, Título IV de la Circular Básica Contable y Financiera, la calificación resultante del proceso de evaluación de cartera, la calificación por regla de alineamiento o arrastre, la calificación por condición de reestructurado, o de cualquier otra calificación que pueda tener la operación de crédito cumpliendo con las disposiciones del Anexo 1 y en todo lo establecido en la normatividad.</w:t>
      </w:r>
    </w:p>
    <w:p w14:paraId="59C4F0D7" w14:textId="77777777" w:rsidR="00780DD1" w:rsidRPr="00C37A53" w:rsidRDefault="00780DD1" w:rsidP="00A80E11">
      <w:pPr>
        <w:rPr>
          <w:rFonts w:cs="Arial"/>
          <w:snapToGrid w:val="0"/>
          <w:sz w:val="24"/>
          <w:szCs w:val="24"/>
          <w:lang w:eastAsia="es-ES"/>
        </w:rPr>
      </w:pPr>
    </w:p>
    <w:p w14:paraId="08D05CA0" w14:textId="5CFD9B44" w:rsidR="00780DD1" w:rsidRPr="00C37A53" w:rsidRDefault="00780DD1" w:rsidP="00780DD1">
      <w:pPr>
        <w:rPr>
          <w:rFonts w:cs="Arial"/>
          <w:snapToGrid w:val="0"/>
          <w:sz w:val="24"/>
          <w:szCs w:val="24"/>
          <w:lang w:eastAsia="es-ES"/>
        </w:rPr>
      </w:pPr>
      <w:r w:rsidRPr="00C37A53">
        <w:rPr>
          <w:rFonts w:cs="Arial"/>
          <w:snapToGrid w:val="0"/>
          <w:sz w:val="24"/>
          <w:szCs w:val="24"/>
          <w:lang w:eastAsia="es-ES"/>
        </w:rPr>
        <w:t xml:space="preserve">Igualmente, para estimar el valor sobre el cual se debe realizar el deterioro individual, independientemente de la modalidad de </w:t>
      </w:r>
      <w:r w:rsidRPr="00C37A53">
        <w:rPr>
          <w:rFonts w:cs="Arial"/>
          <w:snapToGrid w:val="0"/>
          <w:sz w:val="24"/>
          <w:szCs w:val="24"/>
          <w:lang w:eastAsia="es-ES"/>
        </w:rPr>
        <w:lastRenderedPageBreak/>
        <w:t>cartera, se deberá calcular el valor expuesto del activo incluyendo los intereses del crédito y los pagos por cuenta de asociados relacionados con el crédito, y descontar los aportes sociales y ahorro permanente de acuerdo con lo establecido en el numeral 5.1., del Anexo 1 del capítulo II del título IV de la Circular Básica Contable y Financiera.</w:t>
      </w:r>
    </w:p>
    <w:p w14:paraId="3C7E1ACD" w14:textId="77777777" w:rsidR="00780DD1" w:rsidRPr="00C37A53" w:rsidRDefault="00780DD1" w:rsidP="00780DD1">
      <w:pPr>
        <w:rPr>
          <w:rFonts w:cs="Arial"/>
          <w:snapToGrid w:val="0"/>
          <w:sz w:val="24"/>
          <w:szCs w:val="24"/>
          <w:lang w:eastAsia="es-ES"/>
        </w:rPr>
      </w:pPr>
    </w:p>
    <w:p w14:paraId="4CD6F88C" w14:textId="77777777" w:rsidR="00780DD1" w:rsidRPr="00C37A53" w:rsidRDefault="00780DD1" w:rsidP="00780DD1">
      <w:pPr>
        <w:rPr>
          <w:rFonts w:cs="Arial"/>
          <w:snapToGrid w:val="0"/>
          <w:sz w:val="24"/>
          <w:szCs w:val="24"/>
          <w:lang w:eastAsia="es-ES"/>
        </w:rPr>
      </w:pPr>
      <w:r w:rsidRPr="00C37A53">
        <w:rPr>
          <w:rFonts w:cs="Arial"/>
          <w:snapToGrid w:val="0"/>
          <w:sz w:val="24"/>
          <w:szCs w:val="24"/>
          <w:lang w:eastAsia="es-ES"/>
        </w:rPr>
        <w:t>Para el cálculo del deterioro de los componentes del VEA, como son el capital, los intereses y el pago por cuenta de asociados, se deberá determinar el porcentaje de participación sobre el total del VEA antes de descontar los aportes y los ahorros permanentes. Dicha proporción, deberá mantenerse al momento de la contabilización individual de la pérdida esperada.</w:t>
      </w:r>
    </w:p>
    <w:p w14:paraId="6E09F709" w14:textId="77777777" w:rsidR="00780DD1" w:rsidRPr="00C37A53" w:rsidRDefault="00780DD1" w:rsidP="00780DD1">
      <w:pPr>
        <w:rPr>
          <w:rFonts w:cs="Arial"/>
          <w:snapToGrid w:val="0"/>
          <w:sz w:val="24"/>
          <w:szCs w:val="24"/>
          <w:lang w:eastAsia="es-ES"/>
        </w:rPr>
      </w:pPr>
    </w:p>
    <w:p w14:paraId="36D0D5E2" w14:textId="77777777" w:rsidR="00780DD1" w:rsidRPr="00C37A53" w:rsidRDefault="00780DD1" w:rsidP="00780DD1">
      <w:pPr>
        <w:rPr>
          <w:rFonts w:cs="Arial"/>
          <w:snapToGrid w:val="0"/>
          <w:sz w:val="24"/>
          <w:szCs w:val="24"/>
          <w:lang w:eastAsia="es-ES"/>
        </w:rPr>
      </w:pPr>
      <w:r w:rsidRPr="00C37A53">
        <w:rPr>
          <w:rFonts w:cs="Arial"/>
          <w:snapToGrid w:val="0"/>
          <w:sz w:val="24"/>
          <w:szCs w:val="24"/>
          <w:lang w:eastAsia="es-ES"/>
        </w:rPr>
        <w:t>En el evento en el que se otorguen períodos de gracia, se deberá cumplir con el lineamiento impartido en el numeral 5.2.3.3., literal f del capítulo II del título IV de la Circular Básica Contable y Financiera.</w:t>
      </w:r>
    </w:p>
    <w:p w14:paraId="06DF7911" w14:textId="77777777" w:rsidR="00BF786A" w:rsidRPr="00C37A53" w:rsidRDefault="00BF786A" w:rsidP="00A80E11">
      <w:pPr>
        <w:rPr>
          <w:rFonts w:cs="Arial"/>
          <w:snapToGrid w:val="0"/>
          <w:sz w:val="24"/>
          <w:szCs w:val="24"/>
          <w:lang w:eastAsia="es-ES"/>
        </w:rPr>
      </w:pPr>
    </w:p>
    <w:p w14:paraId="57D8C036" w14:textId="0D0E3ECE" w:rsidR="00136396" w:rsidRPr="00C37A53" w:rsidRDefault="00016D40" w:rsidP="00454693">
      <w:pPr>
        <w:pStyle w:val="Ttulo2"/>
        <w:numPr>
          <w:ilvl w:val="1"/>
          <w:numId w:val="92"/>
        </w:numPr>
        <w:rPr>
          <w:rFonts w:ascii="Arial" w:hAnsi="Arial" w:cs="Arial"/>
          <w:i w:val="0"/>
          <w:iCs w:val="0"/>
          <w:snapToGrid w:val="0"/>
          <w:sz w:val="24"/>
          <w:szCs w:val="24"/>
          <w:lang w:eastAsia="es-ES"/>
        </w:rPr>
      </w:pPr>
      <w:bookmarkStart w:id="712" w:name="_Toc152149073"/>
      <w:bookmarkStart w:id="713" w:name="_Toc242888833"/>
      <w:r w:rsidRPr="00C37A53">
        <w:rPr>
          <w:rFonts w:ascii="Arial" w:hAnsi="Arial" w:cs="Arial"/>
          <w:i w:val="0"/>
          <w:iCs w:val="0"/>
          <w:snapToGrid w:val="0"/>
          <w:sz w:val="24"/>
          <w:szCs w:val="24"/>
          <w:lang w:eastAsia="es-ES"/>
        </w:rPr>
        <w:t>C</w:t>
      </w:r>
      <w:r w:rsidR="001B242D" w:rsidRPr="00C37A53">
        <w:rPr>
          <w:rFonts w:ascii="Arial" w:hAnsi="Arial" w:cs="Arial"/>
          <w:i w:val="0"/>
          <w:iCs w:val="0"/>
          <w:snapToGrid w:val="0"/>
          <w:sz w:val="24"/>
          <w:szCs w:val="24"/>
          <w:lang w:eastAsia="es-ES"/>
        </w:rPr>
        <w:t>uenta de cobro a pagador</w:t>
      </w:r>
      <w:bookmarkEnd w:id="712"/>
      <w:bookmarkEnd w:id="713"/>
      <w:r w:rsidR="001B242D" w:rsidRPr="00C37A53">
        <w:rPr>
          <w:rFonts w:ascii="Arial" w:hAnsi="Arial" w:cs="Arial"/>
          <w:i w:val="0"/>
          <w:iCs w:val="0"/>
          <w:snapToGrid w:val="0"/>
          <w:sz w:val="24"/>
          <w:szCs w:val="24"/>
          <w:lang w:eastAsia="es-ES"/>
        </w:rPr>
        <w:t xml:space="preserve"> </w:t>
      </w:r>
    </w:p>
    <w:p w14:paraId="3152B8E0" w14:textId="77777777" w:rsidR="00762B67" w:rsidRPr="00C37A53" w:rsidRDefault="00762B67" w:rsidP="00762B67">
      <w:pPr>
        <w:rPr>
          <w:rFonts w:cs="Arial"/>
          <w:color w:val="FF0000"/>
          <w:lang w:eastAsia="es-ES"/>
        </w:rPr>
      </w:pPr>
      <w:bookmarkStart w:id="714" w:name="_Hlk497208130"/>
    </w:p>
    <w:p w14:paraId="354841DA" w14:textId="46342B36" w:rsidR="009A58B0" w:rsidRPr="00C37A53" w:rsidRDefault="006E6056" w:rsidP="009A58B0">
      <w:pPr>
        <w:rPr>
          <w:rFonts w:cs="Arial"/>
          <w:snapToGrid w:val="0"/>
          <w:sz w:val="24"/>
          <w:szCs w:val="24"/>
          <w:lang w:eastAsia="es-ES"/>
        </w:rPr>
      </w:pPr>
      <w:r w:rsidRPr="00C37A53">
        <w:rPr>
          <w:rFonts w:cs="Arial"/>
          <w:snapToGrid w:val="0"/>
          <w:sz w:val="24"/>
          <w:szCs w:val="24"/>
          <w:lang w:eastAsia="es-ES"/>
        </w:rPr>
        <w:t>Q</w:t>
      </w:r>
      <w:r w:rsidR="00870468" w:rsidRPr="00C37A53">
        <w:rPr>
          <w:rFonts w:cs="Arial"/>
          <w:snapToGrid w:val="0"/>
          <w:sz w:val="24"/>
          <w:szCs w:val="24"/>
          <w:lang w:eastAsia="es-ES"/>
        </w:rPr>
        <w:t>uincenal o mensualmente,</w:t>
      </w:r>
      <w:r w:rsidR="00136396" w:rsidRPr="00C37A53">
        <w:rPr>
          <w:rFonts w:cs="Arial"/>
          <w:snapToGrid w:val="0"/>
          <w:sz w:val="24"/>
          <w:szCs w:val="24"/>
          <w:lang w:eastAsia="es-ES"/>
        </w:rPr>
        <w:t xml:space="preserve"> </w:t>
      </w:r>
      <w:r w:rsidR="0029429B"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0029429B" w:rsidRPr="00C37A53">
        <w:rPr>
          <w:rFonts w:cs="Arial"/>
          <w:snapToGrid w:val="0"/>
          <w:sz w:val="24"/>
          <w:szCs w:val="24"/>
          <w:lang w:eastAsia="es-ES"/>
        </w:rPr>
        <w:t xml:space="preserve"> de Empleados - Foncrecer</w:t>
      </w:r>
      <w:r w:rsidR="00136396" w:rsidRPr="00C37A53">
        <w:rPr>
          <w:rFonts w:cs="Arial"/>
          <w:snapToGrid w:val="0"/>
          <w:sz w:val="24"/>
          <w:szCs w:val="24"/>
          <w:lang w:eastAsia="es-ES"/>
        </w:rPr>
        <w:t xml:space="preserve"> </w:t>
      </w:r>
      <w:r w:rsidR="003B66BC" w:rsidRPr="00C37A53">
        <w:rPr>
          <w:rFonts w:cs="Arial"/>
          <w:snapToGrid w:val="0"/>
          <w:sz w:val="24"/>
          <w:szCs w:val="24"/>
          <w:lang w:eastAsia="es-ES"/>
        </w:rPr>
        <w:t>corre su proceso</w:t>
      </w:r>
      <w:r w:rsidR="00136396" w:rsidRPr="00C37A53">
        <w:rPr>
          <w:rFonts w:cs="Arial"/>
          <w:snapToGrid w:val="0"/>
          <w:sz w:val="24"/>
          <w:szCs w:val="24"/>
          <w:lang w:eastAsia="es-ES"/>
        </w:rPr>
        <w:t xml:space="preserve"> de causaciones para </w:t>
      </w:r>
      <w:r w:rsidR="003B66BC" w:rsidRPr="00C37A53">
        <w:rPr>
          <w:rFonts w:cs="Arial"/>
          <w:snapToGrid w:val="0"/>
          <w:sz w:val="24"/>
          <w:szCs w:val="24"/>
          <w:lang w:eastAsia="es-ES"/>
        </w:rPr>
        <w:t xml:space="preserve">generar la </w:t>
      </w:r>
      <w:r w:rsidR="00870468" w:rsidRPr="00C37A53">
        <w:rPr>
          <w:rFonts w:cs="Arial"/>
          <w:snapToGrid w:val="0"/>
          <w:sz w:val="24"/>
          <w:szCs w:val="24"/>
          <w:lang w:eastAsia="es-ES"/>
        </w:rPr>
        <w:t>Cuenta de Cobro (</w:t>
      </w:r>
      <w:r w:rsidR="003B66BC" w:rsidRPr="00C37A53">
        <w:rPr>
          <w:rFonts w:cs="Arial"/>
          <w:snapToGrid w:val="0"/>
          <w:sz w:val="24"/>
          <w:szCs w:val="24"/>
          <w:lang w:eastAsia="es-ES"/>
        </w:rPr>
        <w:t>CCO</w:t>
      </w:r>
      <w:r w:rsidR="00870468" w:rsidRPr="00C37A53">
        <w:rPr>
          <w:rFonts w:cs="Arial"/>
          <w:snapToGrid w:val="0"/>
          <w:sz w:val="24"/>
          <w:szCs w:val="24"/>
          <w:lang w:eastAsia="es-ES"/>
        </w:rPr>
        <w:t>)</w:t>
      </w:r>
      <w:r w:rsidR="003B66BC" w:rsidRPr="00C37A53">
        <w:rPr>
          <w:rFonts w:cs="Arial"/>
          <w:snapToGrid w:val="0"/>
          <w:sz w:val="24"/>
          <w:szCs w:val="24"/>
          <w:lang w:eastAsia="es-ES"/>
        </w:rPr>
        <w:t xml:space="preserve"> </w:t>
      </w:r>
      <w:r w:rsidR="00136396" w:rsidRPr="00C37A53">
        <w:rPr>
          <w:rFonts w:cs="Arial"/>
          <w:snapToGrid w:val="0"/>
          <w:sz w:val="24"/>
          <w:szCs w:val="24"/>
          <w:lang w:eastAsia="es-ES"/>
        </w:rPr>
        <w:t xml:space="preserve">y </w:t>
      </w:r>
      <w:r w:rsidR="00870468" w:rsidRPr="00C37A53">
        <w:rPr>
          <w:rFonts w:cs="Arial"/>
          <w:snapToGrid w:val="0"/>
          <w:sz w:val="24"/>
          <w:szCs w:val="24"/>
          <w:lang w:eastAsia="es-ES"/>
        </w:rPr>
        <w:t>la envía</w:t>
      </w:r>
      <w:r w:rsidR="00136396" w:rsidRPr="00C37A53">
        <w:rPr>
          <w:rFonts w:cs="Arial"/>
          <w:snapToGrid w:val="0"/>
          <w:sz w:val="24"/>
          <w:szCs w:val="24"/>
          <w:lang w:eastAsia="es-ES"/>
        </w:rPr>
        <w:t xml:space="preserve"> a los diferentes pagadores, en este ca</w:t>
      </w:r>
      <w:r w:rsidR="003B66BC" w:rsidRPr="00C37A53">
        <w:rPr>
          <w:rFonts w:cs="Arial"/>
          <w:snapToGrid w:val="0"/>
          <w:sz w:val="24"/>
          <w:szCs w:val="24"/>
          <w:lang w:eastAsia="es-ES"/>
        </w:rPr>
        <w:t xml:space="preserve">so a el Banco </w:t>
      </w:r>
      <w:r w:rsidR="00016D40" w:rsidRPr="00C37A53">
        <w:rPr>
          <w:rFonts w:cs="Arial"/>
          <w:snapToGrid w:val="0"/>
          <w:sz w:val="24"/>
          <w:szCs w:val="24"/>
          <w:lang w:eastAsia="es-ES"/>
        </w:rPr>
        <w:t>Itaú</w:t>
      </w:r>
      <w:r w:rsidR="009B52BD" w:rsidRPr="00C37A53">
        <w:rPr>
          <w:rFonts w:cs="Arial"/>
          <w:snapToGrid w:val="0"/>
          <w:sz w:val="24"/>
          <w:szCs w:val="24"/>
          <w:lang w:eastAsia="es-ES"/>
        </w:rPr>
        <w:t>,</w:t>
      </w:r>
      <w:r w:rsidR="003B66BC" w:rsidRPr="00C37A53">
        <w:rPr>
          <w:rFonts w:cs="Arial"/>
          <w:snapToGrid w:val="0"/>
          <w:sz w:val="24"/>
          <w:szCs w:val="24"/>
          <w:lang w:eastAsia="es-ES"/>
        </w:rPr>
        <w:t xml:space="preserve"> sus F</w:t>
      </w:r>
      <w:r w:rsidR="00136396" w:rsidRPr="00C37A53">
        <w:rPr>
          <w:rFonts w:cs="Arial"/>
          <w:snapToGrid w:val="0"/>
          <w:sz w:val="24"/>
          <w:szCs w:val="24"/>
          <w:lang w:eastAsia="es-ES"/>
        </w:rPr>
        <w:t>iliales</w:t>
      </w:r>
      <w:r w:rsidR="009B52BD" w:rsidRPr="00C37A53">
        <w:rPr>
          <w:rFonts w:cs="Arial"/>
          <w:snapToGrid w:val="0"/>
          <w:sz w:val="24"/>
          <w:szCs w:val="24"/>
          <w:lang w:eastAsia="es-ES"/>
        </w:rPr>
        <w:t xml:space="preserve"> y demás empresas afiliadas al Fondo</w:t>
      </w:r>
      <w:r w:rsidR="00870468" w:rsidRPr="00C37A53">
        <w:rPr>
          <w:rFonts w:cs="Arial"/>
          <w:snapToGrid w:val="0"/>
          <w:sz w:val="24"/>
          <w:szCs w:val="24"/>
          <w:lang w:eastAsia="es-ES"/>
        </w:rPr>
        <w:t>,</w:t>
      </w:r>
      <w:r w:rsidR="00136396" w:rsidRPr="00C37A53">
        <w:rPr>
          <w:rFonts w:cs="Arial"/>
          <w:snapToGrid w:val="0"/>
          <w:sz w:val="24"/>
          <w:szCs w:val="24"/>
          <w:lang w:eastAsia="es-ES"/>
        </w:rPr>
        <w:t xml:space="preserve"> </w:t>
      </w:r>
      <w:r w:rsidR="00821BB3" w:rsidRPr="00C37A53">
        <w:rPr>
          <w:rFonts w:cs="Arial"/>
          <w:snapToGrid w:val="0"/>
          <w:sz w:val="24"/>
          <w:szCs w:val="24"/>
          <w:lang w:eastAsia="es-ES"/>
        </w:rPr>
        <w:t xml:space="preserve">para que las pagadurías practiquen </w:t>
      </w:r>
      <w:r w:rsidR="009A58B0" w:rsidRPr="00C37A53">
        <w:rPr>
          <w:rFonts w:cs="Arial"/>
          <w:snapToGrid w:val="0"/>
          <w:sz w:val="24"/>
          <w:szCs w:val="24"/>
          <w:lang w:eastAsia="es-ES"/>
        </w:rPr>
        <w:t xml:space="preserve">los valores generados por el Fondo a cada asociado. </w:t>
      </w:r>
    </w:p>
    <w:p w14:paraId="1D61AEA3" w14:textId="77777777" w:rsidR="009A58B0" w:rsidRPr="00C37A53" w:rsidRDefault="009A58B0" w:rsidP="002840D1">
      <w:pPr>
        <w:rPr>
          <w:rFonts w:cs="Arial"/>
          <w:snapToGrid w:val="0"/>
          <w:sz w:val="24"/>
          <w:szCs w:val="24"/>
          <w:lang w:eastAsia="es-ES"/>
        </w:rPr>
      </w:pPr>
    </w:p>
    <w:p w14:paraId="714B35E9" w14:textId="51FDF802" w:rsidR="00870468" w:rsidRPr="00C37A53" w:rsidRDefault="00136396" w:rsidP="002840D1">
      <w:pPr>
        <w:rPr>
          <w:rFonts w:cs="Arial"/>
          <w:snapToGrid w:val="0"/>
          <w:sz w:val="24"/>
          <w:szCs w:val="24"/>
          <w:lang w:eastAsia="es-ES"/>
        </w:rPr>
      </w:pPr>
      <w:r w:rsidRPr="00C37A53">
        <w:rPr>
          <w:rFonts w:cs="Arial"/>
          <w:snapToGrid w:val="0"/>
          <w:sz w:val="24"/>
          <w:szCs w:val="24"/>
          <w:lang w:eastAsia="es-ES"/>
        </w:rPr>
        <w:t xml:space="preserve">Este proceso se realiza 4 </w:t>
      </w:r>
      <w:r w:rsidR="003B66BC" w:rsidRPr="00C37A53">
        <w:rPr>
          <w:rFonts w:cs="Arial"/>
          <w:snapToGrid w:val="0"/>
          <w:sz w:val="24"/>
          <w:szCs w:val="24"/>
          <w:lang w:eastAsia="es-ES"/>
        </w:rPr>
        <w:t>días</w:t>
      </w:r>
      <w:r w:rsidRPr="00C37A53">
        <w:rPr>
          <w:rFonts w:cs="Arial"/>
          <w:snapToGrid w:val="0"/>
          <w:sz w:val="24"/>
          <w:szCs w:val="24"/>
          <w:lang w:eastAsia="es-ES"/>
        </w:rPr>
        <w:t xml:space="preserve"> antes del pago</w:t>
      </w:r>
      <w:r w:rsidR="003B66BC" w:rsidRPr="00C37A53">
        <w:rPr>
          <w:rFonts w:cs="Arial"/>
          <w:snapToGrid w:val="0"/>
          <w:sz w:val="24"/>
          <w:szCs w:val="24"/>
          <w:lang w:eastAsia="es-ES"/>
        </w:rPr>
        <w:t xml:space="preserve"> de la nómina de los asociados</w:t>
      </w:r>
      <w:r w:rsidRPr="00C37A53">
        <w:rPr>
          <w:rFonts w:cs="Arial"/>
          <w:snapToGrid w:val="0"/>
          <w:sz w:val="24"/>
          <w:szCs w:val="24"/>
          <w:lang w:eastAsia="es-ES"/>
        </w:rPr>
        <w:t xml:space="preserve"> y el archivo con la aplicación de los </w:t>
      </w:r>
      <w:r w:rsidR="003B66BC" w:rsidRPr="00C37A53">
        <w:rPr>
          <w:rFonts w:cs="Arial"/>
          <w:snapToGrid w:val="0"/>
          <w:sz w:val="24"/>
          <w:szCs w:val="24"/>
          <w:lang w:eastAsia="es-ES"/>
        </w:rPr>
        <w:t>descuentos</w:t>
      </w:r>
      <w:r w:rsidRPr="00C37A53">
        <w:rPr>
          <w:rFonts w:cs="Arial"/>
          <w:snapToGrid w:val="0"/>
          <w:sz w:val="24"/>
          <w:szCs w:val="24"/>
          <w:lang w:eastAsia="es-ES"/>
        </w:rPr>
        <w:t xml:space="preserve"> practicados es entregado 4 </w:t>
      </w:r>
      <w:r w:rsidR="003B66BC" w:rsidRPr="00C37A53">
        <w:rPr>
          <w:rFonts w:cs="Arial"/>
          <w:snapToGrid w:val="0"/>
          <w:sz w:val="24"/>
          <w:szCs w:val="24"/>
          <w:lang w:eastAsia="es-ES"/>
        </w:rPr>
        <w:t>días</w:t>
      </w:r>
      <w:r w:rsidRPr="00C37A53">
        <w:rPr>
          <w:rFonts w:cs="Arial"/>
          <w:snapToGrid w:val="0"/>
          <w:sz w:val="24"/>
          <w:szCs w:val="24"/>
          <w:lang w:eastAsia="es-ES"/>
        </w:rPr>
        <w:t xml:space="preserve"> después </w:t>
      </w:r>
      <w:r w:rsidR="003B66BC" w:rsidRPr="00C37A53">
        <w:rPr>
          <w:rFonts w:cs="Arial"/>
          <w:snapToGrid w:val="0"/>
          <w:sz w:val="24"/>
          <w:szCs w:val="24"/>
          <w:lang w:eastAsia="es-ES"/>
        </w:rPr>
        <w:t>del pago.</w:t>
      </w:r>
    </w:p>
    <w:p w14:paraId="1720538C" w14:textId="4E31EE23" w:rsidR="00EF626F" w:rsidRPr="00C37A53" w:rsidRDefault="00EF626F" w:rsidP="002840D1">
      <w:pPr>
        <w:rPr>
          <w:rFonts w:cs="Arial"/>
          <w:snapToGrid w:val="0"/>
          <w:sz w:val="24"/>
          <w:szCs w:val="24"/>
          <w:lang w:eastAsia="es-ES"/>
        </w:rPr>
      </w:pPr>
    </w:p>
    <w:p w14:paraId="6C898B1B" w14:textId="1228AEDC" w:rsidR="00EF626F" w:rsidRPr="00C37A53" w:rsidRDefault="00411D7B" w:rsidP="002840D1">
      <w:pPr>
        <w:rPr>
          <w:rFonts w:cs="Arial"/>
          <w:snapToGrid w:val="0"/>
          <w:sz w:val="24"/>
          <w:szCs w:val="24"/>
          <w:lang w:eastAsia="es-ES"/>
        </w:rPr>
      </w:pPr>
      <w:r w:rsidRPr="00C37A53">
        <w:rPr>
          <w:rFonts w:cs="Arial"/>
          <w:snapToGrid w:val="0"/>
          <w:sz w:val="24"/>
          <w:szCs w:val="24"/>
          <w:lang w:eastAsia="es-ES"/>
        </w:rPr>
        <w:t>L</w:t>
      </w:r>
      <w:r w:rsidR="00EF626F" w:rsidRPr="00C37A53">
        <w:rPr>
          <w:rFonts w:cs="Arial"/>
          <w:snapToGrid w:val="0"/>
          <w:sz w:val="24"/>
          <w:szCs w:val="24"/>
          <w:lang w:eastAsia="es-ES"/>
        </w:rPr>
        <w:t xml:space="preserve">os </w:t>
      </w:r>
      <w:r w:rsidR="001C1202" w:rsidRPr="00C37A53">
        <w:rPr>
          <w:rFonts w:cs="Arial"/>
          <w:snapToGrid w:val="0"/>
          <w:sz w:val="24"/>
          <w:szCs w:val="24"/>
          <w:lang w:eastAsia="es-ES"/>
        </w:rPr>
        <w:t>deudores activos (as</w:t>
      </w:r>
      <w:r w:rsidR="00EF626F" w:rsidRPr="00C37A53">
        <w:rPr>
          <w:rFonts w:cs="Arial"/>
          <w:snapToGrid w:val="0"/>
          <w:sz w:val="24"/>
          <w:szCs w:val="24"/>
          <w:lang w:eastAsia="es-ES"/>
        </w:rPr>
        <w:t>ociados</w:t>
      </w:r>
      <w:r w:rsidR="001C1202" w:rsidRPr="00C37A53">
        <w:rPr>
          <w:rFonts w:cs="Arial"/>
          <w:snapToGrid w:val="0"/>
          <w:sz w:val="24"/>
          <w:szCs w:val="24"/>
          <w:lang w:eastAsia="es-ES"/>
        </w:rPr>
        <w:t>)</w:t>
      </w:r>
      <w:r w:rsidR="00EF626F" w:rsidRPr="00C37A53">
        <w:rPr>
          <w:rFonts w:cs="Arial"/>
          <w:snapToGrid w:val="0"/>
          <w:sz w:val="24"/>
          <w:szCs w:val="24"/>
          <w:lang w:eastAsia="es-ES"/>
        </w:rPr>
        <w:t xml:space="preserve"> que </w:t>
      </w:r>
      <w:r w:rsidR="0082646A" w:rsidRPr="00C37A53">
        <w:rPr>
          <w:rFonts w:cs="Arial"/>
          <w:snapToGrid w:val="0"/>
          <w:sz w:val="24"/>
          <w:szCs w:val="24"/>
          <w:lang w:eastAsia="es-ES"/>
        </w:rPr>
        <w:t xml:space="preserve">presenten </w:t>
      </w:r>
      <w:r w:rsidR="00E003C3" w:rsidRPr="00C37A53">
        <w:rPr>
          <w:rFonts w:cs="Arial"/>
          <w:snapToGrid w:val="0"/>
          <w:sz w:val="24"/>
          <w:szCs w:val="24"/>
          <w:lang w:eastAsia="es-ES"/>
        </w:rPr>
        <w:t>días de vencimiento</w:t>
      </w:r>
      <w:r w:rsidR="001C1202" w:rsidRPr="00C37A53">
        <w:rPr>
          <w:rFonts w:cs="Arial"/>
          <w:snapToGrid w:val="0"/>
          <w:sz w:val="24"/>
          <w:szCs w:val="24"/>
          <w:lang w:eastAsia="es-ES"/>
        </w:rPr>
        <w:t>, se debe</w:t>
      </w:r>
      <w:r w:rsidR="00733AB4" w:rsidRPr="00C37A53">
        <w:rPr>
          <w:rFonts w:cs="Arial"/>
          <w:snapToGrid w:val="0"/>
          <w:sz w:val="24"/>
          <w:szCs w:val="24"/>
          <w:lang w:eastAsia="es-ES"/>
        </w:rPr>
        <w:t xml:space="preserve">n </w:t>
      </w:r>
      <w:r w:rsidR="001C1202" w:rsidRPr="00C37A53">
        <w:rPr>
          <w:rFonts w:cs="Arial"/>
          <w:snapToGrid w:val="0"/>
          <w:sz w:val="24"/>
          <w:szCs w:val="24"/>
          <w:lang w:eastAsia="es-ES"/>
        </w:rPr>
        <w:t xml:space="preserve">contactar </w:t>
      </w:r>
      <w:r w:rsidR="001B2A56" w:rsidRPr="00C37A53">
        <w:rPr>
          <w:rFonts w:cs="Arial"/>
          <w:snapToGrid w:val="0"/>
          <w:sz w:val="24"/>
          <w:szCs w:val="24"/>
          <w:lang w:eastAsia="es-ES"/>
        </w:rPr>
        <w:t>e</w:t>
      </w:r>
      <w:r w:rsidR="00910F18" w:rsidRPr="00C37A53">
        <w:rPr>
          <w:rFonts w:cs="Arial"/>
          <w:snapToGrid w:val="0"/>
          <w:sz w:val="24"/>
          <w:szCs w:val="24"/>
          <w:lang w:eastAsia="es-ES"/>
        </w:rPr>
        <w:t xml:space="preserve">l día </w:t>
      </w:r>
      <w:r w:rsidR="001B2A56" w:rsidRPr="00C37A53">
        <w:rPr>
          <w:rFonts w:cs="Arial"/>
          <w:snapToGrid w:val="0"/>
          <w:sz w:val="24"/>
          <w:szCs w:val="24"/>
          <w:lang w:eastAsia="es-ES"/>
        </w:rPr>
        <w:t>del pago de la nómina, para confirmar el descuento enviado por el Fondo a las pagadurías</w:t>
      </w:r>
      <w:r w:rsidR="00910F18" w:rsidRPr="00C37A53">
        <w:rPr>
          <w:rFonts w:cs="Arial"/>
          <w:snapToGrid w:val="0"/>
          <w:sz w:val="24"/>
          <w:szCs w:val="24"/>
          <w:lang w:eastAsia="es-ES"/>
        </w:rPr>
        <w:t xml:space="preserve">; </w:t>
      </w:r>
      <w:r w:rsidR="001B2A56" w:rsidRPr="00C37A53">
        <w:rPr>
          <w:rFonts w:cs="Arial"/>
          <w:snapToGrid w:val="0"/>
          <w:sz w:val="24"/>
          <w:szCs w:val="24"/>
          <w:lang w:eastAsia="es-ES"/>
        </w:rPr>
        <w:t xml:space="preserve">en caso </w:t>
      </w:r>
      <w:r w:rsidR="00DC214D" w:rsidRPr="00C37A53">
        <w:rPr>
          <w:rFonts w:cs="Arial"/>
          <w:snapToGrid w:val="0"/>
          <w:sz w:val="24"/>
          <w:szCs w:val="24"/>
          <w:lang w:eastAsia="es-ES"/>
        </w:rPr>
        <w:t>contrario solicitar</w:t>
      </w:r>
      <w:r w:rsidR="00910F18" w:rsidRPr="00C37A53">
        <w:rPr>
          <w:rFonts w:cs="Arial"/>
          <w:snapToGrid w:val="0"/>
          <w:sz w:val="24"/>
          <w:szCs w:val="24"/>
          <w:lang w:eastAsia="es-ES"/>
        </w:rPr>
        <w:t xml:space="preserve"> el pago inmediato del saldo vencido </w:t>
      </w:r>
      <w:r w:rsidR="00792298" w:rsidRPr="00C37A53">
        <w:rPr>
          <w:rFonts w:cs="Arial"/>
          <w:snapToGrid w:val="0"/>
          <w:sz w:val="24"/>
          <w:szCs w:val="24"/>
          <w:lang w:eastAsia="es-ES"/>
        </w:rPr>
        <w:t xml:space="preserve">para evitar </w:t>
      </w:r>
      <w:r w:rsidR="00866B38" w:rsidRPr="00C37A53">
        <w:rPr>
          <w:rFonts w:cs="Arial"/>
          <w:snapToGrid w:val="0"/>
          <w:sz w:val="24"/>
          <w:szCs w:val="24"/>
          <w:lang w:eastAsia="es-ES"/>
        </w:rPr>
        <w:t>reportes negativos y sobrecostos.</w:t>
      </w:r>
    </w:p>
    <w:p w14:paraId="6D5F4965" w14:textId="77777777" w:rsidR="00EF626F" w:rsidRPr="00C37A53" w:rsidRDefault="00EF626F" w:rsidP="002840D1">
      <w:pPr>
        <w:rPr>
          <w:rFonts w:cs="Arial"/>
          <w:snapToGrid w:val="0"/>
          <w:sz w:val="24"/>
          <w:szCs w:val="24"/>
          <w:lang w:eastAsia="es-ES"/>
        </w:rPr>
      </w:pPr>
    </w:p>
    <w:p w14:paraId="6D601EF5" w14:textId="3879379A" w:rsidR="001B242D" w:rsidRPr="00C37A53" w:rsidRDefault="00136396" w:rsidP="002840D1">
      <w:pPr>
        <w:rPr>
          <w:rFonts w:cs="Arial"/>
          <w:snapToGrid w:val="0"/>
          <w:sz w:val="24"/>
          <w:szCs w:val="24"/>
          <w:lang w:eastAsia="es-ES"/>
        </w:rPr>
      </w:pPr>
      <w:r w:rsidRPr="00C37A53">
        <w:rPr>
          <w:rFonts w:cs="Arial"/>
          <w:snapToGrid w:val="0"/>
          <w:sz w:val="24"/>
          <w:szCs w:val="24"/>
          <w:lang w:eastAsia="es-ES"/>
        </w:rPr>
        <w:t xml:space="preserve">Una vez aplicado el archivo se verifica que se haya descontado </w:t>
      </w:r>
      <w:r w:rsidR="003B66BC" w:rsidRPr="00C37A53">
        <w:rPr>
          <w:rFonts w:cs="Arial"/>
          <w:snapToGrid w:val="0"/>
          <w:sz w:val="24"/>
          <w:szCs w:val="24"/>
          <w:lang w:eastAsia="es-ES"/>
        </w:rPr>
        <w:t>la totalidad de lo</w:t>
      </w:r>
      <w:r w:rsidRPr="00C37A53">
        <w:rPr>
          <w:rFonts w:cs="Arial"/>
          <w:snapToGrid w:val="0"/>
          <w:sz w:val="24"/>
          <w:szCs w:val="24"/>
          <w:lang w:eastAsia="es-ES"/>
        </w:rPr>
        <w:t xml:space="preserve"> reportado; si esto no ocurre, el </w:t>
      </w:r>
      <w:r w:rsidR="00664616" w:rsidRPr="00C37A53">
        <w:rPr>
          <w:rFonts w:cs="Arial"/>
          <w:snapToGrid w:val="0"/>
          <w:sz w:val="24"/>
          <w:szCs w:val="24"/>
          <w:lang w:eastAsia="es-ES"/>
        </w:rPr>
        <w:t>Fondo</w:t>
      </w:r>
      <w:r w:rsidR="00870468" w:rsidRPr="00C37A53">
        <w:rPr>
          <w:rFonts w:cs="Arial"/>
          <w:snapToGrid w:val="0"/>
          <w:sz w:val="24"/>
          <w:szCs w:val="24"/>
          <w:lang w:eastAsia="es-ES"/>
        </w:rPr>
        <w:t xml:space="preserve"> </w:t>
      </w:r>
      <w:r w:rsidRPr="00C37A53">
        <w:rPr>
          <w:rFonts w:cs="Arial"/>
          <w:snapToGrid w:val="0"/>
          <w:sz w:val="24"/>
          <w:szCs w:val="24"/>
          <w:lang w:eastAsia="es-ES"/>
        </w:rPr>
        <w:t xml:space="preserve">procede a contactar </w:t>
      </w:r>
      <w:r w:rsidR="007E333E" w:rsidRPr="00C37A53">
        <w:rPr>
          <w:rFonts w:cs="Arial"/>
          <w:snapToGrid w:val="0"/>
          <w:sz w:val="24"/>
          <w:szCs w:val="24"/>
          <w:lang w:eastAsia="es-ES"/>
        </w:rPr>
        <w:t>al</w:t>
      </w:r>
      <w:r w:rsidRPr="00C37A53">
        <w:rPr>
          <w:rFonts w:cs="Arial"/>
          <w:snapToGrid w:val="0"/>
          <w:sz w:val="24"/>
          <w:szCs w:val="24"/>
          <w:lang w:eastAsia="es-ES"/>
        </w:rPr>
        <w:t xml:space="preserve"> </w:t>
      </w:r>
      <w:r w:rsidR="00870468" w:rsidRPr="00C37A53">
        <w:rPr>
          <w:rFonts w:cs="Arial"/>
          <w:snapToGrid w:val="0"/>
          <w:sz w:val="24"/>
          <w:szCs w:val="24"/>
          <w:lang w:eastAsia="es-ES"/>
        </w:rPr>
        <w:t xml:space="preserve">Asociado </w:t>
      </w:r>
      <w:r w:rsidR="003B66BC" w:rsidRPr="00C37A53">
        <w:rPr>
          <w:rFonts w:cs="Arial"/>
          <w:snapToGrid w:val="0"/>
          <w:sz w:val="24"/>
          <w:szCs w:val="24"/>
          <w:lang w:eastAsia="es-ES"/>
        </w:rPr>
        <w:t>vía</w:t>
      </w:r>
      <w:r w:rsidRPr="00C37A53">
        <w:rPr>
          <w:rFonts w:cs="Arial"/>
          <w:snapToGrid w:val="0"/>
          <w:sz w:val="24"/>
          <w:szCs w:val="24"/>
          <w:lang w:eastAsia="es-ES"/>
        </w:rPr>
        <w:t xml:space="preserve"> e-mail o telefónicamente y le indica el valor restante a cancelar para evitar reportes negativos ante centrales </w:t>
      </w:r>
      <w:r w:rsidR="003F192F" w:rsidRPr="00C37A53">
        <w:rPr>
          <w:rFonts w:cs="Arial"/>
          <w:snapToGrid w:val="0"/>
          <w:sz w:val="24"/>
          <w:szCs w:val="24"/>
          <w:lang w:eastAsia="es-ES"/>
        </w:rPr>
        <w:t xml:space="preserve">de riesgo </w:t>
      </w:r>
      <w:r w:rsidRPr="00C37A53">
        <w:rPr>
          <w:rFonts w:cs="Arial"/>
          <w:snapToGrid w:val="0"/>
          <w:sz w:val="24"/>
          <w:szCs w:val="24"/>
          <w:lang w:eastAsia="es-ES"/>
        </w:rPr>
        <w:t xml:space="preserve">y </w:t>
      </w:r>
      <w:r w:rsidR="003F192F" w:rsidRPr="00C37A53">
        <w:rPr>
          <w:rFonts w:cs="Arial"/>
          <w:snapToGrid w:val="0"/>
          <w:sz w:val="24"/>
          <w:szCs w:val="24"/>
          <w:lang w:eastAsia="es-ES"/>
        </w:rPr>
        <w:t>acumulación</w:t>
      </w:r>
      <w:r w:rsidRPr="00C37A53">
        <w:rPr>
          <w:rFonts w:cs="Arial"/>
          <w:snapToGrid w:val="0"/>
          <w:sz w:val="24"/>
          <w:szCs w:val="24"/>
          <w:lang w:eastAsia="es-ES"/>
        </w:rPr>
        <w:t xml:space="preserve"> de valores vencidos. </w:t>
      </w:r>
    </w:p>
    <w:p w14:paraId="1B3BE10E" w14:textId="12DC3DDA" w:rsidR="00027B68" w:rsidRPr="00C37A53" w:rsidRDefault="00027B68" w:rsidP="00454693">
      <w:pPr>
        <w:pStyle w:val="Ttulo2"/>
        <w:numPr>
          <w:ilvl w:val="1"/>
          <w:numId w:val="92"/>
        </w:numPr>
        <w:rPr>
          <w:rFonts w:ascii="Arial" w:hAnsi="Arial" w:cs="Arial"/>
          <w:i w:val="0"/>
          <w:iCs w:val="0"/>
          <w:snapToGrid w:val="0"/>
          <w:sz w:val="24"/>
          <w:szCs w:val="24"/>
          <w:lang w:eastAsia="es-ES"/>
        </w:rPr>
      </w:pPr>
      <w:bookmarkStart w:id="715" w:name="_Toc152149074"/>
      <w:bookmarkStart w:id="716" w:name="_Toc242888834"/>
      <w:bookmarkEnd w:id="714"/>
      <w:r w:rsidRPr="00C37A53">
        <w:rPr>
          <w:rFonts w:ascii="Arial" w:hAnsi="Arial" w:cs="Arial"/>
          <w:i w:val="0"/>
          <w:iCs w:val="0"/>
          <w:snapToGrid w:val="0"/>
          <w:sz w:val="24"/>
          <w:szCs w:val="24"/>
          <w:lang w:eastAsia="es-ES"/>
        </w:rPr>
        <w:t>Estructura Organizacional</w:t>
      </w:r>
      <w:bookmarkEnd w:id="715"/>
      <w:bookmarkEnd w:id="716"/>
    </w:p>
    <w:p w14:paraId="17A910FD" w14:textId="77777777" w:rsidR="001F5726" w:rsidRPr="00C37A53" w:rsidRDefault="001F5726" w:rsidP="001F5726">
      <w:pPr>
        <w:rPr>
          <w:rFonts w:cs="Arial"/>
          <w:lang w:eastAsia="es-ES"/>
        </w:rPr>
      </w:pPr>
    </w:p>
    <w:p w14:paraId="5DA34E61" w14:textId="4013D00E" w:rsidR="00667DF1" w:rsidRPr="00C37A53" w:rsidRDefault="00667DF1" w:rsidP="00D50873">
      <w:pPr>
        <w:rPr>
          <w:rFonts w:cs="Arial"/>
          <w:sz w:val="24"/>
          <w:szCs w:val="24"/>
        </w:rPr>
      </w:pPr>
      <w:r w:rsidRPr="00C37A53">
        <w:rPr>
          <w:rFonts w:cs="Arial"/>
          <w:sz w:val="24"/>
          <w:szCs w:val="24"/>
        </w:rPr>
        <w:t>La asamblea es el máximo órgano de gobierno del Fondo y está integrada por los asociados hábiles o por los delegados elegidos direct</w:t>
      </w:r>
      <w:r w:rsidRPr="00C37A53">
        <w:rPr>
          <w:rFonts w:cs="Arial"/>
          <w:sz w:val="24"/>
          <w:szCs w:val="24"/>
        </w:rPr>
        <w:lastRenderedPageBreak/>
        <w:t>amente por éstos; tiene como función la elección de la Junta Directiva y el Revisor Fiscal; sus decisiones son de obligatorio cumplimiento reunidos conforme a las prescripciones de los estatutos y de la ley.</w:t>
      </w:r>
    </w:p>
    <w:p w14:paraId="53218639" w14:textId="77777777" w:rsidR="00A848D9" w:rsidRPr="00C37A53" w:rsidRDefault="00A848D9" w:rsidP="00D50873">
      <w:pPr>
        <w:rPr>
          <w:rFonts w:cs="Arial"/>
          <w:sz w:val="24"/>
          <w:szCs w:val="24"/>
        </w:rPr>
      </w:pPr>
    </w:p>
    <w:p w14:paraId="6E4818A0" w14:textId="77777777" w:rsidR="007E562C" w:rsidRPr="00C37A53" w:rsidRDefault="007E562C" w:rsidP="007E562C">
      <w:pPr>
        <w:pStyle w:val="Prrafodelista"/>
        <w:numPr>
          <w:ilvl w:val="1"/>
          <w:numId w:val="78"/>
        </w:numPr>
        <w:rPr>
          <w:rFonts w:ascii="Arial" w:hAnsi="Arial" w:cs="Arial"/>
          <w:b/>
          <w:bCs/>
          <w:snapToGrid w:val="0"/>
          <w:vanish/>
          <w:sz w:val="24"/>
          <w:szCs w:val="24"/>
          <w:lang w:eastAsia="es-ES"/>
        </w:rPr>
      </w:pPr>
    </w:p>
    <w:p w14:paraId="289044F6" w14:textId="77777777" w:rsidR="007E562C" w:rsidRPr="00C37A53" w:rsidRDefault="007E562C" w:rsidP="007E562C">
      <w:pPr>
        <w:pStyle w:val="Prrafodelista"/>
        <w:numPr>
          <w:ilvl w:val="1"/>
          <w:numId w:val="78"/>
        </w:numPr>
        <w:rPr>
          <w:rFonts w:ascii="Arial" w:hAnsi="Arial" w:cs="Arial"/>
          <w:b/>
          <w:bCs/>
          <w:snapToGrid w:val="0"/>
          <w:vanish/>
          <w:sz w:val="24"/>
          <w:szCs w:val="24"/>
          <w:lang w:eastAsia="es-ES"/>
        </w:rPr>
      </w:pPr>
    </w:p>
    <w:p w14:paraId="70A2F1A5" w14:textId="77777777" w:rsidR="007E562C" w:rsidRPr="00C37A53" w:rsidRDefault="007E562C" w:rsidP="007E562C">
      <w:pPr>
        <w:pStyle w:val="Prrafodelista"/>
        <w:numPr>
          <w:ilvl w:val="1"/>
          <w:numId w:val="78"/>
        </w:numPr>
        <w:rPr>
          <w:rFonts w:ascii="Arial" w:hAnsi="Arial" w:cs="Arial"/>
          <w:b/>
          <w:bCs/>
          <w:snapToGrid w:val="0"/>
          <w:vanish/>
          <w:sz w:val="24"/>
          <w:szCs w:val="24"/>
          <w:lang w:eastAsia="es-ES"/>
        </w:rPr>
      </w:pPr>
    </w:p>
    <w:p w14:paraId="1D34CE1D" w14:textId="2EC25891" w:rsidR="00411D7B" w:rsidRPr="00C37A53" w:rsidRDefault="005317EC" w:rsidP="005317EC">
      <w:pPr>
        <w:ind w:left="993" w:hanging="709"/>
        <w:rPr>
          <w:rFonts w:cs="Arial"/>
          <w:b/>
          <w:bCs/>
          <w:snapToGrid w:val="0"/>
          <w:sz w:val="24"/>
          <w:szCs w:val="24"/>
          <w:lang w:eastAsia="es-ES"/>
        </w:rPr>
      </w:pPr>
      <w:r w:rsidRPr="00C37A53">
        <w:rPr>
          <w:rFonts w:cs="Arial"/>
          <w:b/>
          <w:bCs/>
          <w:snapToGrid w:val="0"/>
          <w:sz w:val="24"/>
          <w:szCs w:val="24"/>
          <w:lang w:eastAsia="es-ES"/>
        </w:rPr>
        <w:t xml:space="preserve">5.18.1. </w:t>
      </w:r>
      <w:r w:rsidR="00821451" w:rsidRPr="00C37A53">
        <w:rPr>
          <w:rFonts w:cs="Arial"/>
          <w:b/>
          <w:bCs/>
          <w:snapToGrid w:val="0"/>
          <w:sz w:val="24"/>
          <w:szCs w:val="24"/>
          <w:lang w:eastAsia="es-ES"/>
        </w:rPr>
        <w:t xml:space="preserve">Junta Directiva </w:t>
      </w:r>
    </w:p>
    <w:p w14:paraId="165E4A13" w14:textId="77777777" w:rsidR="00411D7B" w:rsidRPr="00C37A53" w:rsidRDefault="00411D7B" w:rsidP="00D50873">
      <w:pPr>
        <w:rPr>
          <w:rFonts w:cs="Arial"/>
          <w:snapToGrid w:val="0"/>
          <w:sz w:val="24"/>
          <w:szCs w:val="24"/>
          <w:lang w:eastAsia="es-ES"/>
        </w:rPr>
      </w:pPr>
    </w:p>
    <w:p w14:paraId="4AED136D" w14:textId="1525BC11" w:rsidR="00253740" w:rsidRPr="00C37A53" w:rsidRDefault="00DA1115" w:rsidP="005317EC">
      <w:pPr>
        <w:ind w:left="284"/>
        <w:rPr>
          <w:rFonts w:cs="Arial"/>
          <w:snapToGrid w:val="0"/>
          <w:sz w:val="24"/>
          <w:szCs w:val="24"/>
          <w:lang w:eastAsia="es-ES"/>
        </w:rPr>
      </w:pPr>
      <w:r w:rsidRPr="00C37A53">
        <w:rPr>
          <w:rFonts w:cs="Arial"/>
          <w:snapToGrid w:val="0"/>
          <w:sz w:val="24"/>
          <w:szCs w:val="24"/>
          <w:lang w:eastAsia="es-ES"/>
        </w:rPr>
        <w:t xml:space="preserve">La Junta Directiva </w:t>
      </w:r>
      <w:r w:rsidR="00821451" w:rsidRPr="00C37A53">
        <w:rPr>
          <w:rFonts w:cs="Arial"/>
          <w:snapToGrid w:val="0"/>
          <w:sz w:val="24"/>
          <w:szCs w:val="24"/>
          <w:lang w:eastAsia="es-ES"/>
        </w:rPr>
        <w:t xml:space="preserve">es la responsable de </w:t>
      </w:r>
      <w:r w:rsidR="000C31E8" w:rsidRPr="00C37A53">
        <w:rPr>
          <w:rFonts w:cs="Arial"/>
          <w:snapToGrid w:val="0"/>
          <w:sz w:val="24"/>
          <w:szCs w:val="24"/>
          <w:lang w:eastAsia="es-ES"/>
        </w:rPr>
        <w:t xml:space="preserve">gestionar el riesgo de </w:t>
      </w:r>
      <w:r w:rsidR="00591B3F" w:rsidRPr="00C37A53">
        <w:rPr>
          <w:rFonts w:cs="Arial"/>
          <w:snapToGrid w:val="0"/>
          <w:sz w:val="24"/>
          <w:szCs w:val="24"/>
          <w:lang w:eastAsia="es-ES"/>
        </w:rPr>
        <w:t>crédito</w:t>
      </w:r>
      <w:r w:rsidR="000C31E8" w:rsidRPr="00C37A53">
        <w:rPr>
          <w:rFonts w:cs="Arial"/>
          <w:snapToGrid w:val="0"/>
          <w:sz w:val="24"/>
          <w:szCs w:val="24"/>
          <w:lang w:eastAsia="es-ES"/>
        </w:rPr>
        <w:t xml:space="preserve">, </w:t>
      </w:r>
      <w:r w:rsidR="00DB0883" w:rsidRPr="00C37A53">
        <w:rPr>
          <w:rFonts w:cs="Arial"/>
          <w:snapToGrid w:val="0"/>
          <w:sz w:val="24"/>
          <w:szCs w:val="24"/>
          <w:lang w:eastAsia="es-ES"/>
        </w:rPr>
        <w:t xml:space="preserve">al igual que debe velar por prevenir el </w:t>
      </w:r>
      <w:r w:rsidR="000C31E8" w:rsidRPr="00C37A53">
        <w:rPr>
          <w:rFonts w:cs="Arial"/>
          <w:snapToGrid w:val="0"/>
          <w:sz w:val="24"/>
          <w:szCs w:val="24"/>
          <w:lang w:eastAsia="es-ES"/>
        </w:rPr>
        <w:t xml:space="preserve">conflicto de intereses, por esta razón delega en el </w:t>
      </w:r>
      <w:r w:rsidR="00DC49DB" w:rsidRPr="00C37A53">
        <w:rPr>
          <w:rFonts w:cs="Arial"/>
          <w:snapToGrid w:val="0"/>
          <w:sz w:val="24"/>
          <w:szCs w:val="24"/>
          <w:lang w:eastAsia="es-ES"/>
        </w:rPr>
        <w:t>Gerente</w:t>
      </w:r>
      <w:r w:rsidR="000C31E8" w:rsidRPr="00C37A53">
        <w:rPr>
          <w:rFonts w:cs="Arial"/>
          <w:snapToGrid w:val="0"/>
          <w:sz w:val="24"/>
          <w:szCs w:val="24"/>
          <w:lang w:eastAsia="es-ES"/>
        </w:rPr>
        <w:t xml:space="preserve"> l</w:t>
      </w:r>
      <w:r w:rsidR="00027B68" w:rsidRPr="00C37A53">
        <w:rPr>
          <w:rFonts w:cs="Arial"/>
          <w:snapToGrid w:val="0"/>
          <w:sz w:val="24"/>
          <w:szCs w:val="24"/>
          <w:lang w:eastAsia="es-ES"/>
        </w:rPr>
        <w:t>a segregación de funciones y tareas</w:t>
      </w:r>
      <w:r w:rsidR="00DB0883" w:rsidRPr="00C37A53">
        <w:rPr>
          <w:rFonts w:cs="Arial"/>
          <w:snapToGrid w:val="0"/>
          <w:sz w:val="24"/>
          <w:szCs w:val="24"/>
          <w:lang w:eastAsia="es-ES"/>
        </w:rPr>
        <w:t xml:space="preserve"> de todos los funcionarios</w:t>
      </w:r>
      <w:r w:rsidR="00D50873" w:rsidRPr="00C37A53">
        <w:rPr>
          <w:rFonts w:cs="Arial"/>
          <w:snapToGrid w:val="0"/>
          <w:sz w:val="24"/>
          <w:szCs w:val="24"/>
          <w:lang w:eastAsia="es-ES"/>
        </w:rPr>
        <w:t xml:space="preserve"> para disminuir el riesgo de crédito e incentivando la cultura </w:t>
      </w:r>
      <w:r w:rsidR="00AE1146" w:rsidRPr="00C37A53">
        <w:rPr>
          <w:rFonts w:cs="Arial"/>
          <w:snapToGrid w:val="0"/>
          <w:sz w:val="24"/>
          <w:szCs w:val="24"/>
          <w:lang w:eastAsia="es-ES"/>
        </w:rPr>
        <w:t xml:space="preserve">de riesgo </w:t>
      </w:r>
      <w:r w:rsidR="00247500" w:rsidRPr="00C37A53">
        <w:rPr>
          <w:rFonts w:cs="Arial"/>
          <w:snapToGrid w:val="0"/>
          <w:sz w:val="24"/>
          <w:szCs w:val="24"/>
          <w:lang w:eastAsia="es-ES"/>
        </w:rPr>
        <w:t xml:space="preserve">y </w:t>
      </w:r>
      <w:r w:rsidR="00D50873" w:rsidRPr="00C37A53">
        <w:rPr>
          <w:rFonts w:cs="Arial"/>
          <w:snapToGrid w:val="0"/>
          <w:sz w:val="24"/>
          <w:szCs w:val="24"/>
          <w:lang w:eastAsia="es-ES"/>
        </w:rPr>
        <w:t xml:space="preserve">así la prevención </w:t>
      </w:r>
      <w:r w:rsidR="00253740" w:rsidRPr="00C37A53">
        <w:rPr>
          <w:rFonts w:cs="Arial"/>
          <w:snapToGrid w:val="0"/>
          <w:sz w:val="24"/>
          <w:szCs w:val="24"/>
          <w:lang w:eastAsia="es-ES"/>
        </w:rPr>
        <w:t>del riesgo.</w:t>
      </w:r>
    </w:p>
    <w:p w14:paraId="53B6E305" w14:textId="77777777" w:rsidR="00253740" w:rsidRPr="00C37A53" w:rsidRDefault="00253740" w:rsidP="005317EC">
      <w:pPr>
        <w:ind w:left="284"/>
        <w:rPr>
          <w:rFonts w:cs="Arial"/>
          <w:snapToGrid w:val="0"/>
          <w:sz w:val="24"/>
          <w:szCs w:val="24"/>
          <w:lang w:eastAsia="es-ES"/>
        </w:rPr>
      </w:pPr>
    </w:p>
    <w:p w14:paraId="2FDD0561" w14:textId="748929D3" w:rsidR="00821451" w:rsidRPr="00C37A53" w:rsidRDefault="006308AA" w:rsidP="005317EC">
      <w:pPr>
        <w:ind w:left="284"/>
        <w:rPr>
          <w:rFonts w:cs="Arial"/>
          <w:snapToGrid w:val="0"/>
          <w:sz w:val="24"/>
          <w:szCs w:val="24"/>
          <w:lang w:eastAsia="es-ES"/>
        </w:rPr>
      </w:pPr>
      <w:r w:rsidRPr="00C37A53">
        <w:rPr>
          <w:rFonts w:cs="Arial"/>
          <w:snapToGrid w:val="0"/>
          <w:sz w:val="24"/>
          <w:szCs w:val="24"/>
          <w:lang w:eastAsia="es-ES"/>
        </w:rPr>
        <w:t>Los funcionarios del Fondo tienen las siguientes actividades a su cargo, respecto del riesgo de crédito:</w:t>
      </w:r>
    </w:p>
    <w:p w14:paraId="487C727B" w14:textId="34E8F1B8" w:rsidR="00D50873" w:rsidRPr="00C37A53" w:rsidRDefault="00D50873" w:rsidP="005317EC">
      <w:pPr>
        <w:ind w:left="284"/>
        <w:rPr>
          <w:rFonts w:cs="Arial"/>
          <w:snapToGrid w:val="0"/>
          <w:sz w:val="24"/>
          <w:szCs w:val="24"/>
          <w:lang w:eastAsia="es-ES"/>
        </w:rPr>
      </w:pPr>
    </w:p>
    <w:p w14:paraId="507C8540" w14:textId="168C8BCE" w:rsidR="00F50667" w:rsidRPr="00C37A53" w:rsidRDefault="00F50667"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El Gerente </w:t>
      </w:r>
      <w:r w:rsidR="00247500" w:rsidRPr="00C37A53">
        <w:rPr>
          <w:rFonts w:ascii="Arial" w:hAnsi="Arial" w:cs="Arial"/>
          <w:snapToGrid w:val="0"/>
          <w:sz w:val="24"/>
          <w:szCs w:val="24"/>
          <w:lang w:eastAsia="es-ES"/>
        </w:rPr>
        <w:t xml:space="preserve">hace una evaluación </w:t>
      </w:r>
      <w:r w:rsidRPr="00C37A53">
        <w:rPr>
          <w:rFonts w:ascii="Arial" w:hAnsi="Arial" w:cs="Arial"/>
          <w:snapToGrid w:val="0"/>
          <w:sz w:val="24"/>
          <w:szCs w:val="24"/>
          <w:lang w:eastAsia="es-ES"/>
        </w:rPr>
        <w:t xml:space="preserve">y </w:t>
      </w:r>
      <w:r w:rsidR="00D0220D" w:rsidRPr="00C37A53">
        <w:rPr>
          <w:rFonts w:ascii="Arial" w:hAnsi="Arial" w:cs="Arial"/>
          <w:snapToGrid w:val="0"/>
          <w:sz w:val="24"/>
          <w:szCs w:val="24"/>
          <w:lang w:eastAsia="es-ES"/>
        </w:rPr>
        <w:t xml:space="preserve">validación de los datos que corresponden a las </w:t>
      </w:r>
      <w:r w:rsidRPr="00C37A53">
        <w:rPr>
          <w:rFonts w:ascii="Arial" w:hAnsi="Arial" w:cs="Arial"/>
          <w:snapToGrid w:val="0"/>
          <w:sz w:val="24"/>
          <w:szCs w:val="24"/>
          <w:lang w:eastAsia="es-ES"/>
        </w:rPr>
        <w:t>operaciones que no cumplen con lo establecido en el reglamento de crédito</w:t>
      </w:r>
      <w:r w:rsidR="00D0220D" w:rsidRPr="00C37A53">
        <w:rPr>
          <w:rFonts w:ascii="Arial" w:hAnsi="Arial" w:cs="Arial"/>
          <w:snapToGrid w:val="0"/>
          <w:sz w:val="24"/>
          <w:szCs w:val="24"/>
          <w:lang w:eastAsia="es-ES"/>
        </w:rPr>
        <w:t xml:space="preserve"> y emite un concepto de cada una de las operaciones </w:t>
      </w:r>
      <w:r w:rsidR="00253740" w:rsidRPr="00C37A53">
        <w:rPr>
          <w:rFonts w:ascii="Arial" w:hAnsi="Arial" w:cs="Arial"/>
          <w:snapToGrid w:val="0"/>
          <w:sz w:val="24"/>
          <w:szCs w:val="24"/>
          <w:lang w:eastAsia="es-ES"/>
        </w:rPr>
        <w:t>presentadas; al</w:t>
      </w:r>
      <w:r w:rsidRPr="00C37A53">
        <w:rPr>
          <w:rFonts w:ascii="Arial" w:hAnsi="Arial" w:cs="Arial"/>
          <w:snapToGrid w:val="0"/>
          <w:sz w:val="24"/>
          <w:szCs w:val="24"/>
          <w:lang w:eastAsia="es-ES"/>
        </w:rPr>
        <w:t xml:space="preserve"> igual </w:t>
      </w:r>
      <w:r w:rsidR="00F22521" w:rsidRPr="00C37A53">
        <w:rPr>
          <w:rFonts w:ascii="Arial" w:hAnsi="Arial" w:cs="Arial"/>
          <w:snapToGrid w:val="0"/>
          <w:sz w:val="24"/>
          <w:szCs w:val="24"/>
          <w:lang w:eastAsia="es-ES"/>
        </w:rPr>
        <w:t>que</w:t>
      </w:r>
      <w:r w:rsidRPr="00C37A53">
        <w:rPr>
          <w:rFonts w:ascii="Arial" w:hAnsi="Arial" w:cs="Arial"/>
          <w:snapToGrid w:val="0"/>
          <w:sz w:val="24"/>
          <w:szCs w:val="24"/>
          <w:lang w:eastAsia="es-ES"/>
        </w:rPr>
        <w:t xml:space="preserve"> autoriza los desembolsos.</w:t>
      </w:r>
    </w:p>
    <w:p w14:paraId="531190B9" w14:textId="5BF67521" w:rsidR="00F50667" w:rsidRPr="00C37A53" w:rsidRDefault="00F50667"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El Coordinador Administrativo y operativo es el encargado de la revisión del</w:t>
      </w:r>
      <w:r w:rsidR="00D0220D" w:rsidRPr="00C37A53">
        <w:rPr>
          <w:rFonts w:ascii="Arial" w:hAnsi="Arial" w:cs="Arial"/>
          <w:snapToGrid w:val="0"/>
          <w:sz w:val="24"/>
          <w:szCs w:val="24"/>
          <w:lang w:eastAsia="es-ES"/>
        </w:rPr>
        <w:t xml:space="preserve"> crédito a desembolsar, verificando que se cumpla con las condiciones establecidas y que estén adjuntos los documentos que debe firmar y </w:t>
      </w:r>
      <w:r w:rsidR="00F22521" w:rsidRPr="00C37A53">
        <w:rPr>
          <w:rFonts w:ascii="Arial" w:hAnsi="Arial" w:cs="Arial"/>
          <w:snapToGrid w:val="0"/>
          <w:sz w:val="24"/>
          <w:szCs w:val="24"/>
          <w:lang w:eastAsia="es-ES"/>
        </w:rPr>
        <w:t>presentar</w:t>
      </w:r>
      <w:r w:rsidR="00D0220D" w:rsidRPr="00C37A53">
        <w:rPr>
          <w:rFonts w:ascii="Arial" w:hAnsi="Arial" w:cs="Arial"/>
          <w:snapToGrid w:val="0"/>
          <w:sz w:val="24"/>
          <w:szCs w:val="24"/>
          <w:lang w:eastAsia="es-ES"/>
        </w:rPr>
        <w:t xml:space="preserve"> tanto del deudor como el codeudor o la legalización del aval. Una vez se determina que la información cumple con los requisitos establecidos se procede al </w:t>
      </w:r>
      <w:r w:rsidRPr="00C37A53">
        <w:rPr>
          <w:rFonts w:ascii="Arial" w:hAnsi="Arial" w:cs="Arial"/>
          <w:snapToGrid w:val="0"/>
          <w:sz w:val="24"/>
          <w:szCs w:val="24"/>
          <w:lang w:eastAsia="es-ES"/>
        </w:rPr>
        <w:t>desembolso de los créditos aprobados.</w:t>
      </w:r>
    </w:p>
    <w:p w14:paraId="492DB425" w14:textId="63AC9F48" w:rsidR="00F50667" w:rsidRPr="00C37A53" w:rsidRDefault="00F50667"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E</w:t>
      </w:r>
      <w:r w:rsidR="00D0220D" w:rsidRPr="00C37A53">
        <w:rPr>
          <w:rFonts w:ascii="Arial" w:hAnsi="Arial" w:cs="Arial"/>
          <w:snapToGrid w:val="0"/>
          <w:sz w:val="24"/>
          <w:szCs w:val="24"/>
          <w:lang w:eastAsia="es-ES"/>
        </w:rPr>
        <w:t xml:space="preserve">n el </w:t>
      </w:r>
      <w:r w:rsidRPr="00C37A53">
        <w:rPr>
          <w:rFonts w:ascii="Arial" w:hAnsi="Arial" w:cs="Arial"/>
          <w:snapToGrid w:val="0"/>
          <w:sz w:val="24"/>
          <w:szCs w:val="24"/>
          <w:lang w:eastAsia="es-ES"/>
        </w:rPr>
        <w:t xml:space="preserve">Área de Contabilidad </w:t>
      </w:r>
      <w:r w:rsidR="00D0220D" w:rsidRPr="00C37A53">
        <w:rPr>
          <w:rFonts w:ascii="Arial" w:hAnsi="Arial" w:cs="Arial"/>
          <w:snapToGrid w:val="0"/>
          <w:sz w:val="24"/>
          <w:szCs w:val="24"/>
          <w:lang w:eastAsia="es-ES"/>
        </w:rPr>
        <w:t>se hace la validación de los créditos a desembolsar, se garantiza que el total a transferir al asociado o al tercero autorizado corresponda al valor de</w:t>
      </w:r>
      <w:r w:rsidR="00BE190A" w:rsidRPr="00C37A53">
        <w:rPr>
          <w:rFonts w:ascii="Arial" w:hAnsi="Arial" w:cs="Arial"/>
          <w:snapToGrid w:val="0"/>
          <w:sz w:val="24"/>
          <w:szCs w:val="24"/>
          <w:lang w:eastAsia="es-ES"/>
        </w:rPr>
        <w:t>l</w:t>
      </w:r>
      <w:r w:rsidR="00D0220D" w:rsidRPr="00C37A53">
        <w:rPr>
          <w:rFonts w:ascii="Arial" w:hAnsi="Arial" w:cs="Arial"/>
          <w:snapToGrid w:val="0"/>
          <w:sz w:val="24"/>
          <w:szCs w:val="24"/>
          <w:lang w:eastAsia="es-ES"/>
        </w:rPr>
        <w:t xml:space="preserve"> desembolso; </w:t>
      </w:r>
      <w:r w:rsidR="00BE190A" w:rsidRPr="00C37A53">
        <w:rPr>
          <w:rFonts w:ascii="Arial" w:hAnsi="Arial" w:cs="Arial"/>
          <w:snapToGrid w:val="0"/>
          <w:sz w:val="24"/>
          <w:szCs w:val="24"/>
          <w:lang w:eastAsia="es-ES"/>
        </w:rPr>
        <w:t xml:space="preserve">adicionalmente </w:t>
      </w:r>
      <w:r w:rsidR="00D0220D" w:rsidRPr="00C37A53">
        <w:rPr>
          <w:rFonts w:ascii="Arial" w:hAnsi="Arial" w:cs="Arial"/>
          <w:snapToGrid w:val="0"/>
          <w:sz w:val="24"/>
          <w:szCs w:val="24"/>
          <w:lang w:eastAsia="es-ES"/>
        </w:rPr>
        <w:t xml:space="preserve">se valida que </w:t>
      </w:r>
      <w:r w:rsidR="00BE190A" w:rsidRPr="00C37A53">
        <w:rPr>
          <w:rFonts w:ascii="Arial" w:hAnsi="Arial" w:cs="Arial"/>
          <w:snapToGrid w:val="0"/>
          <w:sz w:val="24"/>
          <w:szCs w:val="24"/>
          <w:lang w:eastAsia="es-ES"/>
        </w:rPr>
        <w:t>el tercero a quien se le transfieren los recursos sea el beneficiario del pago</w:t>
      </w:r>
      <w:r w:rsidR="00DA1115" w:rsidRPr="00C37A53">
        <w:rPr>
          <w:rFonts w:ascii="Arial" w:hAnsi="Arial" w:cs="Arial"/>
          <w:snapToGrid w:val="0"/>
          <w:sz w:val="24"/>
          <w:szCs w:val="24"/>
          <w:lang w:eastAsia="es-ES"/>
        </w:rPr>
        <w:t>.</w:t>
      </w:r>
    </w:p>
    <w:p w14:paraId="330135DF" w14:textId="70677574" w:rsidR="00F50667" w:rsidRPr="00C37A53" w:rsidRDefault="00D06431"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El Coordinador de Riesgos </w:t>
      </w:r>
      <w:r w:rsidR="005045FF" w:rsidRPr="00C37A53">
        <w:rPr>
          <w:rFonts w:ascii="Arial" w:hAnsi="Arial" w:cs="Arial"/>
          <w:snapToGrid w:val="0"/>
          <w:sz w:val="24"/>
          <w:szCs w:val="24"/>
          <w:lang w:eastAsia="es-ES"/>
        </w:rPr>
        <w:t xml:space="preserve">tiene como funciones prevenir la materialización de los riesgos mediante </w:t>
      </w:r>
      <w:r w:rsidRPr="00C37A53">
        <w:rPr>
          <w:rFonts w:ascii="Arial" w:hAnsi="Arial" w:cs="Arial"/>
          <w:snapToGrid w:val="0"/>
          <w:sz w:val="24"/>
          <w:szCs w:val="24"/>
          <w:lang w:eastAsia="es-ES"/>
        </w:rPr>
        <w:t>la identificación, medición, control y monitoreo del SARC</w:t>
      </w:r>
      <w:r w:rsidR="005045FF" w:rsidRPr="00C37A53">
        <w:rPr>
          <w:rFonts w:ascii="Arial" w:hAnsi="Arial" w:cs="Arial"/>
          <w:snapToGrid w:val="0"/>
          <w:sz w:val="24"/>
          <w:szCs w:val="24"/>
          <w:lang w:eastAsia="es-ES"/>
        </w:rPr>
        <w:t>.</w:t>
      </w:r>
      <w:r w:rsidRPr="00C37A53">
        <w:rPr>
          <w:rFonts w:ascii="Arial" w:hAnsi="Arial" w:cs="Arial"/>
          <w:snapToGrid w:val="0"/>
          <w:sz w:val="24"/>
          <w:szCs w:val="24"/>
          <w:lang w:eastAsia="es-ES"/>
        </w:rPr>
        <w:t xml:space="preserve"> </w:t>
      </w:r>
    </w:p>
    <w:p w14:paraId="4A9F980B" w14:textId="4373CB44" w:rsidR="00A848D9" w:rsidRPr="00C37A53" w:rsidRDefault="00176921"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val="es-ES" w:eastAsia="es-ES"/>
        </w:rPr>
        <w:t xml:space="preserve">Los </w:t>
      </w:r>
      <w:r w:rsidR="00A848D9" w:rsidRPr="00C37A53">
        <w:rPr>
          <w:rFonts w:ascii="Arial" w:hAnsi="Arial" w:cs="Arial"/>
          <w:snapToGrid w:val="0"/>
          <w:sz w:val="24"/>
          <w:szCs w:val="24"/>
          <w:lang w:eastAsia="es-ES"/>
        </w:rPr>
        <w:t>Ejecutivo</w:t>
      </w:r>
      <w:r w:rsidRPr="00C37A53">
        <w:rPr>
          <w:rFonts w:ascii="Arial" w:hAnsi="Arial" w:cs="Arial"/>
          <w:snapToGrid w:val="0"/>
          <w:sz w:val="24"/>
          <w:szCs w:val="24"/>
          <w:lang w:eastAsia="es-ES"/>
        </w:rPr>
        <w:t>s</w:t>
      </w:r>
      <w:r w:rsidR="00A848D9" w:rsidRPr="00C37A53">
        <w:rPr>
          <w:rFonts w:ascii="Arial" w:hAnsi="Arial" w:cs="Arial"/>
          <w:snapToGrid w:val="0"/>
          <w:sz w:val="24"/>
          <w:szCs w:val="24"/>
          <w:lang w:eastAsia="es-ES"/>
        </w:rPr>
        <w:t xml:space="preserve"> Comercial</w:t>
      </w:r>
      <w:r w:rsidRPr="00C37A53">
        <w:rPr>
          <w:rFonts w:ascii="Arial" w:hAnsi="Arial" w:cs="Arial"/>
          <w:snapToGrid w:val="0"/>
          <w:sz w:val="24"/>
          <w:szCs w:val="24"/>
          <w:lang w:eastAsia="es-ES"/>
        </w:rPr>
        <w:t>es son los</w:t>
      </w:r>
      <w:r w:rsidR="00A848D9" w:rsidRPr="00C37A53">
        <w:rPr>
          <w:rFonts w:ascii="Arial" w:hAnsi="Arial" w:cs="Arial"/>
          <w:snapToGrid w:val="0"/>
          <w:sz w:val="24"/>
          <w:szCs w:val="24"/>
          <w:lang w:eastAsia="es-ES"/>
        </w:rPr>
        <w:t xml:space="preserve"> promotor</w:t>
      </w:r>
      <w:r w:rsidRPr="00C37A53">
        <w:rPr>
          <w:rFonts w:ascii="Arial" w:hAnsi="Arial" w:cs="Arial"/>
          <w:snapToGrid w:val="0"/>
          <w:sz w:val="24"/>
          <w:szCs w:val="24"/>
          <w:lang w:eastAsia="es-ES"/>
        </w:rPr>
        <w:t>es</w:t>
      </w:r>
      <w:r w:rsidR="00A848D9" w:rsidRPr="00C37A53">
        <w:rPr>
          <w:rFonts w:ascii="Arial" w:hAnsi="Arial" w:cs="Arial"/>
          <w:snapToGrid w:val="0"/>
          <w:sz w:val="24"/>
          <w:szCs w:val="24"/>
          <w:lang w:eastAsia="es-ES"/>
        </w:rPr>
        <w:t xml:space="preserve"> </w:t>
      </w:r>
      <w:r w:rsidR="00BE190A" w:rsidRPr="00C37A53">
        <w:rPr>
          <w:rFonts w:ascii="Arial" w:hAnsi="Arial" w:cs="Arial"/>
          <w:snapToGrid w:val="0"/>
          <w:sz w:val="24"/>
          <w:szCs w:val="24"/>
          <w:lang w:eastAsia="es-ES"/>
        </w:rPr>
        <w:t>que incentivan la colocación de nuevas operaciones de crédito</w:t>
      </w:r>
      <w:r w:rsidR="00A848D9" w:rsidRPr="00C37A53">
        <w:rPr>
          <w:rFonts w:ascii="Arial" w:hAnsi="Arial" w:cs="Arial"/>
          <w:snapToGrid w:val="0"/>
          <w:sz w:val="24"/>
          <w:szCs w:val="24"/>
          <w:lang w:eastAsia="es-ES"/>
        </w:rPr>
        <w:t>.</w:t>
      </w:r>
    </w:p>
    <w:p w14:paraId="6798AE64" w14:textId="44727A6E" w:rsidR="00A848D9" w:rsidRPr="00C37A53" w:rsidRDefault="00A848D9"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El Analista de crédito es el responsable de analizar </w:t>
      </w:r>
      <w:r w:rsidR="00BE190A" w:rsidRPr="00C37A53">
        <w:rPr>
          <w:rFonts w:ascii="Arial" w:hAnsi="Arial" w:cs="Arial"/>
          <w:snapToGrid w:val="0"/>
          <w:sz w:val="24"/>
          <w:szCs w:val="24"/>
          <w:lang w:eastAsia="es-ES"/>
        </w:rPr>
        <w:t>y hacer una recomendación de las</w:t>
      </w:r>
      <w:r w:rsidRPr="00C37A53">
        <w:rPr>
          <w:rFonts w:ascii="Arial" w:hAnsi="Arial" w:cs="Arial"/>
          <w:snapToGrid w:val="0"/>
          <w:sz w:val="24"/>
          <w:szCs w:val="24"/>
          <w:lang w:eastAsia="es-ES"/>
        </w:rPr>
        <w:t xml:space="preserve"> operaciones de crédito</w:t>
      </w:r>
      <w:r w:rsidR="00BE190A" w:rsidRPr="00C37A53">
        <w:rPr>
          <w:rFonts w:ascii="Arial" w:hAnsi="Arial" w:cs="Arial"/>
          <w:snapToGrid w:val="0"/>
          <w:sz w:val="24"/>
          <w:szCs w:val="24"/>
          <w:lang w:eastAsia="es-ES"/>
        </w:rPr>
        <w:t xml:space="preserve"> tramitadas</w:t>
      </w:r>
      <w:r w:rsidRPr="00C37A53">
        <w:rPr>
          <w:rFonts w:ascii="Arial" w:hAnsi="Arial" w:cs="Arial"/>
          <w:snapToGrid w:val="0"/>
          <w:sz w:val="24"/>
          <w:szCs w:val="24"/>
          <w:lang w:eastAsia="es-ES"/>
        </w:rPr>
        <w:t>.</w:t>
      </w:r>
    </w:p>
    <w:p w14:paraId="4624F561" w14:textId="075E0FA9" w:rsidR="00084CE2" w:rsidRPr="00C37A53" w:rsidRDefault="00084CE2"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El Analista de contabilidad es el encargado de realizar la gestión de cobro cuando se identifica que el asociado queda vencido en el pago de la cuota establecida que se debió descontar de su nómina por parte del empleador.</w:t>
      </w:r>
    </w:p>
    <w:p w14:paraId="67672EB5" w14:textId="1576CB64" w:rsidR="00A848D9" w:rsidRPr="00C37A53" w:rsidRDefault="00A848D9"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La Asistente del Fondo recibe los documentos para el desembolso</w:t>
      </w:r>
      <w:r w:rsidR="00BE190A" w:rsidRPr="00C37A53">
        <w:rPr>
          <w:rFonts w:ascii="Arial" w:hAnsi="Arial" w:cs="Arial"/>
          <w:snapToGrid w:val="0"/>
          <w:sz w:val="24"/>
          <w:szCs w:val="24"/>
          <w:lang w:eastAsia="es-ES"/>
        </w:rPr>
        <w:t>,</w:t>
      </w:r>
      <w:r w:rsidRPr="00C37A53">
        <w:rPr>
          <w:rFonts w:ascii="Arial" w:hAnsi="Arial" w:cs="Arial"/>
          <w:snapToGrid w:val="0"/>
          <w:sz w:val="24"/>
          <w:szCs w:val="24"/>
          <w:lang w:eastAsia="es-ES"/>
        </w:rPr>
        <w:t xml:space="preserve"> valida su correcto diligenciamiento</w:t>
      </w:r>
      <w:r w:rsidR="00BE190A" w:rsidRPr="00C37A53">
        <w:rPr>
          <w:rFonts w:ascii="Arial" w:hAnsi="Arial" w:cs="Arial"/>
          <w:snapToGrid w:val="0"/>
          <w:sz w:val="24"/>
          <w:szCs w:val="24"/>
          <w:lang w:eastAsia="es-ES"/>
        </w:rPr>
        <w:t xml:space="preserve"> y garantiza que los documentos se encuentren completos para tramite de desembolso.</w:t>
      </w:r>
      <w:r w:rsidRPr="00C37A53">
        <w:rPr>
          <w:rFonts w:ascii="Arial" w:hAnsi="Arial" w:cs="Arial"/>
          <w:snapToGrid w:val="0"/>
          <w:sz w:val="24"/>
          <w:szCs w:val="24"/>
          <w:lang w:eastAsia="es-ES"/>
        </w:rPr>
        <w:lastRenderedPageBreak/>
        <w:t xml:space="preserve"> </w:t>
      </w:r>
    </w:p>
    <w:p w14:paraId="13E41FA8" w14:textId="2BAE7258" w:rsidR="00A848D9" w:rsidRPr="00C37A53" w:rsidRDefault="00A848D9" w:rsidP="005317EC">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La </w:t>
      </w:r>
      <w:r w:rsidR="00A75770" w:rsidRPr="00C37A53">
        <w:rPr>
          <w:rFonts w:ascii="Arial" w:hAnsi="Arial" w:cs="Arial"/>
          <w:snapToGrid w:val="0"/>
          <w:sz w:val="24"/>
          <w:szCs w:val="24"/>
          <w:lang w:eastAsia="es-ES"/>
        </w:rPr>
        <w:t>A</w:t>
      </w:r>
      <w:r w:rsidRPr="00C37A53">
        <w:rPr>
          <w:rFonts w:ascii="Arial" w:hAnsi="Arial" w:cs="Arial"/>
          <w:snapToGrid w:val="0"/>
          <w:sz w:val="24"/>
          <w:szCs w:val="24"/>
          <w:lang w:eastAsia="es-ES"/>
        </w:rPr>
        <w:t xml:space="preserve">uditoría y el Coordinador de riesgos realizan procesos de seguimiento de todas las políticas, </w:t>
      </w:r>
      <w:r w:rsidR="00BE190A" w:rsidRPr="00C37A53">
        <w:rPr>
          <w:rFonts w:ascii="Arial" w:hAnsi="Arial" w:cs="Arial"/>
          <w:snapToGrid w:val="0"/>
          <w:sz w:val="24"/>
          <w:szCs w:val="24"/>
          <w:lang w:eastAsia="es-ES"/>
        </w:rPr>
        <w:t xml:space="preserve">controles, </w:t>
      </w:r>
      <w:r w:rsidRPr="00C37A53">
        <w:rPr>
          <w:rFonts w:ascii="Arial" w:hAnsi="Arial" w:cs="Arial"/>
          <w:snapToGrid w:val="0"/>
          <w:sz w:val="24"/>
          <w:szCs w:val="24"/>
          <w:lang w:eastAsia="es-ES"/>
        </w:rPr>
        <w:t>etapas</w:t>
      </w:r>
      <w:r w:rsidR="00BE190A" w:rsidRPr="00C37A53">
        <w:rPr>
          <w:rFonts w:ascii="Arial" w:hAnsi="Arial" w:cs="Arial"/>
          <w:snapToGrid w:val="0"/>
          <w:sz w:val="24"/>
          <w:szCs w:val="24"/>
          <w:lang w:eastAsia="es-ES"/>
        </w:rPr>
        <w:t>,</w:t>
      </w:r>
      <w:r w:rsidRPr="00C37A53">
        <w:rPr>
          <w:rFonts w:ascii="Arial" w:hAnsi="Arial" w:cs="Arial"/>
          <w:snapToGrid w:val="0"/>
          <w:sz w:val="24"/>
          <w:szCs w:val="24"/>
          <w:lang w:eastAsia="es-ES"/>
        </w:rPr>
        <w:t xml:space="preserve"> procesos y elementos del SARC.</w:t>
      </w:r>
    </w:p>
    <w:p w14:paraId="14C978B0" w14:textId="77777777" w:rsidR="009623F2" w:rsidRPr="00C37A53" w:rsidRDefault="00A848D9" w:rsidP="005317EC">
      <w:pPr>
        <w:pStyle w:val="Prrafodelista"/>
        <w:numPr>
          <w:ilvl w:val="0"/>
          <w:numId w:val="54"/>
        </w:numPr>
        <w:ind w:left="709"/>
        <w:rPr>
          <w:rFonts w:ascii="Arial" w:hAnsi="Arial" w:cs="Arial"/>
          <w:snapToGrid w:val="0"/>
          <w:sz w:val="24"/>
          <w:szCs w:val="24"/>
          <w:lang w:eastAsia="es-ES"/>
        </w:rPr>
      </w:pPr>
      <w:r w:rsidRPr="00C37A53">
        <w:rPr>
          <w:rFonts w:ascii="Arial" w:hAnsi="Arial" w:cs="Arial"/>
          <w:snapToGrid w:val="0"/>
          <w:sz w:val="24"/>
          <w:szCs w:val="24"/>
          <w:lang w:eastAsia="es-ES"/>
        </w:rPr>
        <w:t>En caso de que las operaciones superen los $50.000.000 la Junta Directiva es la única que puede aprobar tales montos.</w:t>
      </w:r>
    </w:p>
    <w:p w14:paraId="094AC175" w14:textId="3A65A27F" w:rsidR="009623F2" w:rsidRPr="00C37A53" w:rsidRDefault="00CE06FE" w:rsidP="005317EC">
      <w:pPr>
        <w:ind w:left="284"/>
        <w:rPr>
          <w:rFonts w:cs="Arial"/>
          <w:snapToGrid w:val="0"/>
          <w:sz w:val="24"/>
          <w:szCs w:val="24"/>
          <w:lang w:eastAsia="es-ES"/>
        </w:rPr>
      </w:pPr>
      <w:r w:rsidRPr="00C37A53">
        <w:rPr>
          <w:rFonts w:cs="Arial"/>
          <w:snapToGrid w:val="0"/>
          <w:sz w:val="24"/>
          <w:szCs w:val="24"/>
          <w:lang w:eastAsia="es-ES"/>
        </w:rPr>
        <w:t xml:space="preserve">Respecto del riesgo de crédito </w:t>
      </w:r>
      <w:r w:rsidR="009623F2" w:rsidRPr="00C37A53">
        <w:rPr>
          <w:rFonts w:cs="Arial"/>
          <w:snapToGrid w:val="0"/>
          <w:sz w:val="24"/>
          <w:szCs w:val="24"/>
          <w:lang w:eastAsia="es-ES"/>
        </w:rPr>
        <w:t>la Junta Directiva tiene como funciones:</w:t>
      </w:r>
    </w:p>
    <w:p w14:paraId="6F9F6A03" w14:textId="77777777" w:rsidR="009623F2" w:rsidRPr="00C37A53" w:rsidRDefault="009623F2" w:rsidP="005317EC">
      <w:pPr>
        <w:rPr>
          <w:rFonts w:cs="Arial"/>
          <w:snapToGrid w:val="0"/>
          <w:sz w:val="24"/>
          <w:szCs w:val="24"/>
          <w:lang w:eastAsia="es-ES"/>
        </w:rPr>
      </w:pPr>
    </w:p>
    <w:p w14:paraId="319F1C77" w14:textId="469B410B" w:rsidR="00A848D9" w:rsidRPr="00C37A53" w:rsidRDefault="009623F2"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Aprobar las políticas para la administración del riesgo de crédito.</w:t>
      </w:r>
    </w:p>
    <w:p w14:paraId="4D1B0AA1" w14:textId="4AD91DCD" w:rsidR="009623F2" w:rsidRPr="00C37A53" w:rsidRDefault="009623F2"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Aprobar la estructura organizacional y tecnológica del SARC</w:t>
      </w:r>
      <w:r w:rsidR="00BE190A" w:rsidRPr="00C37A53">
        <w:rPr>
          <w:rFonts w:ascii="Arial" w:hAnsi="Arial" w:cs="Arial"/>
          <w:snapToGrid w:val="0"/>
          <w:sz w:val="24"/>
          <w:szCs w:val="24"/>
          <w:lang w:eastAsia="es-ES"/>
        </w:rPr>
        <w:t>.</w:t>
      </w:r>
    </w:p>
    <w:p w14:paraId="1C73C41F" w14:textId="77777777" w:rsidR="009623F2" w:rsidRPr="00C37A53" w:rsidRDefault="009623F2"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Aprobar las metodologías y/o procedimientos utilizados para el otorgamiento, seguimiento y recuperación de la cartera.</w:t>
      </w:r>
    </w:p>
    <w:p w14:paraId="7C2E70A5" w14:textId="2D9F2E46" w:rsidR="009623F2" w:rsidRPr="00C37A53" w:rsidRDefault="009623F2"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Aprobar los reglamentos, manuales de procedimientos y funciones de las áreas involucradas en el proceso de crédito y en la gestión del riesgo de crédito, así como sus respectivas actualizaciones.</w:t>
      </w:r>
    </w:p>
    <w:p w14:paraId="4EBF046D" w14:textId="5B345ADC" w:rsidR="009623F2"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Definir las instancias para la aprobación de créditos.</w:t>
      </w:r>
    </w:p>
    <w:p w14:paraId="028E9E4A" w14:textId="71871F18"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Aprobar los créditos </w:t>
      </w:r>
      <w:r w:rsidR="003861F3" w:rsidRPr="00C37A53">
        <w:rPr>
          <w:rFonts w:ascii="Arial" w:hAnsi="Arial" w:cs="Arial"/>
          <w:snapToGrid w:val="0"/>
          <w:sz w:val="24"/>
          <w:szCs w:val="24"/>
          <w:lang w:eastAsia="es-ES"/>
        </w:rPr>
        <w:t xml:space="preserve">de miembros de la </w:t>
      </w:r>
      <w:r w:rsidR="00CE06FE" w:rsidRPr="00C37A53">
        <w:rPr>
          <w:rFonts w:ascii="Arial" w:hAnsi="Arial" w:cs="Arial"/>
          <w:snapToGrid w:val="0"/>
          <w:sz w:val="24"/>
          <w:szCs w:val="24"/>
          <w:lang w:eastAsia="es-ES"/>
        </w:rPr>
        <w:t>J</w:t>
      </w:r>
      <w:r w:rsidR="003861F3" w:rsidRPr="00C37A53">
        <w:rPr>
          <w:rFonts w:ascii="Arial" w:hAnsi="Arial" w:cs="Arial"/>
          <w:snapToGrid w:val="0"/>
          <w:sz w:val="24"/>
          <w:szCs w:val="24"/>
          <w:lang w:eastAsia="es-ES"/>
        </w:rPr>
        <w:t xml:space="preserve">unta Directiva y </w:t>
      </w:r>
      <w:r w:rsidR="00CE06FE" w:rsidRPr="00C37A53">
        <w:rPr>
          <w:rFonts w:ascii="Arial" w:hAnsi="Arial" w:cs="Arial"/>
          <w:snapToGrid w:val="0"/>
          <w:sz w:val="24"/>
          <w:szCs w:val="24"/>
          <w:lang w:eastAsia="es-ES"/>
        </w:rPr>
        <w:t>C</w:t>
      </w:r>
      <w:r w:rsidR="003861F3" w:rsidRPr="00C37A53">
        <w:rPr>
          <w:rFonts w:ascii="Arial" w:hAnsi="Arial" w:cs="Arial"/>
          <w:snapToGrid w:val="0"/>
          <w:sz w:val="24"/>
          <w:szCs w:val="24"/>
          <w:lang w:eastAsia="es-ES"/>
        </w:rPr>
        <w:t xml:space="preserve">omité de </w:t>
      </w:r>
      <w:r w:rsidR="00DA1115" w:rsidRPr="00C37A53">
        <w:rPr>
          <w:rFonts w:ascii="Arial" w:hAnsi="Arial" w:cs="Arial"/>
          <w:snapToGrid w:val="0"/>
          <w:sz w:val="24"/>
          <w:szCs w:val="24"/>
          <w:lang w:eastAsia="es-ES"/>
        </w:rPr>
        <w:t>C</w:t>
      </w:r>
      <w:r w:rsidR="003861F3" w:rsidRPr="00C37A53">
        <w:rPr>
          <w:rFonts w:ascii="Arial" w:hAnsi="Arial" w:cs="Arial"/>
          <w:snapToGrid w:val="0"/>
          <w:sz w:val="24"/>
          <w:szCs w:val="24"/>
          <w:lang w:eastAsia="es-ES"/>
        </w:rPr>
        <w:t>ontrol</w:t>
      </w:r>
      <w:r w:rsidR="00DA1115" w:rsidRPr="00C37A53">
        <w:rPr>
          <w:rFonts w:ascii="Arial" w:hAnsi="Arial" w:cs="Arial"/>
          <w:snapToGrid w:val="0"/>
          <w:sz w:val="24"/>
          <w:szCs w:val="24"/>
          <w:lang w:eastAsia="es-ES"/>
        </w:rPr>
        <w:t xml:space="preserve"> Social</w:t>
      </w:r>
      <w:r w:rsidR="003861F3" w:rsidRPr="00C37A53">
        <w:rPr>
          <w:rFonts w:ascii="Arial" w:hAnsi="Arial" w:cs="Arial"/>
          <w:snapToGrid w:val="0"/>
          <w:sz w:val="24"/>
          <w:szCs w:val="24"/>
          <w:lang w:eastAsia="es-ES"/>
        </w:rPr>
        <w:t xml:space="preserve">, créditos </w:t>
      </w:r>
      <w:r w:rsidRPr="00C37A53">
        <w:rPr>
          <w:rFonts w:ascii="Arial" w:hAnsi="Arial" w:cs="Arial"/>
          <w:snapToGrid w:val="0"/>
          <w:sz w:val="24"/>
          <w:szCs w:val="24"/>
          <w:lang w:eastAsia="es-ES"/>
        </w:rPr>
        <w:t xml:space="preserve">de directivos, </w:t>
      </w:r>
      <w:r w:rsidR="003861F3" w:rsidRPr="00C37A53">
        <w:rPr>
          <w:rFonts w:ascii="Arial" w:hAnsi="Arial" w:cs="Arial"/>
          <w:snapToGrid w:val="0"/>
          <w:sz w:val="24"/>
          <w:szCs w:val="24"/>
          <w:lang w:eastAsia="es-ES"/>
        </w:rPr>
        <w:t xml:space="preserve">de </w:t>
      </w:r>
      <w:r w:rsidRPr="00C37A53">
        <w:rPr>
          <w:rFonts w:ascii="Arial" w:hAnsi="Arial" w:cs="Arial"/>
          <w:snapToGrid w:val="0"/>
          <w:sz w:val="24"/>
          <w:szCs w:val="24"/>
          <w:lang w:eastAsia="es-ES"/>
        </w:rPr>
        <w:t>sus familiares y de los asociados que posean más del 5% de los aportes sociales.</w:t>
      </w:r>
    </w:p>
    <w:p w14:paraId="09BEE263" w14:textId="67C0DE8B"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Aprobar las excepciones a las políticas internas, previa recomendación por parte del comité</w:t>
      </w:r>
      <w:r w:rsidR="00F8367E" w:rsidRPr="00C37A53">
        <w:rPr>
          <w:rFonts w:ascii="Arial" w:hAnsi="Arial" w:cs="Arial"/>
          <w:snapToGrid w:val="0"/>
          <w:sz w:val="24"/>
          <w:szCs w:val="24"/>
          <w:lang w:eastAsia="es-ES"/>
        </w:rPr>
        <w:t xml:space="preserve"> de riesgos </w:t>
      </w:r>
      <w:r w:rsidRPr="00C37A53">
        <w:rPr>
          <w:rFonts w:ascii="Arial" w:hAnsi="Arial" w:cs="Arial"/>
          <w:snapToGrid w:val="0"/>
          <w:sz w:val="24"/>
          <w:szCs w:val="24"/>
          <w:lang w:eastAsia="es-ES"/>
        </w:rPr>
        <w:t>y del representante legal, junto con el soporte técnico correspondiente.</w:t>
      </w:r>
    </w:p>
    <w:p w14:paraId="6B85C4F3" w14:textId="2CFBE860"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Evaluar y aprobar los resultados del proceso de evaluación de cartera en cuanto a recalificación de créditos y registro de deterioro, presentados por el comité de riesgos</w:t>
      </w:r>
      <w:r w:rsidR="005C0728" w:rsidRPr="00C37A53">
        <w:rPr>
          <w:rFonts w:ascii="Arial" w:hAnsi="Arial" w:cs="Arial"/>
          <w:snapToGrid w:val="0"/>
          <w:sz w:val="24"/>
          <w:szCs w:val="24"/>
          <w:lang w:eastAsia="es-ES"/>
        </w:rPr>
        <w:t xml:space="preserve"> y previamente evaluados por el Representante Legal. </w:t>
      </w:r>
    </w:p>
    <w:p w14:paraId="73A37A56" w14:textId="480AB9DC"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Garantizar la asignación de recursos humanos, físicos, financieros y técnicos para el adecuado desarrollo del SARC.</w:t>
      </w:r>
    </w:p>
    <w:p w14:paraId="4A00D210" w14:textId="63428F6F"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Evaluar las propuestas de mejora al SARC que le presente el </w:t>
      </w:r>
      <w:r w:rsidR="005C0728" w:rsidRPr="00C37A53">
        <w:rPr>
          <w:rFonts w:ascii="Arial" w:hAnsi="Arial" w:cs="Arial"/>
          <w:snapToGrid w:val="0"/>
          <w:sz w:val="24"/>
          <w:szCs w:val="24"/>
          <w:lang w:eastAsia="es-ES"/>
        </w:rPr>
        <w:t>R</w:t>
      </w:r>
      <w:r w:rsidRPr="00C37A53">
        <w:rPr>
          <w:rFonts w:ascii="Arial" w:hAnsi="Arial" w:cs="Arial"/>
          <w:snapToGrid w:val="0"/>
          <w:sz w:val="24"/>
          <w:szCs w:val="24"/>
          <w:lang w:eastAsia="es-ES"/>
        </w:rPr>
        <w:t xml:space="preserve">epresentante </w:t>
      </w:r>
      <w:r w:rsidR="005C0728" w:rsidRPr="00C37A53">
        <w:rPr>
          <w:rFonts w:ascii="Arial" w:hAnsi="Arial" w:cs="Arial"/>
          <w:snapToGrid w:val="0"/>
          <w:sz w:val="24"/>
          <w:szCs w:val="24"/>
          <w:lang w:eastAsia="es-ES"/>
        </w:rPr>
        <w:t>L</w:t>
      </w:r>
      <w:r w:rsidRPr="00C37A53">
        <w:rPr>
          <w:rFonts w:ascii="Arial" w:hAnsi="Arial" w:cs="Arial"/>
          <w:snapToGrid w:val="0"/>
          <w:sz w:val="24"/>
          <w:szCs w:val="24"/>
          <w:lang w:eastAsia="es-ES"/>
        </w:rPr>
        <w:t>egal o el comité de riesgos y pronunciarse expresamente sobre ellas.</w:t>
      </w:r>
    </w:p>
    <w:p w14:paraId="20A90827" w14:textId="1D3C5F6F"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Exigir a la administración </w:t>
      </w:r>
      <w:r w:rsidR="00327A9A" w:rsidRPr="00C37A53">
        <w:rPr>
          <w:rFonts w:ascii="Arial" w:hAnsi="Arial" w:cs="Arial"/>
          <w:snapToGrid w:val="0"/>
          <w:sz w:val="24"/>
          <w:szCs w:val="24"/>
          <w:lang w:eastAsia="es-ES"/>
        </w:rPr>
        <w:t xml:space="preserve">un </w:t>
      </w:r>
      <w:r w:rsidRPr="00C37A53">
        <w:rPr>
          <w:rFonts w:ascii="Arial" w:hAnsi="Arial" w:cs="Arial"/>
          <w:snapToGrid w:val="0"/>
          <w:sz w:val="24"/>
          <w:szCs w:val="24"/>
          <w:lang w:eastAsia="es-ES"/>
        </w:rPr>
        <w:t>reporte mensual sobre la situación del SARC de</w:t>
      </w:r>
      <w:r w:rsidR="00327A9A" w:rsidRPr="00C37A53">
        <w:rPr>
          <w:rFonts w:ascii="Arial" w:hAnsi="Arial" w:cs="Arial"/>
          <w:snapToGrid w:val="0"/>
          <w:sz w:val="24"/>
          <w:szCs w:val="24"/>
          <w:lang w:eastAsia="es-ES"/>
        </w:rPr>
        <w:t>l Fondo de Empleados</w:t>
      </w:r>
      <w:r w:rsidRPr="00C37A53">
        <w:rPr>
          <w:rFonts w:ascii="Arial" w:hAnsi="Arial" w:cs="Arial"/>
          <w:snapToGrid w:val="0"/>
          <w:sz w:val="24"/>
          <w:szCs w:val="24"/>
          <w:lang w:eastAsia="es-ES"/>
        </w:rPr>
        <w:t xml:space="preserve"> y señalar las características de estos informes.</w:t>
      </w:r>
    </w:p>
    <w:p w14:paraId="2DD29906" w14:textId="4E1C3446"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Pronunciarse y hacer seguimiento a los reportes periódicos de exposición al riesgo crediticio que presente el comité de </w:t>
      </w:r>
      <w:r w:rsidR="0028411B" w:rsidRPr="00C37A53">
        <w:rPr>
          <w:rFonts w:ascii="Arial" w:hAnsi="Arial" w:cs="Arial"/>
          <w:snapToGrid w:val="0"/>
          <w:sz w:val="24"/>
          <w:szCs w:val="24"/>
          <w:lang w:eastAsia="es-ES"/>
        </w:rPr>
        <w:t>riesgos, el coordinador de</w:t>
      </w:r>
      <w:r w:rsidR="0028411B" w:rsidRPr="00C37A53">
        <w:rPr>
          <w:rFonts w:ascii="Arial" w:hAnsi="Arial" w:cs="Arial"/>
          <w:snapToGrid w:val="0"/>
          <w:sz w:val="24"/>
          <w:szCs w:val="24"/>
          <w:lang w:eastAsia="es-ES"/>
        </w:rPr>
        <w:lastRenderedPageBreak/>
        <w:t xml:space="preserve"> riesgos y</w:t>
      </w:r>
      <w:r w:rsidRPr="00C37A53">
        <w:rPr>
          <w:rFonts w:ascii="Arial" w:hAnsi="Arial" w:cs="Arial"/>
          <w:snapToGrid w:val="0"/>
          <w:sz w:val="24"/>
          <w:szCs w:val="24"/>
          <w:lang w:eastAsia="es-ES"/>
        </w:rPr>
        <w:t xml:space="preserve"> los órganos de control, dejando constancia en las actas de las reuniones respectivas.</w:t>
      </w:r>
    </w:p>
    <w:p w14:paraId="655F05CF" w14:textId="5B5DDF3D"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Pronunciarse y hacer seguimiento </w:t>
      </w:r>
      <w:r w:rsidR="0028411B" w:rsidRPr="00C37A53">
        <w:rPr>
          <w:rFonts w:ascii="Arial" w:hAnsi="Arial" w:cs="Arial"/>
          <w:snapToGrid w:val="0"/>
          <w:sz w:val="24"/>
          <w:szCs w:val="24"/>
          <w:lang w:eastAsia="es-ES"/>
        </w:rPr>
        <w:t>a</w:t>
      </w:r>
      <w:r w:rsidRPr="00C37A53">
        <w:rPr>
          <w:rFonts w:ascii="Arial" w:hAnsi="Arial" w:cs="Arial"/>
          <w:snapToGrid w:val="0"/>
          <w:sz w:val="24"/>
          <w:szCs w:val="24"/>
          <w:lang w:eastAsia="es-ES"/>
        </w:rPr>
        <w:t xml:space="preserve"> los reportes que presente el Representante Legal sobre las medidas correctivas aplicadas para que se cumplan los límites de riesgo de crédito, al igual que las mejoras al SARC, dejando constancia en las actas de las reuniones respectivas.</w:t>
      </w:r>
    </w:p>
    <w:p w14:paraId="242CDD59" w14:textId="1996630B"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 xml:space="preserve">Aprobar los procedimientos de control interno del SARC </w:t>
      </w:r>
      <w:r w:rsidR="00327A9A" w:rsidRPr="00C37A53">
        <w:rPr>
          <w:rFonts w:ascii="Arial" w:hAnsi="Arial" w:cs="Arial"/>
          <w:snapToGrid w:val="0"/>
          <w:sz w:val="24"/>
          <w:szCs w:val="24"/>
          <w:lang w:eastAsia="es-ES"/>
        </w:rPr>
        <w:t>en las áreas que intervienen en este proceso, para que se apliquen por parte de las áreas y el coordinador de riesgo</w:t>
      </w:r>
      <w:r w:rsidR="00147B46" w:rsidRPr="00C37A53">
        <w:rPr>
          <w:rFonts w:ascii="Arial" w:hAnsi="Arial" w:cs="Arial"/>
          <w:snapToGrid w:val="0"/>
          <w:sz w:val="24"/>
          <w:szCs w:val="24"/>
          <w:lang w:eastAsia="es-ES"/>
        </w:rPr>
        <w:t>.</w:t>
      </w:r>
    </w:p>
    <w:p w14:paraId="68347067" w14:textId="77777777" w:rsidR="002F3F2E" w:rsidRPr="00C37A53" w:rsidRDefault="002F3F2E" w:rsidP="006F7F97">
      <w:pPr>
        <w:pStyle w:val="Prrafodelista"/>
        <w:numPr>
          <w:ilvl w:val="0"/>
          <w:numId w:val="54"/>
        </w:numPr>
        <w:ind w:left="709"/>
        <w:jc w:val="both"/>
        <w:rPr>
          <w:rFonts w:ascii="Arial" w:hAnsi="Arial" w:cs="Arial"/>
          <w:snapToGrid w:val="0"/>
          <w:sz w:val="24"/>
          <w:szCs w:val="24"/>
          <w:lang w:eastAsia="es-ES"/>
        </w:rPr>
      </w:pPr>
      <w:r w:rsidRPr="00C37A53">
        <w:rPr>
          <w:rFonts w:ascii="Arial" w:hAnsi="Arial" w:cs="Arial"/>
          <w:snapToGrid w:val="0"/>
          <w:sz w:val="24"/>
          <w:szCs w:val="24"/>
          <w:lang w:eastAsia="es-ES"/>
        </w:rPr>
        <w:t>Efectuar un monitoreo periódico al cumplimiento de los lineamientos del SARC y a la gestión del riesgo de crédito, dejando constancia de sus pronunciamientos en el acta de las reuniones respectivas.</w:t>
      </w:r>
    </w:p>
    <w:p w14:paraId="4CD1F5E1" w14:textId="5565BA54" w:rsidR="002F3F2E" w:rsidRPr="00C37A53" w:rsidRDefault="00D5322B" w:rsidP="00147B46">
      <w:pPr>
        <w:ind w:left="993" w:hanging="709"/>
        <w:rPr>
          <w:rFonts w:cs="Arial"/>
          <w:b/>
          <w:bCs/>
          <w:snapToGrid w:val="0"/>
          <w:sz w:val="24"/>
          <w:szCs w:val="24"/>
          <w:lang w:eastAsia="es-ES"/>
        </w:rPr>
      </w:pPr>
      <w:r w:rsidRPr="00C37A53">
        <w:rPr>
          <w:rFonts w:cs="Arial"/>
          <w:b/>
          <w:bCs/>
          <w:snapToGrid w:val="0"/>
          <w:sz w:val="24"/>
          <w:szCs w:val="24"/>
          <w:lang w:eastAsia="es-ES"/>
        </w:rPr>
        <w:t>5.1</w:t>
      </w:r>
      <w:r w:rsidR="007E562C" w:rsidRPr="00C37A53">
        <w:rPr>
          <w:rFonts w:cs="Arial"/>
          <w:b/>
          <w:bCs/>
          <w:snapToGrid w:val="0"/>
          <w:sz w:val="24"/>
          <w:szCs w:val="24"/>
          <w:lang w:eastAsia="es-ES"/>
        </w:rPr>
        <w:t>8</w:t>
      </w:r>
      <w:r w:rsidRPr="00C37A53">
        <w:rPr>
          <w:rFonts w:cs="Arial"/>
          <w:b/>
          <w:bCs/>
          <w:snapToGrid w:val="0"/>
          <w:sz w:val="24"/>
          <w:szCs w:val="24"/>
          <w:lang w:eastAsia="es-ES"/>
        </w:rPr>
        <w:t>.2 Representante</w:t>
      </w:r>
      <w:r w:rsidR="002F3F2E" w:rsidRPr="00C37A53">
        <w:rPr>
          <w:rFonts w:cs="Arial"/>
          <w:b/>
          <w:bCs/>
          <w:snapToGrid w:val="0"/>
          <w:sz w:val="24"/>
          <w:szCs w:val="24"/>
          <w:lang w:eastAsia="es-ES"/>
        </w:rPr>
        <w:t xml:space="preserve"> </w:t>
      </w:r>
      <w:r w:rsidR="00147B46" w:rsidRPr="00C37A53">
        <w:rPr>
          <w:rFonts w:cs="Arial"/>
          <w:b/>
          <w:bCs/>
          <w:snapToGrid w:val="0"/>
          <w:sz w:val="24"/>
          <w:szCs w:val="24"/>
          <w:lang w:eastAsia="es-ES"/>
        </w:rPr>
        <w:t>Le</w:t>
      </w:r>
      <w:r w:rsidR="002F3F2E" w:rsidRPr="00C37A53">
        <w:rPr>
          <w:rFonts w:cs="Arial"/>
          <w:b/>
          <w:bCs/>
          <w:snapToGrid w:val="0"/>
          <w:sz w:val="24"/>
          <w:szCs w:val="24"/>
          <w:lang w:eastAsia="es-ES"/>
        </w:rPr>
        <w:t>gal</w:t>
      </w:r>
      <w:r w:rsidR="00147B46" w:rsidRPr="00C37A53">
        <w:rPr>
          <w:rFonts w:cs="Arial"/>
          <w:b/>
          <w:bCs/>
          <w:snapToGrid w:val="0"/>
          <w:sz w:val="24"/>
          <w:szCs w:val="24"/>
          <w:lang w:eastAsia="es-ES"/>
        </w:rPr>
        <w:t>:</w:t>
      </w:r>
    </w:p>
    <w:p w14:paraId="2F41ADD1" w14:textId="7358AF15" w:rsidR="002F3F2E" w:rsidRPr="00C37A53" w:rsidRDefault="002F3F2E" w:rsidP="002F3F2E">
      <w:pPr>
        <w:rPr>
          <w:rFonts w:cs="Arial"/>
          <w:snapToGrid w:val="0"/>
          <w:sz w:val="24"/>
          <w:szCs w:val="24"/>
          <w:lang w:eastAsia="es-ES"/>
        </w:rPr>
      </w:pPr>
    </w:p>
    <w:p w14:paraId="2C41B23D" w14:textId="5D543889" w:rsidR="00DA1115" w:rsidRPr="00C37A53" w:rsidRDefault="00DA1115" w:rsidP="005317EC">
      <w:pPr>
        <w:ind w:left="284"/>
        <w:rPr>
          <w:rFonts w:cs="Arial"/>
          <w:snapToGrid w:val="0"/>
          <w:sz w:val="24"/>
          <w:szCs w:val="24"/>
          <w:lang w:eastAsia="es-ES"/>
        </w:rPr>
      </w:pPr>
      <w:r w:rsidRPr="00C37A53">
        <w:rPr>
          <w:rFonts w:cs="Arial"/>
          <w:snapToGrid w:val="0"/>
          <w:sz w:val="24"/>
          <w:szCs w:val="24"/>
          <w:lang w:eastAsia="es-ES"/>
        </w:rPr>
        <w:t>En las funciones del representante legal se encuentran:</w:t>
      </w:r>
    </w:p>
    <w:p w14:paraId="635D866E" w14:textId="77777777" w:rsidR="00DA1115" w:rsidRPr="00C37A53" w:rsidRDefault="00DA1115" w:rsidP="005317EC">
      <w:pPr>
        <w:ind w:left="284"/>
        <w:rPr>
          <w:rFonts w:cs="Arial"/>
          <w:snapToGrid w:val="0"/>
          <w:sz w:val="24"/>
          <w:szCs w:val="24"/>
          <w:lang w:eastAsia="es-ES"/>
        </w:rPr>
      </w:pPr>
    </w:p>
    <w:p w14:paraId="337FBDC3" w14:textId="1382910F" w:rsidR="002F3F2E" w:rsidRPr="00C37A53" w:rsidRDefault="002F3F2E" w:rsidP="005317EC">
      <w:pPr>
        <w:pStyle w:val="Prrafodelista"/>
        <w:numPr>
          <w:ilvl w:val="0"/>
          <w:numId w:val="84"/>
        </w:numPr>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Establecer y garantizar el cumplimiento de las políticas del SARC</w:t>
      </w:r>
    </w:p>
    <w:p w14:paraId="435510FF" w14:textId="57D9715C" w:rsidR="002F3F2E" w:rsidRPr="00C37A53" w:rsidRDefault="002F3F2E" w:rsidP="005317EC">
      <w:pPr>
        <w:pStyle w:val="Prrafodelista"/>
        <w:numPr>
          <w:ilvl w:val="0"/>
          <w:numId w:val="84"/>
        </w:numPr>
        <w:spacing w:after="0" w:line="240" w:lineRule="auto"/>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Presentar a la Junta Directiva para su aprobación, políticas para la administración del riesgo de crédito, las propuestas de metodologías y procedimientos que se utilizarán en el proceso de crédito </w:t>
      </w:r>
      <w:r w:rsidR="00760143" w:rsidRPr="00C37A53">
        <w:rPr>
          <w:rFonts w:ascii="Arial" w:eastAsia="Times New Roman" w:hAnsi="Arial" w:cs="Arial"/>
          <w:snapToGrid w:val="0"/>
          <w:sz w:val="24"/>
          <w:szCs w:val="24"/>
          <w:lang w:val="es-ES" w:eastAsia="es-ES"/>
        </w:rPr>
        <w:t xml:space="preserve">una vez hayan sido evaluadas y consideradas con el área de riesgo y el comité de riesgo, </w:t>
      </w:r>
      <w:r w:rsidRPr="00C37A53">
        <w:rPr>
          <w:rFonts w:ascii="Arial" w:eastAsia="Times New Roman" w:hAnsi="Arial" w:cs="Arial"/>
          <w:snapToGrid w:val="0"/>
          <w:sz w:val="24"/>
          <w:szCs w:val="24"/>
          <w:lang w:val="es-ES" w:eastAsia="es-ES"/>
        </w:rPr>
        <w:t>para la adecuada gestión del riesgo de crédito en el otorgamiento, seguimiento y recuperación de la cartera de créditos.</w:t>
      </w:r>
      <w:r w:rsidR="00760143" w:rsidRPr="00C37A53">
        <w:rPr>
          <w:rFonts w:ascii="Arial" w:eastAsia="Times New Roman" w:hAnsi="Arial" w:cs="Arial"/>
          <w:snapToGrid w:val="0"/>
          <w:sz w:val="24"/>
          <w:szCs w:val="24"/>
          <w:lang w:val="es-ES" w:eastAsia="es-ES"/>
        </w:rPr>
        <w:t xml:space="preserve"> </w:t>
      </w:r>
    </w:p>
    <w:p w14:paraId="6FD9B1E5" w14:textId="6D265A07" w:rsidR="00D5322B" w:rsidRPr="00C37A53" w:rsidRDefault="002F3F2E" w:rsidP="005317EC">
      <w:pPr>
        <w:pStyle w:val="Prrafodelista"/>
        <w:numPr>
          <w:ilvl w:val="0"/>
          <w:numId w:val="84"/>
        </w:numPr>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Realizar seguimiento permanente al </w:t>
      </w:r>
      <w:r w:rsidR="00D5322B" w:rsidRPr="00C37A53">
        <w:rPr>
          <w:rFonts w:ascii="Arial" w:eastAsia="Times New Roman" w:hAnsi="Arial" w:cs="Arial"/>
          <w:snapToGrid w:val="0"/>
          <w:sz w:val="24"/>
          <w:szCs w:val="24"/>
          <w:lang w:val="es-ES" w:eastAsia="es-ES"/>
        </w:rPr>
        <w:t>SARC y al cumplimiento de las funciones del Coordinador de riesgos y mantener informada a la Junta Directiva.</w:t>
      </w:r>
    </w:p>
    <w:p w14:paraId="21D5D9FC" w14:textId="0D8A9B66" w:rsidR="002F3F2E" w:rsidRPr="00C37A53" w:rsidRDefault="002F3F2E" w:rsidP="005317EC">
      <w:pPr>
        <w:pStyle w:val="Prrafodelista"/>
        <w:numPr>
          <w:ilvl w:val="0"/>
          <w:numId w:val="84"/>
        </w:numPr>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Adoptar los correctivos que sean necesarios para mantener un adecuado SARC</w:t>
      </w:r>
    </w:p>
    <w:p w14:paraId="48ECE24C" w14:textId="77777777" w:rsidR="002F3F2E" w:rsidRPr="00C37A53" w:rsidRDefault="002F3F2E" w:rsidP="005317EC">
      <w:pPr>
        <w:pStyle w:val="Prrafodelista"/>
        <w:numPr>
          <w:ilvl w:val="0"/>
          <w:numId w:val="84"/>
        </w:numPr>
        <w:spacing w:after="0" w:line="240" w:lineRule="auto"/>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Vigilar las relaciones entre los asociados y los empleados de las áreas comerciales, de las áreas encargadas del análisis de crédito, de la gestión del riesgo de crédito y de cobranza y/o seguimiento de la cartera, controlando de manera eficiente los conflictos de interés que pudieren presen</w:t>
      </w:r>
      <w:r w:rsidRPr="00C37A53">
        <w:rPr>
          <w:rFonts w:ascii="Arial" w:eastAsia="Times New Roman" w:hAnsi="Arial" w:cs="Arial"/>
          <w:snapToGrid w:val="0"/>
          <w:sz w:val="24"/>
          <w:szCs w:val="24"/>
          <w:lang w:val="es-ES" w:eastAsia="es-ES"/>
        </w:rPr>
        <w:lastRenderedPageBreak/>
        <w:t>tarse.</w:t>
      </w:r>
    </w:p>
    <w:p w14:paraId="2EFA070A" w14:textId="2C163BE6" w:rsidR="002F3F2E" w:rsidRPr="00C37A53" w:rsidRDefault="002F3F2E" w:rsidP="005317EC">
      <w:pPr>
        <w:pStyle w:val="Prrafodelista"/>
        <w:numPr>
          <w:ilvl w:val="0"/>
          <w:numId w:val="84"/>
        </w:numPr>
        <w:ind w:left="709"/>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Hacer seguimiento y pronunciarse respecto de los informes que sobre la gestión del riesgo de crédito presente el revisor fiscal y </w:t>
      </w:r>
      <w:r w:rsidR="00A63594" w:rsidRPr="00C37A53">
        <w:rPr>
          <w:rFonts w:ascii="Arial" w:eastAsia="Times New Roman" w:hAnsi="Arial" w:cs="Arial"/>
          <w:snapToGrid w:val="0"/>
          <w:sz w:val="24"/>
          <w:szCs w:val="24"/>
          <w:lang w:val="es-ES" w:eastAsia="es-ES"/>
        </w:rPr>
        <w:t>auditoría interna.</w:t>
      </w:r>
    </w:p>
    <w:p w14:paraId="57971B94" w14:textId="629EB544" w:rsidR="002F3F2E" w:rsidRPr="00C37A53" w:rsidRDefault="002F3F2E" w:rsidP="005317EC">
      <w:pPr>
        <w:pStyle w:val="Prrafodelista"/>
        <w:numPr>
          <w:ilvl w:val="0"/>
          <w:numId w:val="84"/>
        </w:numPr>
        <w:ind w:left="709"/>
        <w:jc w:val="both"/>
        <w:rPr>
          <w:rFonts w:ascii="Arial" w:hAnsi="Arial" w:cs="Arial"/>
          <w:snapToGrid w:val="0"/>
          <w:sz w:val="24"/>
          <w:szCs w:val="24"/>
          <w:lang w:eastAsia="es-ES"/>
        </w:rPr>
      </w:pPr>
      <w:r w:rsidRPr="00C37A53">
        <w:rPr>
          <w:rFonts w:ascii="Arial" w:eastAsia="Times New Roman" w:hAnsi="Arial" w:cs="Arial"/>
          <w:snapToGrid w:val="0"/>
          <w:sz w:val="24"/>
          <w:szCs w:val="24"/>
          <w:lang w:val="es-ES" w:eastAsia="es-ES"/>
        </w:rPr>
        <w:t>Designar un funcionario que se encargue del permanente control y seguimiento de los aplicativos.</w:t>
      </w:r>
    </w:p>
    <w:p w14:paraId="7D9CD056" w14:textId="6105CC06" w:rsidR="002F3F2E" w:rsidRPr="00C37A53" w:rsidRDefault="00D5322B" w:rsidP="00D5322B">
      <w:pPr>
        <w:ind w:left="1276" w:hanging="567"/>
        <w:rPr>
          <w:rFonts w:cs="Arial"/>
          <w:b/>
          <w:bCs/>
          <w:snapToGrid w:val="0"/>
          <w:sz w:val="24"/>
          <w:szCs w:val="24"/>
          <w:lang w:eastAsia="es-ES"/>
        </w:rPr>
      </w:pPr>
      <w:r w:rsidRPr="00C37A53">
        <w:rPr>
          <w:rFonts w:cs="Arial"/>
          <w:b/>
          <w:bCs/>
          <w:snapToGrid w:val="0"/>
          <w:sz w:val="24"/>
          <w:szCs w:val="24"/>
          <w:lang w:eastAsia="es-ES"/>
        </w:rPr>
        <w:t>5.</w:t>
      </w:r>
      <w:r w:rsidR="007E562C" w:rsidRPr="00C37A53">
        <w:rPr>
          <w:rFonts w:cs="Arial"/>
          <w:b/>
          <w:bCs/>
          <w:snapToGrid w:val="0"/>
          <w:sz w:val="24"/>
          <w:szCs w:val="24"/>
          <w:lang w:eastAsia="es-ES"/>
        </w:rPr>
        <w:t>18</w:t>
      </w:r>
      <w:r w:rsidRPr="00C37A53">
        <w:rPr>
          <w:rFonts w:cs="Arial"/>
          <w:b/>
          <w:bCs/>
          <w:snapToGrid w:val="0"/>
          <w:sz w:val="24"/>
          <w:szCs w:val="24"/>
          <w:lang w:eastAsia="es-ES"/>
        </w:rPr>
        <w:t>.3. Coordinador de Riesgos</w:t>
      </w:r>
      <w:r w:rsidR="002F3F2E" w:rsidRPr="00C37A53">
        <w:rPr>
          <w:rFonts w:cs="Arial"/>
          <w:b/>
          <w:bCs/>
          <w:snapToGrid w:val="0"/>
          <w:sz w:val="24"/>
          <w:szCs w:val="24"/>
          <w:lang w:eastAsia="es-ES"/>
        </w:rPr>
        <w:t xml:space="preserve"> </w:t>
      </w:r>
    </w:p>
    <w:p w14:paraId="363169A4" w14:textId="608A9578" w:rsidR="002F3F2E" w:rsidRPr="00C37A53" w:rsidRDefault="002F3F2E" w:rsidP="002F3F2E">
      <w:pPr>
        <w:rPr>
          <w:rFonts w:cs="Arial"/>
          <w:snapToGrid w:val="0"/>
          <w:sz w:val="24"/>
          <w:szCs w:val="24"/>
          <w:lang w:eastAsia="es-ES"/>
        </w:rPr>
      </w:pPr>
    </w:p>
    <w:p w14:paraId="53556426" w14:textId="247DEF8C" w:rsidR="002F3F2E" w:rsidRPr="00C37A53" w:rsidRDefault="00A63594" w:rsidP="005317EC">
      <w:pPr>
        <w:ind w:left="426"/>
        <w:rPr>
          <w:rFonts w:cs="Arial"/>
          <w:snapToGrid w:val="0"/>
          <w:sz w:val="24"/>
          <w:szCs w:val="24"/>
          <w:lang w:eastAsia="es-ES"/>
        </w:rPr>
      </w:pPr>
      <w:r w:rsidRPr="00C37A53">
        <w:rPr>
          <w:rFonts w:cs="Arial"/>
          <w:snapToGrid w:val="0"/>
          <w:sz w:val="24"/>
          <w:szCs w:val="24"/>
          <w:lang w:eastAsia="es-ES"/>
        </w:rPr>
        <w:t>El coordinador de riesgos tiene dentro de sus funciones, las siguientes:</w:t>
      </w:r>
    </w:p>
    <w:p w14:paraId="3F9507B4" w14:textId="77777777" w:rsidR="002F3F2E" w:rsidRPr="00C37A53" w:rsidRDefault="002F3F2E" w:rsidP="006E0F5E">
      <w:pPr>
        <w:pStyle w:val="Prrafodelista"/>
        <w:jc w:val="both"/>
        <w:rPr>
          <w:rFonts w:ascii="Arial" w:eastAsia="Times New Roman" w:hAnsi="Arial" w:cs="Arial"/>
          <w:snapToGrid w:val="0"/>
          <w:sz w:val="24"/>
          <w:szCs w:val="24"/>
          <w:lang w:val="es-ES" w:eastAsia="es-ES"/>
        </w:rPr>
      </w:pPr>
    </w:p>
    <w:p w14:paraId="38B12373" w14:textId="7627EECD" w:rsidR="002F3F2E" w:rsidRPr="00C37A53" w:rsidRDefault="002F3F2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Proponer, a la Alta Dirección o al Comité de Riesgos, las políticas, límites de riesgo, metodologías y procedimientos del SARC acorde con el apetito al riesgo de la organización.</w:t>
      </w:r>
    </w:p>
    <w:p w14:paraId="656A5693" w14:textId="732B389D" w:rsidR="002F3F2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Atender las recomendaciones de la </w:t>
      </w:r>
      <w:r w:rsidR="009006E9" w:rsidRPr="00C37A53">
        <w:rPr>
          <w:rFonts w:ascii="Arial" w:eastAsia="Times New Roman" w:hAnsi="Arial" w:cs="Arial"/>
          <w:snapToGrid w:val="0"/>
          <w:sz w:val="24"/>
          <w:szCs w:val="24"/>
          <w:lang w:val="es-ES" w:eastAsia="es-ES"/>
        </w:rPr>
        <w:t>J</w:t>
      </w:r>
      <w:r w:rsidRPr="00C37A53">
        <w:rPr>
          <w:rFonts w:ascii="Arial" w:eastAsia="Times New Roman" w:hAnsi="Arial" w:cs="Arial"/>
          <w:snapToGrid w:val="0"/>
          <w:sz w:val="24"/>
          <w:szCs w:val="24"/>
          <w:lang w:val="es-ES" w:eastAsia="es-ES"/>
        </w:rPr>
        <w:t xml:space="preserve">unta </w:t>
      </w:r>
      <w:r w:rsidR="009006E9" w:rsidRPr="00C37A53">
        <w:rPr>
          <w:rFonts w:ascii="Arial" w:eastAsia="Times New Roman" w:hAnsi="Arial" w:cs="Arial"/>
          <w:snapToGrid w:val="0"/>
          <w:sz w:val="24"/>
          <w:szCs w:val="24"/>
          <w:lang w:val="es-ES" w:eastAsia="es-ES"/>
        </w:rPr>
        <w:t>D</w:t>
      </w:r>
      <w:r w:rsidRPr="00C37A53">
        <w:rPr>
          <w:rFonts w:ascii="Arial" w:eastAsia="Times New Roman" w:hAnsi="Arial" w:cs="Arial"/>
          <w:snapToGrid w:val="0"/>
          <w:sz w:val="24"/>
          <w:szCs w:val="24"/>
          <w:lang w:val="es-ES" w:eastAsia="es-ES"/>
        </w:rPr>
        <w:t xml:space="preserve">irectiva y del </w:t>
      </w:r>
      <w:r w:rsidR="00EE2DD7" w:rsidRPr="00C37A53">
        <w:rPr>
          <w:rFonts w:ascii="Arial" w:eastAsia="Times New Roman" w:hAnsi="Arial" w:cs="Arial"/>
          <w:snapToGrid w:val="0"/>
          <w:sz w:val="24"/>
          <w:szCs w:val="24"/>
          <w:lang w:val="es-ES" w:eastAsia="es-ES"/>
        </w:rPr>
        <w:t>Re</w:t>
      </w:r>
      <w:r w:rsidRPr="00C37A53">
        <w:rPr>
          <w:rFonts w:ascii="Arial" w:eastAsia="Times New Roman" w:hAnsi="Arial" w:cs="Arial"/>
          <w:snapToGrid w:val="0"/>
          <w:sz w:val="24"/>
          <w:szCs w:val="24"/>
          <w:lang w:val="es-ES" w:eastAsia="es-ES"/>
        </w:rPr>
        <w:t xml:space="preserve">presentante </w:t>
      </w:r>
      <w:r w:rsidR="00EE2DD7" w:rsidRPr="00C37A53">
        <w:rPr>
          <w:rFonts w:ascii="Arial" w:eastAsia="Times New Roman" w:hAnsi="Arial" w:cs="Arial"/>
          <w:snapToGrid w:val="0"/>
          <w:sz w:val="24"/>
          <w:szCs w:val="24"/>
          <w:lang w:val="es-ES" w:eastAsia="es-ES"/>
        </w:rPr>
        <w:t>L</w:t>
      </w:r>
      <w:r w:rsidRPr="00C37A53">
        <w:rPr>
          <w:rFonts w:ascii="Arial" w:eastAsia="Times New Roman" w:hAnsi="Arial" w:cs="Arial"/>
          <w:snapToGrid w:val="0"/>
          <w:sz w:val="24"/>
          <w:szCs w:val="24"/>
          <w:lang w:val="es-ES" w:eastAsia="es-ES"/>
        </w:rPr>
        <w:t>egal</w:t>
      </w:r>
    </w:p>
    <w:p w14:paraId="4E191839" w14:textId="3595DE9F" w:rsidR="006E0F5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Velar por que las áreas que participen en el proceso de crédito cumplan estrictamente las políticas, cupos y límites de crédito establecidas</w:t>
      </w:r>
    </w:p>
    <w:p w14:paraId="518A3C72" w14:textId="5CA1EC04" w:rsidR="006E0F5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Proponer, diseñar y desarrollar</w:t>
      </w:r>
      <w:r w:rsidR="00EE2DD7" w:rsidRPr="00C37A53">
        <w:rPr>
          <w:rFonts w:ascii="Arial" w:eastAsia="Times New Roman" w:hAnsi="Arial" w:cs="Arial"/>
          <w:snapToGrid w:val="0"/>
          <w:sz w:val="24"/>
          <w:szCs w:val="24"/>
          <w:lang w:val="es-ES" w:eastAsia="es-ES"/>
        </w:rPr>
        <w:t xml:space="preserve"> </w:t>
      </w:r>
      <w:r w:rsidRPr="00C37A53">
        <w:rPr>
          <w:rFonts w:ascii="Arial" w:eastAsia="Times New Roman" w:hAnsi="Arial" w:cs="Arial"/>
          <w:snapToGrid w:val="0"/>
          <w:sz w:val="24"/>
          <w:szCs w:val="24"/>
          <w:lang w:val="es-ES" w:eastAsia="es-ES"/>
        </w:rPr>
        <w:t>la implementación de las metodologías y/o procedimientos utilizados en el otorgamiento, seguimiento y recuperación de la cartera</w:t>
      </w:r>
      <w:r w:rsidR="00EE2DD7" w:rsidRPr="00C37A53">
        <w:rPr>
          <w:rFonts w:ascii="Arial" w:eastAsia="Times New Roman" w:hAnsi="Arial" w:cs="Arial"/>
          <w:snapToGrid w:val="0"/>
          <w:sz w:val="24"/>
          <w:szCs w:val="24"/>
          <w:lang w:val="es-ES" w:eastAsia="es-ES"/>
        </w:rPr>
        <w:t>.</w:t>
      </w:r>
    </w:p>
    <w:p w14:paraId="1729D5CD" w14:textId="72949330" w:rsidR="006E0F5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Verificar el cálculo de los deterioros de cartera y </w:t>
      </w:r>
      <w:r w:rsidR="00EE2DD7" w:rsidRPr="00C37A53">
        <w:rPr>
          <w:rFonts w:ascii="Arial" w:eastAsia="Times New Roman" w:hAnsi="Arial" w:cs="Arial"/>
          <w:snapToGrid w:val="0"/>
          <w:sz w:val="24"/>
          <w:szCs w:val="24"/>
          <w:lang w:val="es-ES" w:eastAsia="es-ES"/>
        </w:rPr>
        <w:t xml:space="preserve">garantizar que se realice el registro contable una vez se evalúen los resultados obtenidos en la evaluación de riesgo de crédito según </w:t>
      </w:r>
      <w:r w:rsidR="005F7A69" w:rsidRPr="00C37A53">
        <w:rPr>
          <w:rFonts w:ascii="Arial" w:eastAsia="Times New Roman" w:hAnsi="Arial" w:cs="Arial"/>
          <w:snapToGrid w:val="0"/>
          <w:sz w:val="24"/>
          <w:szCs w:val="24"/>
          <w:lang w:val="es-ES" w:eastAsia="es-ES"/>
        </w:rPr>
        <w:t xml:space="preserve">la </w:t>
      </w:r>
      <w:r w:rsidR="00EE2DD7" w:rsidRPr="00C37A53">
        <w:rPr>
          <w:rFonts w:ascii="Arial" w:eastAsia="Times New Roman" w:hAnsi="Arial" w:cs="Arial"/>
          <w:snapToGrid w:val="0"/>
          <w:sz w:val="24"/>
          <w:szCs w:val="24"/>
          <w:lang w:val="es-ES" w:eastAsia="es-ES"/>
        </w:rPr>
        <w:t xml:space="preserve">metodología de perdida esperada. </w:t>
      </w:r>
    </w:p>
    <w:p w14:paraId="5A8B41B2" w14:textId="43C607EB" w:rsidR="006E0F5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Preparar los informes y propuestas de mejora a los componentes del SARC, </w:t>
      </w:r>
      <w:r w:rsidR="00AD3998" w:rsidRPr="00C37A53">
        <w:rPr>
          <w:rFonts w:ascii="Arial" w:eastAsia="Times New Roman" w:hAnsi="Arial" w:cs="Arial"/>
          <w:snapToGrid w:val="0"/>
          <w:sz w:val="24"/>
          <w:szCs w:val="24"/>
          <w:lang w:val="es-ES" w:eastAsia="es-ES"/>
        </w:rPr>
        <w:t xml:space="preserve">para presentar </w:t>
      </w:r>
      <w:r w:rsidRPr="00C37A53">
        <w:rPr>
          <w:rFonts w:ascii="Arial" w:eastAsia="Times New Roman" w:hAnsi="Arial" w:cs="Arial"/>
          <w:snapToGrid w:val="0"/>
          <w:sz w:val="24"/>
          <w:szCs w:val="24"/>
          <w:lang w:val="es-ES" w:eastAsia="es-ES"/>
        </w:rPr>
        <w:t>al comité de riesgos</w:t>
      </w:r>
      <w:r w:rsidR="00AD3998" w:rsidRPr="00C37A53">
        <w:rPr>
          <w:rFonts w:ascii="Arial" w:eastAsia="Times New Roman" w:hAnsi="Arial" w:cs="Arial"/>
          <w:snapToGrid w:val="0"/>
          <w:sz w:val="24"/>
          <w:szCs w:val="24"/>
          <w:lang w:val="es-ES" w:eastAsia="es-ES"/>
        </w:rPr>
        <w:t xml:space="preserve">, </w:t>
      </w:r>
      <w:r w:rsidR="005F7A69" w:rsidRPr="00C37A53">
        <w:rPr>
          <w:rFonts w:ascii="Arial" w:eastAsia="Times New Roman" w:hAnsi="Arial" w:cs="Arial"/>
          <w:snapToGrid w:val="0"/>
          <w:sz w:val="24"/>
          <w:szCs w:val="24"/>
          <w:lang w:val="es-ES" w:eastAsia="es-ES"/>
        </w:rPr>
        <w:t>R</w:t>
      </w:r>
      <w:r w:rsidR="009006E9" w:rsidRPr="00C37A53">
        <w:rPr>
          <w:rFonts w:ascii="Arial" w:eastAsia="Times New Roman" w:hAnsi="Arial" w:cs="Arial"/>
          <w:snapToGrid w:val="0"/>
          <w:sz w:val="24"/>
          <w:szCs w:val="24"/>
          <w:lang w:val="es-ES" w:eastAsia="es-ES"/>
        </w:rPr>
        <w:t xml:space="preserve">epresentante </w:t>
      </w:r>
      <w:r w:rsidR="005F7A69" w:rsidRPr="00C37A53">
        <w:rPr>
          <w:rFonts w:ascii="Arial" w:eastAsia="Times New Roman" w:hAnsi="Arial" w:cs="Arial"/>
          <w:snapToGrid w:val="0"/>
          <w:sz w:val="24"/>
          <w:szCs w:val="24"/>
          <w:lang w:val="es-ES" w:eastAsia="es-ES"/>
        </w:rPr>
        <w:t>L</w:t>
      </w:r>
      <w:r w:rsidR="009006E9" w:rsidRPr="00C37A53">
        <w:rPr>
          <w:rFonts w:ascii="Arial" w:eastAsia="Times New Roman" w:hAnsi="Arial" w:cs="Arial"/>
          <w:snapToGrid w:val="0"/>
          <w:sz w:val="24"/>
          <w:szCs w:val="24"/>
          <w:lang w:val="es-ES" w:eastAsia="es-ES"/>
        </w:rPr>
        <w:t xml:space="preserve">egal </w:t>
      </w:r>
      <w:r w:rsidR="00AD3998" w:rsidRPr="00C37A53">
        <w:rPr>
          <w:rFonts w:ascii="Arial" w:eastAsia="Times New Roman" w:hAnsi="Arial" w:cs="Arial"/>
          <w:snapToGrid w:val="0"/>
          <w:sz w:val="24"/>
          <w:szCs w:val="24"/>
          <w:lang w:val="es-ES" w:eastAsia="es-ES"/>
        </w:rPr>
        <w:t xml:space="preserve">y </w:t>
      </w:r>
      <w:r w:rsidRPr="00C37A53">
        <w:rPr>
          <w:rFonts w:ascii="Arial" w:eastAsia="Times New Roman" w:hAnsi="Arial" w:cs="Arial"/>
          <w:snapToGrid w:val="0"/>
          <w:sz w:val="24"/>
          <w:szCs w:val="24"/>
          <w:lang w:val="es-ES" w:eastAsia="es-ES"/>
        </w:rPr>
        <w:t xml:space="preserve">posterior presentación y aprobación de la </w:t>
      </w:r>
      <w:r w:rsidR="009006E9" w:rsidRPr="00C37A53">
        <w:rPr>
          <w:rFonts w:ascii="Arial" w:eastAsia="Times New Roman" w:hAnsi="Arial" w:cs="Arial"/>
          <w:snapToGrid w:val="0"/>
          <w:sz w:val="24"/>
          <w:szCs w:val="24"/>
          <w:lang w:val="es-ES" w:eastAsia="es-ES"/>
        </w:rPr>
        <w:t>Junta Directiva.</w:t>
      </w:r>
    </w:p>
    <w:p w14:paraId="3FEBACE9" w14:textId="203B9D48" w:rsidR="006E0F5E" w:rsidRPr="00C37A53" w:rsidRDefault="006E0F5E" w:rsidP="005317EC">
      <w:pPr>
        <w:pStyle w:val="Prrafodelista"/>
        <w:numPr>
          <w:ilvl w:val="0"/>
          <w:numId w:val="84"/>
        </w:numPr>
        <w:ind w:left="851"/>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 xml:space="preserve">Presentar mensualmente al </w:t>
      </w:r>
      <w:r w:rsidR="00264EC0" w:rsidRPr="00C37A53">
        <w:rPr>
          <w:rFonts w:ascii="Arial" w:eastAsia="Times New Roman" w:hAnsi="Arial" w:cs="Arial"/>
          <w:snapToGrid w:val="0"/>
          <w:sz w:val="24"/>
          <w:szCs w:val="24"/>
          <w:lang w:val="es-ES" w:eastAsia="es-ES"/>
        </w:rPr>
        <w:t>R</w:t>
      </w:r>
      <w:r w:rsidRPr="00C37A53">
        <w:rPr>
          <w:rFonts w:ascii="Arial" w:eastAsia="Times New Roman" w:hAnsi="Arial" w:cs="Arial"/>
          <w:snapToGrid w:val="0"/>
          <w:sz w:val="24"/>
          <w:szCs w:val="24"/>
          <w:lang w:val="es-ES" w:eastAsia="es-ES"/>
        </w:rPr>
        <w:t xml:space="preserve">epresentante </w:t>
      </w:r>
      <w:r w:rsidR="00264EC0" w:rsidRPr="00C37A53">
        <w:rPr>
          <w:rFonts w:ascii="Arial" w:eastAsia="Times New Roman" w:hAnsi="Arial" w:cs="Arial"/>
          <w:snapToGrid w:val="0"/>
          <w:sz w:val="24"/>
          <w:szCs w:val="24"/>
          <w:lang w:val="es-ES" w:eastAsia="es-ES"/>
        </w:rPr>
        <w:t>L</w:t>
      </w:r>
      <w:r w:rsidRPr="00C37A53">
        <w:rPr>
          <w:rFonts w:ascii="Arial" w:eastAsia="Times New Roman" w:hAnsi="Arial" w:cs="Arial"/>
          <w:snapToGrid w:val="0"/>
          <w:sz w:val="24"/>
          <w:szCs w:val="24"/>
          <w:lang w:val="es-ES" w:eastAsia="es-ES"/>
        </w:rPr>
        <w:t>egal y al Comité de riesgos, el informe de exposición al riesgo del SARC.</w:t>
      </w:r>
    </w:p>
    <w:p w14:paraId="6BD8BCAE" w14:textId="77777777" w:rsidR="006E0F5E" w:rsidRPr="00C37A53" w:rsidRDefault="006E0F5E" w:rsidP="009623F2">
      <w:pPr>
        <w:rPr>
          <w:rFonts w:cs="Arial"/>
          <w:snapToGrid w:val="0"/>
          <w:sz w:val="24"/>
          <w:szCs w:val="24"/>
          <w:lang w:eastAsia="es-ES"/>
        </w:rPr>
      </w:pPr>
    </w:p>
    <w:p w14:paraId="61777158" w14:textId="2A21B936" w:rsidR="00D50873" w:rsidRPr="00C37A53" w:rsidRDefault="00D50873" w:rsidP="00D50873">
      <w:pPr>
        <w:rPr>
          <w:rFonts w:cs="Arial"/>
          <w:szCs w:val="24"/>
          <w:lang w:val="es-CO"/>
        </w:rPr>
      </w:pPr>
      <w:r w:rsidRPr="00C37A53">
        <w:rPr>
          <w:rFonts w:cs="Arial"/>
          <w:snapToGrid w:val="0"/>
          <w:sz w:val="24"/>
          <w:szCs w:val="24"/>
          <w:lang w:eastAsia="es-ES"/>
        </w:rPr>
        <w:t xml:space="preserve">A continuación, se presenta el organigrama de Crecer </w:t>
      </w:r>
      <w:r w:rsidR="00664616" w:rsidRPr="00C37A53">
        <w:rPr>
          <w:rFonts w:cs="Arial"/>
          <w:snapToGrid w:val="0"/>
          <w:sz w:val="24"/>
          <w:szCs w:val="24"/>
          <w:lang w:eastAsia="es-ES"/>
        </w:rPr>
        <w:t>Fondo</w:t>
      </w:r>
      <w:r w:rsidRPr="00C37A53">
        <w:rPr>
          <w:rFonts w:cs="Arial"/>
          <w:snapToGrid w:val="0"/>
          <w:sz w:val="24"/>
          <w:szCs w:val="24"/>
          <w:lang w:eastAsia="es-ES"/>
        </w:rPr>
        <w:t xml:space="preserve"> de Empleados – Foncrecer</w:t>
      </w:r>
    </w:p>
    <w:p w14:paraId="02F7C143" w14:textId="1C0DC71E" w:rsidR="00D50873" w:rsidRPr="00C37A53" w:rsidRDefault="00D50873" w:rsidP="00D50873">
      <w:pPr>
        <w:rPr>
          <w:rFonts w:cs="Arial"/>
          <w:snapToGrid w:val="0"/>
          <w:sz w:val="24"/>
          <w:szCs w:val="24"/>
          <w:lang w:eastAsia="es-ES"/>
        </w:rPr>
      </w:pPr>
    </w:p>
    <w:p w14:paraId="579C956D" w14:textId="73421AA1" w:rsidR="00D50873" w:rsidRPr="00C37A53" w:rsidRDefault="00D50873" w:rsidP="00D50873">
      <w:pPr>
        <w:rPr>
          <w:rFonts w:cs="Arial"/>
          <w:noProof/>
        </w:rPr>
      </w:pPr>
    </w:p>
    <w:p w14:paraId="4A0492FD" w14:textId="2F929F22" w:rsidR="001840FF" w:rsidRPr="00C37A53" w:rsidRDefault="006F7F97" w:rsidP="001D5AEC">
      <w:pPr>
        <w:jc w:val="center"/>
        <w:rPr>
          <w:rFonts w:cs="Arial"/>
          <w:noProof/>
        </w:rPr>
      </w:pPr>
      <w:r w:rsidRPr="00C37A53">
        <w:rPr>
          <w:rFonts w:cs="Arial"/>
          <w:noProof/>
        </w:rPr>
        <w:drawing>
          <wp:inline distT="0" distB="0" distL="0" distR="0" wp14:anchorId="26EF98CB" wp14:editId="52D75B60">
            <wp:extent cx="5191760" cy="4933507"/>
            <wp:effectExtent l="0" t="0" r="254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8" cstate="print"/>
                    <a:stretch>
                      <a:fillRect/>
                    </a:stretch>
                  </pic:blipFill>
                  <pic:spPr>
                    <a:xfrm>
                      <a:off x="0" y="0"/>
                      <a:ext cx="5192471" cy="4934183"/>
                    </a:xfrm>
                    <a:prstGeom prst="rect">
                      <a:avLst/>
                    </a:prstGeom>
                  </pic:spPr>
                </pic:pic>
              </a:graphicData>
            </a:graphic>
          </wp:inline>
        </w:drawing>
      </w:r>
    </w:p>
    <w:p w14:paraId="4984F5F5" w14:textId="77777777" w:rsidR="001840FF" w:rsidRPr="00C37A53" w:rsidRDefault="001840FF" w:rsidP="00D50873">
      <w:pPr>
        <w:rPr>
          <w:rFonts w:cs="Arial"/>
          <w:snapToGrid w:val="0"/>
          <w:sz w:val="24"/>
          <w:szCs w:val="24"/>
          <w:lang w:eastAsia="es-ES"/>
        </w:rPr>
      </w:pPr>
    </w:p>
    <w:p w14:paraId="5FE22A6C" w14:textId="40FAE70E" w:rsidR="00D50873" w:rsidRPr="00C37A53" w:rsidRDefault="00D50873" w:rsidP="00D50873">
      <w:pPr>
        <w:rPr>
          <w:rFonts w:cs="Arial"/>
          <w:snapToGrid w:val="0"/>
          <w:sz w:val="24"/>
          <w:szCs w:val="24"/>
          <w:lang w:eastAsia="es-ES"/>
        </w:rPr>
      </w:pPr>
    </w:p>
    <w:p w14:paraId="1350EA02" w14:textId="07E94655" w:rsidR="001B242D" w:rsidRPr="00C37A53" w:rsidRDefault="00016D40" w:rsidP="00454693">
      <w:pPr>
        <w:pStyle w:val="Ttulo2"/>
        <w:numPr>
          <w:ilvl w:val="1"/>
          <w:numId w:val="92"/>
        </w:numPr>
        <w:rPr>
          <w:rFonts w:ascii="Arial" w:hAnsi="Arial" w:cs="Arial"/>
          <w:i w:val="0"/>
          <w:iCs w:val="0"/>
          <w:snapToGrid w:val="0"/>
          <w:sz w:val="24"/>
          <w:szCs w:val="24"/>
          <w:lang w:eastAsia="es-ES"/>
        </w:rPr>
      </w:pPr>
      <w:bookmarkStart w:id="717" w:name="_Toc152149075"/>
      <w:bookmarkStart w:id="718" w:name="_Toc242888835"/>
      <w:r w:rsidRPr="00C37A53">
        <w:rPr>
          <w:rFonts w:ascii="Arial" w:hAnsi="Arial" w:cs="Arial"/>
          <w:i w:val="0"/>
          <w:iCs w:val="0"/>
          <w:snapToGrid w:val="0"/>
          <w:sz w:val="24"/>
          <w:szCs w:val="24"/>
          <w:lang w:eastAsia="es-ES"/>
        </w:rPr>
        <w:t xml:space="preserve">Control </w:t>
      </w:r>
      <w:r w:rsidR="0082077D" w:rsidRPr="00C37A53">
        <w:rPr>
          <w:rFonts w:ascii="Arial" w:hAnsi="Arial" w:cs="Arial"/>
          <w:i w:val="0"/>
          <w:iCs w:val="0"/>
          <w:snapToGrid w:val="0"/>
          <w:sz w:val="24"/>
          <w:szCs w:val="24"/>
          <w:lang w:eastAsia="es-ES"/>
        </w:rPr>
        <w:t>I</w:t>
      </w:r>
      <w:r w:rsidR="001F01A7" w:rsidRPr="00C37A53">
        <w:rPr>
          <w:rFonts w:ascii="Arial" w:hAnsi="Arial" w:cs="Arial"/>
          <w:i w:val="0"/>
          <w:iCs w:val="0"/>
          <w:snapToGrid w:val="0"/>
          <w:sz w:val="24"/>
          <w:szCs w:val="24"/>
          <w:lang w:eastAsia="es-ES"/>
        </w:rPr>
        <w:t>nterno</w:t>
      </w:r>
      <w:bookmarkEnd w:id="717"/>
      <w:bookmarkEnd w:id="718"/>
    </w:p>
    <w:p w14:paraId="222E05BA" w14:textId="77777777" w:rsidR="000A3FF7" w:rsidRPr="00C37A53" w:rsidRDefault="000A3FF7" w:rsidP="000A3FF7">
      <w:pPr>
        <w:ind w:left="792"/>
        <w:rPr>
          <w:rFonts w:cs="Arial"/>
          <w:snapToGrid w:val="0"/>
          <w:sz w:val="24"/>
          <w:szCs w:val="24"/>
          <w:lang w:eastAsia="es-ES"/>
        </w:rPr>
      </w:pPr>
    </w:p>
    <w:p w14:paraId="5A9E707C" w14:textId="076A3E72" w:rsidR="003B0258" w:rsidRPr="00C37A53" w:rsidRDefault="003B0258" w:rsidP="003B0258">
      <w:pPr>
        <w:pStyle w:val="Textoindependiente"/>
        <w:rPr>
          <w:rFonts w:cs="Arial"/>
          <w:szCs w:val="24"/>
          <w:lang w:val="es-CO"/>
        </w:rPr>
      </w:pPr>
      <w:r w:rsidRPr="00C37A53">
        <w:rPr>
          <w:rFonts w:cs="Arial"/>
          <w:szCs w:val="24"/>
          <w:lang w:val="es-CO"/>
        </w:rPr>
        <w:t xml:space="preserve">Crecer </w:t>
      </w:r>
      <w:r w:rsidR="00664616" w:rsidRPr="00C37A53">
        <w:rPr>
          <w:rFonts w:cs="Arial"/>
          <w:szCs w:val="24"/>
          <w:lang w:val="es-CO"/>
        </w:rPr>
        <w:t>Fondo</w:t>
      </w:r>
      <w:r w:rsidRPr="00C37A53">
        <w:rPr>
          <w:rFonts w:cs="Arial"/>
          <w:szCs w:val="24"/>
          <w:lang w:val="es-CO"/>
        </w:rPr>
        <w:t xml:space="preserve"> de Empleados – Foncrecer cuenta con </w:t>
      </w:r>
      <w:r w:rsidR="003649F2" w:rsidRPr="00C37A53">
        <w:rPr>
          <w:rFonts w:cs="Arial"/>
          <w:szCs w:val="24"/>
          <w:lang w:val="es-CO"/>
        </w:rPr>
        <w:t xml:space="preserve">el servicio externo de </w:t>
      </w:r>
      <w:r w:rsidRPr="00C37A53">
        <w:rPr>
          <w:rFonts w:cs="Arial"/>
          <w:szCs w:val="24"/>
          <w:lang w:val="es-CO"/>
        </w:rPr>
        <w:t>Auditoría, acorde con la aprobación de la Junta Directiva y la Gerencia.</w:t>
      </w:r>
    </w:p>
    <w:p w14:paraId="0B4E1C91" w14:textId="77777777" w:rsidR="003F20E3" w:rsidRPr="00C37A53" w:rsidRDefault="003F20E3" w:rsidP="003B0258">
      <w:pPr>
        <w:pStyle w:val="Textoindependiente"/>
        <w:rPr>
          <w:rFonts w:cs="Arial"/>
          <w:szCs w:val="24"/>
          <w:lang w:val="es-CO"/>
        </w:rPr>
      </w:pPr>
    </w:p>
    <w:p w14:paraId="4EAAA025" w14:textId="346BEDCE" w:rsidR="003B0258" w:rsidRPr="00C37A53" w:rsidRDefault="003B0258" w:rsidP="003B0258">
      <w:pPr>
        <w:pStyle w:val="Textoindependiente"/>
        <w:rPr>
          <w:rFonts w:cs="Arial"/>
          <w:szCs w:val="24"/>
          <w:lang w:val="es-CO"/>
        </w:rPr>
      </w:pPr>
      <w:r w:rsidRPr="00C37A53">
        <w:rPr>
          <w:rFonts w:cs="Arial"/>
          <w:szCs w:val="24"/>
          <w:lang w:val="es-CO"/>
        </w:rPr>
        <w:t>La Auditoría, tiene la misión de verificar los</w:t>
      </w:r>
      <w:r w:rsidR="00425EB9" w:rsidRPr="00C37A53">
        <w:rPr>
          <w:rFonts w:cs="Arial"/>
          <w:szCs w:val="24"/>
          <w:lang w:val="es-CO"/>
        </w:rPr>
        <w:t xml:space="preserve"> diferentes</w:t>
      </w:r>
      <w:r w:rsidRPr="00C37A53">
        <w:rPr>
          <w:rFonts w:cs="Arial"/>
          <w:szCs w:val="24"/>
          <w:lang w:val="es-CO"/>
        </w:rPr>
        <w:t xml:space="preserve"> controles establecidos </w:t>
      </w:r>
      <w:r w:rsidR="00425EB9" w:rsidRPr="00C37A53">
        <w:rPr>
          <w:rFonts w:cs="Arial"/>
          <w:szCs w:val="24"/>
          <w:lang w:val="es-CO"/>
        </w:rPr>
        <w:t xml:space="preserve">por el </w:t>
      </w:r>
      <w:r w:rsidR="00664616" w:rsidRPr="00C37A53">
        <w:rPr>
          <w:rFonts w:cs="Arial"/>
          <w:szCs w:val="24"/>
          <w:lang w:val="es-CO"/>
        </w:rPr>
        <w:t>Fondo</w:t>
      </w:r>
      <w:r w:rsidR="007E333E" w:rsidRPr="00C37A53">
        <w:rPr>
          <w:rFonts w:cs="Arial"/>
          <w:szCs w:val="24"/>
          <w:lang w:val="es-CO"/>
        </w:rPr>
        <w:t xml:space="preserve"> </w:t>
      </w:r>
      <w:r w:rsidR="00425EB9" w:rsidRPr="00C37A53">
        <w:rPr>
          <w:rFonts w:cs="Arial"/>
          <w:szCs w:val="24"/>
          <w:lang w:val="es-CO"/>
        </w:rPr>
        <w:t xml:space="preserve">y determinar sin </w:t>
      </w:r>
      <w:r w:rsidRPr="00C37A53">
        <w:rPr>
          <w:rFonts w:cs="Arial"/>
          <w:szCs w:val="24"/>
          <w:lang w:val="es-CO"/>
        </w:rPr>
        <w:t xml:space="preserve">son los adecuados </w:t>
      </w:r>
      <w:r w:rsidR="009006E9" w:rsidRPr="00C37A53">
        <w:rPr>
          <w:rFonts w:cs="Arial"/>
          <w:szCs w:val="24"/>
          <w:lang w:val="es-CO"/>
        </w:rPr>
        <w:t>conforme</w:t>
      </w:r>
      <w:r w:rsidRPr="00C37A53">
        <w:rPr>
          <w:rFonts w:cs="Arial"/>
          <w:szCs w:val="24"/>
          <w:lang w:val="es-CO"/>
        </w:rPr>
        <w:t xml:space="preserve"> a las normas y procedimientos establecidos</w:t>
      </w:r>
      <w:r w:rsidR="003A3A9B" w:rsidRPr="00C37A53">
        <w:rPr>
          <w:rFonts w:cs="Arial"/>
          <w:szCs w:val="24"/>
          <w:lang w:val="es-CO"/>
        </w:rPr>
        <w:t>; que se apliquen</w:t>
      </w:r>
      <w:r w:rsidR="003F20E3" w:rsidRPr="00C37A53">
        <w:rPr>
          <w:rFonts w:cs="Arial"/>
          <w:szCs w:val="24"/>
          <w:lang w:val="es-CO"/>
        </w:rPr>
        <w:t xml:space="preserve"> en todas las operacio</w:t>
      </w:r>
      <w:r w:rsidR="003F20E3" w:rsidRPr="00C37A53">
        <w:rPr>
          <w:rFonts w:cs="Arial"/>
          <w:szCs w:val="24"/>
          <w:lang w:val="es-CO"/>
        </w:rPr>
        <w:lastRenderedPageBreak/>
        <w:t>nes de crédito</w:t>
      </w:r>
      <w:r w:rsidR="003A3A9B" w:rsidRPr="00C37A53">
        <w:rPr>
          <w:rFonts w:cs="Arial"/>
          <w:szCs w:val="24"/>
          <w:lang w:val="es-CO"/>
        </w:rPr>
        <w:t xml:space="preserve">; </w:t>
      </w:r>
      <w:r w:rsidR="003F20E3" w:rsidRPr="00C37A53">
        <w:rPr>
          <w:rFonts w:cs="Arial"/>
          <w:szCs w:val="24"/>
          <w:lang w:val="es-CO"/>
        </w:rPr>
        <w:t xml:space="preserve">que </w:t>
      </w:r>
      <w:r w:rsidR="00C076C5" w:rsidRPr="00C37A53">
        <w:rPr>
          <w:rFonts w:cs="Arial"/>
          <w:szCs w:val="24"/>
          <w:lang w:val="es-CO"/>
        </w:rPr>
        <w:t xml:space="preserve">no </w:t>
      </w:r>
      <w:r w:rsidR="003F20E3" w:rsidRPr="00C37A53">
        <w:rPr>
          <w:rFonts w:cs="Arial"/>
          <w:szCs w:val="24"/>
          <w:lang w:val="es-CO"/>
        </w:rPr>
        <w:t xml:space="preserve">se excedan los límites </w:t>
      </w:r>
      <w:r w:rsidR="00425EB9" w:rsidRPr="00C37A53">
        <w:rPr>
          <w:rFonts w:cs="Arial"/>
          <w:szCs w:val="24"/>
          <w:lang w:val="es-CO"/>
        </w:rPr>
        <w:t>determinados en el reglamento de crédito</w:t>
      </w:r>
      <w:r w:rsidR="00264EC0" w:rsidRPr="00C37A53">
        <w:rPr>
          <w:rFonts w:cs="Arial"/>
          <w:szCs w:val="24"/>
          <w:lang w:val="es-CO"/>
        </w:rPr>
        <w:t xml:space="preserve"> y</w:t>
      </w:r>
      <w:r w:rsidR="007E333E" w:rsidRPr="00C37A53">
        <w:rPr>
          <w:rFonts w:cs="Arial"/>
          <w:szCs w:val="24"/>
          <w:lang w:val="es-CO"/>
        </w:rPr>
        <w:t xml:space="preserve"> </w:t>
      </w:r>
      <w:r w:rsidR="00425EB9" w:rsidRPr="00C37A53">
        <w:rPr>
          <w:rFonts w:cs="Arial"/>
          <w:szCs w:val="24"/>
          <w:lang w:val="es-CO"/>
        </w:rPr>
        <w:t xml:space="preserve">en caso de excederlos </w:t>
      </w:r>
      <w:r w:rsidR="0082077D" w:rsidRPr="00C37A53">
        <w:rPr>
          <w:rFonts w:cs="Arial"/>
          <w:szCs w:val="24"/>
          <w:lang w:val="es-CO"/>
        </w:rPr>
        <w:t>la operación debe estar</w:t>
      </w:r>
      <w:r w:rsidR="003F20E3" w:rsidRPr="00C37A53">
        <w:rPr>
          <w:rFonts w:cs="Arial"/>
          <w:szCs w:val="24"/>
          <w:lang w:val="es-CO"/>
        </w:rPr>
        <w:t xml:space="preserve"> sustentad</w:t>
      </w:r>
      <w:r w:rsidR="0082077D" w:rsidRPr="00C37A53">
        <w:rPr>
          <w:rFonts w:cs="Arial"/>
          <w:szCs w:val="24"/>
          <w:lang w:val="es-CO"/>
        </w:rPr>
        <w:t>a</w:t>
      </w:r>
      <w:r w:rsidR="003F20E3" w:rsidRPr="00C37A53">
        <w:rPr>
          <w:rFonts w:cs="Arial"/>
          <w:szCs w:val="24"/>
          <w:lang w:val="es-CO"/>
        </w:rPr>
        <w:t xml:space="preserve"> con la debida aprobación de la </w:t>
      </w:r>
      <w:r w:rsidR="00425EB9" w:rsidRPr="00C37A53">
        <w:rPr>
          <w:rFonts w:cs="Arial"/>
          <w:szCs w:val="24"/>
          <w:lang w:val="es-CO"/>
        </w:rPr>
        <w:t>Gerencia o J</w:t>
      </w:r>
      <w:r w:rsidR="003F20E3" w:rsidRPr="00C37A53">
        <w:rPr>
          <w:rFonts w:cs="Arial"/>
          <w:szCs w:val="24"/>
          <w:lang w:val="es-CO"/>
        </w:rPr>
        <w:t xml:space="preserve">unta </w:t>
      </w:r>
      <w:r w:rsidR="00425EB9" w:rsidRPr="00C37A53">
        <w:rPr>
          <w:rFonts w:cs="Arial"/>
          <w:szCs w:val="24"/>
          <w:lang w:val="es-CO"/>
        </w:rPr>
        <w:t>D</w:t>
      </w:r>
      <w:r w:rsidR="003F20E3" w:rsidRPr="00C37A53">
        <w:rPr>
          <w:rFonts w:cs="Arial"/>
          <w:szCs w:val="24"/>
          <w:lang w:val="es-CO"/>
        </w:rPr>
        <w:t xml:space="preserve">irectiva según sea el caso; </w:t>
      </w:r>
      <w:r w:rsidR="0082077D" w:rsidRPr="00C37A53">
        <w:rPr>
          <w:rFonts w:cs="Arial"/>
          <w:szCs w:val="24"/>
          <w:lang w:val="es-CO"/>
        </w:rPr>
        <w:t xml:space="preserve">en todo caso </w:t>
      </w:r>
      <w:r w:rsidR="003F20E3" w:rsidRPr="00C37A53">
        <w:rPr>
          <w:rFonts w:cs="Arial"/>
          <w:szCs w:val="24"/>
          <w:lang w:val="es-CO"/>
        </w:rPr>
        <w:t xml:space="preserve">lo anterior debe estar bajo los lineamientos de </w:t>
      </w:r>
      <w:r w:rsidRPr="00C37A53">
        <w:rPr>
          <w:rFonts w:cs="Arial"/>
          <w:szCs w:val="24"/>
          <w:lang w:val="es-CO"/>
        </w:rPr>
        <w:t xml:space="preserve">los </w:t>
      </w:r>
      <w:r w:rsidR="00800FD6" w:rsidRPr="00C37A53">
        <w:rPr>
          <w:rFonts w:cs="Arial"/>
          <w:szCs w:val="24"/>
          <w:lang w:val="es-CO"/>
        </w:rPr>
        <w:t>e</w:t>
      </w:r>
      <w:r w:rsidRPr="00C37A53">
        <w:rPr>
          <w:rFonts w:cs="Arial"/>
          <w:szCs w:val="24"/>
          <w:lang w:val="es-CO"/>
        </w:rPr>
        <w:t>ntes que regulan su actividad.</w:t>
      </w:r>
    </w:p>
    <w:p w14:paraId="02CE917F" w14:textId="77777777" w:rsidR="003B0258" w:rsidRPr="00C37A53" w:rsidRDefault="003B0258" w:rsidP="003B0258">
      <w:pPr>
        <w:pStyle w:val="Textoindependiente"/>
        <w:rPr>
          <w:rFonts w:cs="Arial"/>
          <w:szCs w:val="24"/>
          <w:lang w:val="es-CO"/>
        </w:rPr>
      </w:pPr>
    </w:p>
    <w:p w14:paraId="49B077BF" w14:textId="15E250A6" w:rsidR="003B0258" w:rsidRPr="00C37A53" w:rsidRDefault="003B0258" w:rsidP="003B0258">
      <w:pPr>
        <w:pStyle w:val="Textoindependiente"/>
        <w:rPr>
          <w:rFonts w:cs="Arial"/>
          <w:szCs w:val="24"/>
          <w:lang w:val="es-CO"/>
        </w:rPr>
      </w:pPr>
      <w:r w:rsidRPr="00C37A53">
        <w:rPr>
          <w:rFonts w:cs="Arial"/>
          <w:szCs w:val="24"/>
          <w:lang w:val="es-CO"/>
        </w:rPr>
        <w:t xml:space="preserve">De igual manera </w:t>
      </w:r>
      <w:r w:rsidR="007E333E" w:rsidRPr="00C37A53">
        <w:rPr>
          <w:rFonts w:cs="Arial"/>
          <w:szCs w:val="24"/>
          <w:lang w:val="es-CO"/>
        </w:rPr>
        <w:t>verifica</w:t>
      </w:r>
      <w:r w:rsidRPr="00C37A53">
        <w:rPr>
          <w:rFonts w:cs="Arial"/>
          <w:szCs w:val="24"/>
          <w:lang w:val="es-CO"/>
        </w:rPr>
        <w:t xml:space="preserve"> la </w:t>
      </w:r>
      <w:r w:rsidR="00AD3998" w:rsidRPr="00C37A53">
        <w:rPr>
          <w:rFonts w:cs="Arial"/>
          <w:szCs w:val="24"/>
          <w:lang w:val="es-CO"/>
        </w:rPr>
        <w:t>conf</w:t>
      </w:r>
      <w:r w:rsidRPr="00C37A53">
        <w:rPr>
          <w:rFonts w:cs="Arial"/>
          <w:szCs w:val="24"/>
          <w:lang w:val="es-CO"/>
        </w:rPr>
        <w:t xml:space="preserve">iabilidad de la información contable y de los sistemas de información, así como la </w:t>
      </w:r>
      <w:r w:rsidR="005F7A69" w:rsidRPr="00C37A53">
        <w:rPr>
          <w:rFonts w:cs="Arial"/>
          <w:szCs w:val="24"/>
          <w:lang w:val="es-CO"/>
        </w:rPr>
        <w:t>adecuada</w:t>
      </w:r>
      <w:r w:rsidRPr="00C37A53">
        <w:rPr>
          <w:rFonts w:cs="Arial"/>
          <w:szCs w:val="24"/>
          <w:lang w:val="es-CO"/>
        </w:rPr>
        <w:t xml:space="preserve"> valoración de la calidad de los riesgos que sean desarrollados por las diferentes áreas del </w:t>
      </w:r>
      <w:r w:rsidR="00664616" w:rsidRPr="00C37A53">
        <w:rPr>
          <w:rFonts w:cs="Arial"/>
          <w:szCs w:val="24"/>
          <w:lang w:val="es-CO"/>
        </w:rPr>
        <w:t>Fondo</w:t>
      </w:r>
      <w:r w:rsidRPr="00C37A53">
        <w:rPr>
          <w:rFonts w:cs="Arial"/>
          <w:szCs w:val="24"/>
          <w:lang w:val="es-CO"/>
        </w:rPr>
        <w:t>.</w:t>
      </w:r>
    </w:p>
    <w:p w14:paraId="11EEC697" w14:textId="77777777" w:rsidR="003B0258" w:rsidRPr="00C37A53" w:rsidRDefault="003B0258" w:rsidP="003B0258">
      <w:pPr>
        <w:pStyle w:val="Textoindependiente"/>
        <w:rPr>
          <w:rFonts w:cs="Arial"/>
          <w:szCs w:val="24"/>
          <w:lang w:val="es-CO"/>
        </w:rPr>
      </w:pPr>
    </w:p>
    <w:p w14:paraId="10453E10" w14:textId="77777777" w:rsidR="003B0258" w:rsidRPr="00C37A53" w:rsidRDefault="003B0258" w:rsidP="003B0258">
      <w:pPr>
        <w:pStyle w:val="Textoindependiente"/>
        <w:rPr>
          <w:rFonts w:cs="Arial"/>
          <w:szCs w:val="24"/>
          <w:lang w:val="es-CO"/>
        </w:rPr>
      </w:pPr>
      <w:r w:rsidRPr="00C37A53">
        <w:rPr>
          <w:rFonts w:cs="Arial"/>
          <w:szCs w:val="24"/>
          <w:lang w:val="es-CO"/>
        </w:rPr>
        <w:t>Las funciones básicas de la actividad de la Auditoría de crédito son:</w:t>
      </w:r>
    </w:p>
    <w:p w14:paraId="4B6AAFEC" w14:textId="77777777" w:rsidR="003B0258" w:rsidRPr="00C37A53" w:rsidRDefault="003B0258" w:rsidP="003B0258">
      <w:pPr>
        <w:pStyle w:val="Textoindependiente"/>
        <w:rPr>
          <w:rFonts w:cs="Arial"/>
          <w:szCs w:val="24"/>
          <w:lang w:val="es-CO"/>
        </w:rPr>
      </w:pPr>
    </w:p>
    <w:p w14:paraId="56EBCED8" w14:textId="15145123"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 xml:space="preserve">Al menos una vez al año evaluar la gestión de crédito, considerando las diferentes áreas del </w:t>
      </w:r>
      <w:r w:rsidR="00664616" w:rsidRPr="00C37A53">
        <w:rPr>
          <w:rFonts w:cs="Arial"/>
          <w:snapToGrid w:val="0"/>
          <w:sz w:val="24"/>
          <w:szCs w:val="24"/>
          <w:lang w:eastAsia="es-ES"/>
        </w:rPr>
        <w:t>Fondo</w:t>
      </w:r>
      <w:r w:rsidRPr="00C37A53">
        <w:rPr>
          <w:rFonts w:cs="Arial"/>
          <w:snapToGrid w:val="0"/>
          <w:sz w:val="24"/>
          <w:szCs w:val="24"/>
          <w:lang w:eastAsia="es-ES"/>
        </w:rPr>
        <w:t xml:space="preserve"> que están involucradas en el proceso, los resultados de las auditorías anteriores, los requerimientos legales y las proyecciones de la entidad en temas de crédito y riesgo. Los resultados de estas auditorías serán reportados en forma directa a la Gerencia y Junta Directiva incluyendo la respuesta y los planes de acción acordados</w:t>
      </w:r>
      <w:r w:rsidR="00AD3998" w:rsidRPr="00C37A53">
        <w:rPr>
          <w:rFonts w:cs="Arial"/>
          <w:snapToGrid w:val="0"/>
          <w:sz w:val="24"/>
          <w:szCs w:val="24"/>
          <w:lang w:eastAsia="es-ES"/>
        </w:rPr>
        <w:t>.</w:t>
      </w:r>
    </w:p>
    <w:p w14:paraId="2F6B13B4" w14:textId="77777777"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Revisar las áreas, funciones, sistemas de información y actividades para comprobar que las políticas, procedimientos e instrucciones se cumplen.</w:t>
      </w:r>
    </w:p>
    <w:p w14:paraId="39DFB50F" w14:textId="47797B83"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Determinar lo adecuado, y efectivo del sistema de contabilidad y de los controles operativos</w:t>
      </w:r>
      <w:r w:rsidR="00AD3998" w:rsidRPr="00C37A53">
        <w:rPr>
          <w:rFonts w:cs="Arial"/>
          <w:snapToGrid w:val="0"/>
          <w:sz w:val="24"/>
          <w:szCs w:val="24"/>
          <w:lang w:eastAsia="es-ES"/>
        </w:rPr>
        <w:t xml:space="preserve"> en relación con el SARC.</w:t>
      </w:r>
    </w:p>
    <w:p w14:paraId="5631E407" w14:textId="4DF05614"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Revisar la información financiera</w:t>
      </w:r>
      <w:r w:rsidR="00AD3998" w:rsidRPr="00C37A53">
        <w:rPr>
          <w:rFonts w:cs="Arial"/>
          <w:snapToGrid w:val="0"/>
          <w:sz w:val="24"/>
          <w:szCs w:val="24"/>
          <w:lang w:eastAsia="es-ES"/>
        </w:rPr>
        <w:t xml:space="preserve"> relacionada con el SARC</w:t>
      </w:r>
      <w:r w:rsidRPr="00C37A53">
        <w:rPr>
          <w:rFonts w:cs="Arial"/>
          <w:snapToGrid w:val="0"/>
          <w:sz w:val="24"/>
          <w:szCs w:val="24"/>
          <w:lang w:eastAsia="es-ES"/>
        </w:rPr>
        <w:t>, así como su adecuación a la normativa aplicable.</w:t>
      </w:r>
    </w:p>
    <w:p w14:paraId="5305C9BE" w14:textId="77777777" w:rsidR="003B0258" w:rsidRPr="00C37A53" w:rsidRDefault="003B0258" w:rsidP="00AB55BB">
      <w:pPr>
        <w:numPr>
          <w:ilvl w:val="0"/>
          <w:numId w:val="43"/>
        </w:numPr>
        <w:tabs>
          <w:tab w:val="left" w:pos="284"/>
        </w:tabs>
        <w:ind w:left="709" w:hanging="425"/>
        <w:rPr>
          <w:rFonts w:cs="Arial"/>
          <w:snapToGrid w:val="0"/>
          <w:sz w:val="24"/>
          <w:szCs w:val="24"/>
          <w:lang w:eastAsia="es-ES"/>
        </w:rPr>
      </w:pPr>
      <w:r w:rsidRPr="00C37A53">
        <w:rPr>
          <w:rFonts w:cs="Arial"/>
          <w:snapToGrid w:val="0"/>
          <w:sz w:val="24"/>
          <w:szCs w:val="24"/>
          <w:lang w:eastAsia="es-ES"/>
        </w:rPr>
        <w:t>Comprobar la existencia de garantías y si los medios utilizados para su salvaguardia son los apropiados.</w:t>
      </w:r>
    </w:p>
    <w:p w14:paraId="201958C4" w14:textId="6DB7E9EF"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 xml:space="preserve">Comprobar el cumplimiento de la normativa </w:t>
      </w:r>
      <w:r w:rsidR="005F7A69" w:rsidRPr="00C37A53">
        <w:rPr>
          <w:rFonts w:cs="Arial"/>
          <w:snapToGrid w:val="0"/>
          <w:sz w:val="24"/>
          <w:szCs w:val="24"/>
          <w:lang w:eastAsia="es-ES"/>
        </w:rPr>
        <w:t>interna</w:t>
      </w:r>
      <w:r w:rsidRPr="00C37A53">
        <w:rPr>
          <w:rFonts w:cs="Arial"/>
          <w:snapToGrid w:val="0"/>
          <w:sz w:val="24"/>
          <w:szCs w:val="24"/>
          <w:lang w:eastAsia="es-ES"/>
        </w:rPr>
        <w:t xml:space="preserve"> y </w:t>
      </w:r>
      <w:r w:rsidR="005F7A69" w:rsidRPr="00C37A53">
        <w:rPr>
          <w:rFonts w:cs="Arial"/>
          <w:snapToGrid w:val="0"/>
          <w:sz w:val="24"/>
          <w:szCs w:val="24"/>
          <w:lang w:eastAsia="es-ES"/>
        </w:rPr>
        <w:t>l</w:t>
      </w:r>
      <w:r w:rsidRPr="00C37A53">
        <w:rPr>
          <w:rFonts w:cs="Arial"/>
          <w:snapToGrid w:val="0"/>
          <w:sz w:val="24"/>
          <w:szCs w:val="24"/>
          <w:lang w:eastAsia="es-ES"/>
        </w:rPr>
        <w:t>egal.</w:t>
      </w:r>
    </w:p>
    <w:p w14:paraId="076F0969" w14:textId="77777777" w:rsidR="003B0258" w:rsidRPr="00C37A53" w:rsidRDefault="003B0258" w:rsidP="00AB55BB">
      <w:pPr>
        <w:numPr>
          <w:ilvl w:val="0"/>
          <w:numId w:val="43"/>
        </w:numPr>
        <w:ind w:left="709" w:hanging="425"/>
        <w:rPr>
          <w:rFonts w:cs="Arial"/>
          <w:snapToGrid w:val="0"/>
          <w:sz w:val="24"/>
          <w:szCs w:val="24"/>
          <w:lang w:eastAsia="es-ES"/>
        </w:rPr>
      </w:pPr>
      <w:r w:rsidRPr="00C37A53">
        <w:rPr>
          <w:rFonts w:cs="Arial"/>
          <w:snapToGrid w:val="0"/>
          <w:sz w:val="24"/>
          <w:szCs w:val="24"/>
          <w:lang w:eastAsia="es-ES"/>
        </w:rPr>
        <w:t>Recomendar mejoras de los controles como aporte para la op</w:t>
      </w:r>
      <w:r w:rsidR="00D70FC6" w:rsidRPr="00C37A53">
        <w:rPr>
          <w:rFonts w:cs="Arial"/>
          <w:snapToGrid w:val="0"/>
          <w:sz w:val="24"/>
          <w:szCs w:val="24"/>
          <w:lang w:eastAsia="es-ES"/>
        </w:rPr>
        <w:t xml:space="preserve">erativa, el control </w:t>
      </w:r>
      <w:r w:rsidRPr="00C37A53">
        <w:rPr>
          <w:rFonts w:cs="Arial"/>
          <w:snapToGrid w:val="0"/>
          <w:sz w:val="24"/>
          <w:szCs w:val="24"/>
          <w:lang w:eastAsia="es-ES"/>
        </w:rPr>
        <w:t>interno y la eficiencia.</w:t>
      </w:r>
    </w:p>
    <w:p w14:paraId="49C8A915" w14:textId="77777777" w:rsidR="003B0258" w:rsidRPr="00C37A53" w:rsidRDefault="003B0258" w:rsidP="003B0258">
      <w:pPr>
        <w:pStyle w:val="Textoindependiente"/>
        <w:rPr>
          <w:rFonts w:cs="Arial"/>
          <w:szCs w:val="24"/>
          <w:lang w:val="es-CO"/>
        </w:rPr>
      </w:pPr>
    </w:p>
    <w:p w14:paraId="320B5D5A" w14:textId="77777777" w:rsidR="003B0258" w:rsidRPr="00C37A53" w:rsidRDefault="003B0258" w:rsidP="003B0258">
      <w:pPr>
        <w:pStyle w:val="Textoindependiente"/>
        <w:rPr>
          <w:rFonts w:cs="Arial"/>
          <w:szCs w:val="24"/>
          <w:lang w:val="es-CO"/>
        </w:rPr>
      </w:pPr>
      <w:r w:rsidRPr="00C37A53">
        <w:rPr>
          <w:rFonts w:cs="Arial"/>
          <w:szCs w:val="24"/>
          <w:lang w:val="es-CO"/>
        </w:rPr>
        <w:t>De igual manera debe evaluar el grado de implementación de las recomendaciones efectuadas en anteriores auditorías y realizar seguimiento hasta que sean puestas en práctica.</w:t>
      </w:r>
    </w:p>
    <w:p w14:paraId="79090D8C" w14:textId="77777777" w:rsidR="006D5565" w:rsidRPr="00C37A53" w:rsidRDefault="006D5565" w:rsidP="003B0258">
      <w:pPr>
        <w:pStyle w:val="Textoindependiente"/>
        <w:rPr>
          <w:rFonts w:cs="Arial"/>
          <w:szCs w:val="24"/>
          <w:lang w:val="es-CO"/>
        </w:rPr>
      </w:pPr>
    </w:p>
    <w:p w14:paraId="6B59BB7A" w14:textId="77777777" w:rsidR="006D5565" w:rsidRPr="00C37A53" w:rsidRDefault="006D5565" w:rsidP="00AB55BB">
      <w:pPr>
        <w:numPr>
          <w:ilvl w:val="0"/>
          <w:numId w:val="51"/>
        </w:numPr>
        <w:rPr>
          <w:rFonts w:cs="Arial"/>
          <w:b/>
          <w:sz w:val="24"/>
          <w:szCs w:val="24"/>
          <w:lang w:val="es-CO" w:eastAsia="es-ES"/>
        </w:rPr>
      </w:pPr>
      <w:r w:rsidRPr="00C37A53">
        <w:rPr>
          <w:rFonts w:cs="Arial"/>
          <w:b/>
          <w:sz w:val="24"/>
          <w:szCs w:val="24"/>
          <w:lang w:val="es-CO" w:eastAsia="es-ES"/>
        </w:rPr>
        <w:t>Plan de trabajo</w:t>
      </w:r>
    </w:p>
    <w:p w14:paraId="6C7A2ED4" w14:textId="77777777" w:rsidR="006D5565" w:rsidRPr="00C37A53" w:rsidRDefault="006D5565" w:rsidP="006D5565">
      <w:pPr>
        <w:pStyle w:val="Textoindependiente"/>
        <w:rPr>
          <w:rFonts w:cs="Arial"/>
          <w:b/>
          <w:szCs w:val="24"/>
          <w:lang w:val="es-CO"/>
        </w:rPr>
      </w:pPr>
    </w:p>
    <w:p w14:paraId="2663706E" w14:textId="5DEED204" w:rsidR="006D5565" w:rsidRPr="00C37A53" w:rsidRDefault="006D5565" w:rsidP="006D5565">
      <w:pPr>
        <w:pStyle w:val="Textoindependiente"/>
        <w:rPr>
          <w:rFonts w:cs="Arial"/>
          <w:szCs w:val="24"/>
          <w:lang w:val="es-CO"/>
        </w:rPr>
      </w:pPr>
      <w:r w:rsidRPr="00C37A53">
        <w:rPr>
          <w:rFonts w:cs="Arial"/>
          <w:szCs w:val="24"/>
          <w:lang w:val="es-CO"/>
        </w:rPr>
        <w:t xml:space="preserve">La elaboración del Plan de Auditoría se realiza </w:t>
      </w:r>
      <w:r w:rsidR="00AD3998" w:rsidRPr="00C37A53">
        <w:rPr>
          <w:rFonts w:cs="Arial"/>
          <w:szCs w:val="24"/>
          <w:lang w:val="es-CO"/>
        </w:rPr>
        <w:t xml:space="preserve">de forma anual, </w:t>
      </w:r>
      <w:r w:rsidRPr="00C37A53">
        <w:rPr>
          <w:rFonts w:cs="Arial"/>
          <w:szCs w:val="24"/>
          <w:lang w:val="es-CO"/>
        </w:rPr>
        <w:t>en el cu</w:t>
      </w:r>
      <w:r w:rsidRPr="00C37A53">
        <w:rPr>
          <w:rFonts w:cs="Arial"/>
          <w:szCs w:val="24"/>
          <w:lang w:val="es-CO"/>
        </w:rPr>
        <w:lastRenderedPageBreak/>
        <w:t>al se seleccionan las áreas, procesos, tipo de operaciones, que dado el nivel de riesgo de crédito es importante evaluar. Los trabajos que a lo largo del año son realizados por la actividad de Auditoría; pueden tener tres orígenes:</w:t>
      </w:r>
    </w:p>
    <w:p w14:paraId="4FDCF7B6" w14:textId="77777777" w:rsidR="006D5565" w:rsidRPr="00C37A53" w:rsidRDefault="006D5565" w:rsidP="006D5565">
      <w:pPr>
        <w:pStyle w:val="Textoindependiente"/>
        <w:rPr>
          <w:rFonts w:cs="Arial"/>
          <w:szCs w:val="24"/>
          <w:lang w:val="es-CO"/>
        </w:rPr>
      </w:pPr>
    </w:p>
    <w:p w14:paraId="6B17F375" w14:textId="77777777" w:rsidR="006D5565" w:rsidRPr="00C37A53" w:rsidRDefault="006D5565" w:rsidP="00AB55BB">
      <w:pPr>
        <w:pStyle w:val="Textoindependiente"/>
        <w:numPr>
          <w:ilvl w:val="0"/>
          <w:numId w:val="42"/>
        </w:numPr>
        <w:rPr>
          <w:rFonts w:cs="Arial"/>
          <w:szCs w:val="24"/>
          <w:lang w:val="es-CO"/>
        </w:rPr>
      </w:pPr>
      <w:r w:rsidRPr="00C37A53">
        <w:rPr>
          <w:rFonts w:cs="Arial"/>
          <w:szCs w:val="24"/>
          <w:lang w:val="es-CO"/>
        </w:rPr>
        <w:t>Encontrarse incluidos en el Plan Anual de Auditoría.</w:t>
      </w:r>
    </w:p>
    <w:p w14:paraId="10E3B064" w14:textId="129A5A04" w:rsidR="006D5565" w:rsidRPr="00C37A53" w:rsidRDefault="006D5565" w:rsidP="00AB55BB">
      <w:pPr>
        <w:pStyle w:val="Textoindependiente"/>
        <w:numPr>
          <w:ilvl w:val="0"/>
          <w:numId w:val="42"/>
        </w:numPr>
        <w:rPr>
          <w:rFonts w:cs="Arial"/>
          <w:szCs w:val="24"/>
          <w:lang w:val="es-CO"/>
        </w:rPr>
      </w:pPr>
      <w:r w:rsidRPr="00C37A53">
        <w:rPr>
          <w:rFonts w:cs="Arial"/>
          <w:szCs w:val="24"/>
          <w:lang w:val="es-CO"/>
        </w:rPr>
        <w:t>Haberse solicitado posteriormente como trabajo especial.</w:t>
      </w:r>
    </w:p>
    <w:p w14:paraId="5535E5E4" w14:textId="55E217F3" w:rsidR="00BC0EF0" w:rsidRPr="00C37A53" w:rsidRDefault="00AD3998" w:rsidP="005317EC">
      <w:pPr>
        <w:pStyle w:val="Textoindependiente"/>
        <w:numPr>
          <w:ilvl w:val="0"/>
          <w:numId w:val="42"/>
        </w:numPr>
        <w:rPr>
          <w:rFonts w:cs="Arial"/>
          <w:szCs w:val="24"/>
          <w:lang w:val="es-CO"/>
        </w:rPr>
      </w:pPr>
      <w:r w:rsidRPr="00C37A53">
        <w:rPr>
          <w:rFonts w:cs="Arial"/>
          <w:szCs w:val="24"/>
          <w:lang w:val="es-CO"/>
        </w:rPr>
        <w:t>Corresponder a una situación que amerite un trabajo puntual.</w:t>
      </w:r>
    </w:p>
    <w:p w14:paraId="058D4C42" w14:textId="77777777" w:rsidR="00BC0EF0" w:rsidRPr="00C37A53" w:rsidRDefault="00BC0EF0" w:rsidP="006D5565">
      <w:pPr>
        <w:pStyle w:val="Textoindependiente"/>
        <w:ind w:left="720"/>
        <w:rPr>
          <w:rFonts w:cs="Arial"/>
          <w:szCs w:val="24"/>
          <w:lang w:val="es-CO"/>
        </w:rPr>
      </w:pPr>
    </w:p>
    <w:p w14:paraId="3B203C90" w14:textId="77777777" w:rsidR="006D5565" w:rsidRPr="00C37A53" w:rsidRDefault="006D5565" w:rsidP="00AB55BB">
      <w:pPr>
        <w:pStyle w:val="Textoindependiente"/>
        <w:numPr>
          <w:ilvl w:val="0"/>
          <w:numId w:val="51"/>
        </w:numPr>
        <w:rPr>
          <w:rFonts w:cs="Arial"/>
          <w:b/>
          <w:szCs w:val="24"/>
          <w:lang w:val="es-CO"/>
        </w:rPr>
      </w:pPr>
      <w:r w:rsidRPr="00C37A53">
        <w:rPr>
          <w:rFonts w:cs="Arial"/>
          <w:b/>
          <w:szCs w:val="24"/>
          <w:lang w:val="es-CO"/>
        </w:rPr>
        <w:t xml:space="preserve">Comunicación de Resultados </w:t>
      </w:r>
    </w:p>
    <w:p w14:paraId="5EC02745" w14:textId="77777777" w:rsidR="003B0258" w:rsidRPr="00C37A53" w:rsidRDefault="003B0258" w:rsidP="003B0258">
      <w:pPr>
        <w:pStyle w:val="Textoindependiente"/>
        <w:rPr>
          <w:rFonts w:cs="Arial"/>
          <w:szCs w:val="24"/>
          <w:lang w:val="es-CO"/>
        </w:rPr>
      </w:pPr>
    </w:p>
    <w:p w14:paraId="0CAF5C6F" w14:textId="77777777" w:rsidR="006D5565" w:rsidRPr="00C37A53" w:rsidRDefault="006D5565" w:rsidP="006D5565">
      <w:pPr>
        <w:pStyle w:val="Textoindependiente"/>
        <w:rPr>
          <w:rFonts w:cs="Arial"/>
          <w:szCs w:val="24"/>
          <w:lang w:val="es-CO"/>
        </w:rPr>
      </w:pPr>
      <w:r w:rsidRPr="00C37A53">
        <w:rPr>
          <w:rFonts w:cs="Arial"/>
          <w:szCs w:val="24"/>
          <w:lang w:val="es-CO"/>
        </w:rPr>
        <w:t>Una vez finalizado el trabajo, el Auditor envía un informe preliminar a los responsables del proceso para agendar una reunión, y en ésta realizar la correspondiente retro alimentación, entregando los detalles que requieran las partes.</w:t>
      </w:r>
    </w:p>
    <w:p w14:paraId="3E79C40C" w14:textId="58C8B58B" w:rsidR="006D5565" w:rsidRPr="00C37A53" w:rsidRDefault="006D5565" w:rsidP="003B0258">
      <w:pPr>
        <w:pStyle w:val="Textoindependiente"/>
        <w:rPr>
          <w:rFonts w:cs="Arial"/>
          <w:szCs w:val="24"/>
          <w:lang w:val="es-CO"/>
        </w:rPr>
      </w:pPr>
    </w:p>
    <w:p w14:paraId="4DDF48D3" w14:textId="77777777" w:rsidR="0088432B" w:rsidRPr="00C37A53" w:rsidRDefault="0088432B" w:rsidP="0088432B">
      <w:pPr>
        <w:pStyle w:val="Textoindependiente"/>
        <w:rPr>
          <w:rFonts w:cs="Arial"/>
          <w:szCs w:val="24"/>
          <w:lang w:val="es-CO"/>
        </w:rPr>
      </w:pPr>
      <w:r w:rsidRPr="00C37A53">
        <w:rPr>
          <w:rFonts w:cs="Arial"/>
          <w:szCs w:val="24"/>
          <w:lang w:val="es-CO"/>
        </w:rPr>
        <w:t xml:space="preserve">Posterior a la reunión con los responsables y, realizadas las aclaraciones y ajustes necesarios, se presenta el informe definitivo a la Gerencia para su respectivo conocimiento, comentarios y aclaraciones, para lo cual se efectuará una reunión. </w:t>
      </w:r>
    </w:p>
    <w:p w14:paraId="09F9AA9C" w14:textId="77777777" w:rsidR="0088432B" w:rsidRPr="00C37A53" w:rsidRDefault="0088432B" w:rsidP="0088432B">
      <w:pPr>
        <w:pStyle w:val="Textoindependiente"/>
        <w:rPr>
          <w:rFonts w:cs="Arial"/>
          <w:szCs w:val="24"/>
          <w:lang w:val="es-CO"/>
        </w:rPr>
      </w:pPr>
    </w:p>
    <w:p w14:paraId="4A12E1FC" w14:textId="77777777" w:rsidR="0088432B" w:rsidRPr="00C37A53" w:rsidRDefault="0088432B" w:rsidP="0088432B">
      <w:pPr>
        <w:pStyle w:val="Textoindependiente"/>
        <w:rPr>
          <w:rFonts w:cs="Arial"/>
          <w:szCs w:val="24"/>
          <w:lang w:val="es-CO"/>
        </w:rPr>
      </w:pPr>
      <w:r w:rsidRPr="00C37A53">
        <w:rPr>
          <w:rFonts w:cs="Arial"/>
          <w:szCs w:val="24"/>
          <w:lang w:val="es-CO"/>
        </w:rPr>
        <w:t>Finalizado el trabajo de la Auditoría, la Gerencia informa los resultados a la Junta Directiva.</w:t>
      </w:r>
    </w:p>
    <w:p w14:paraId="26E97D03" w14:textId="77777777" w:rsidR="0088432B" w:rsidRPr="00C37A53" w:rsidRDefault="0088432B" w:rsidP="003B0258">
      <w:pPr>
        <w:pStyle w:val="Textoindependiente"/>
        <w:rPr>
          <w:rFonts w:cs="Arial"/>
          <w:szCs w:val="24"/>
          <w:lang w:val="es-CO"/>
        </w:rPr>
      </w:pPr>
    </w:p>
    <w:p w14:paraId="6062E343" w14:textId="77777777" w:rsidR="006D5565" w:rsidRPr="00C37A53" w:rsidRDefault="006D5565" w:rsidP="00AB55BB">
      <w:pPr>
        <w:pStyle w:val="Textoindependiente"/>
        <w:numPr>
          <w:ilvl w:val="0"/>
          <w:numId w:val="51"/>
        </w:numPr>
        <w:rPr>
          <w:rFonts w:cs="Arial"/>
          <w:szCs w:val="24"/>
          <w:lang w:val="es-CO"/>
        </w:rPr>
      </w:pPr>
      <w:r w:rsidRPr="00C37A53">
        <w:rPr>
          <w:rFonts w:cs="Arial"/>
          <w:b/>
          <w:szCs w:val="24"/>
          <w:lang w:val="es-CO"/>
        </w:rPr>
        <w:t>Seguimiento de las recomendaciones.</w:t>
      </w:r>
    </w:p>
    <w:p w14:paraId="4CB5788D" w14:textId="77777777" w:rsidR="006D5565" w:rsidRPr="00C37A53" w:rsidRDefault="006D5565" w:rsidP="006D5565">
      <w:pPr>
        <w:pStyle w:val="Textoindependiente"/>
        <w:rPr>
          <w:rFonts w:cs="Arial"/>
          <w:szCs w:val="24"/>
          <w:lang w:val="es-CO"/>
        </w:rPr>
      </w:pPr>
    </w:p>
    <w:p w14:paraId="68DE92AF" w14:textId="77777777" w:rsidR="006D5565" w:rsidRPr="00C37A53" w:rsidRDefault="006D5565" w:rsidP="006D5565">
      <w:pPr>
        <w:pStyle w:val="Textoindependiente"/>
        <w:rPr>
          <w:rFonts w:cs="Arial"/>
          <w:szCs w:val="24"/>
          <w:lang w:val="es-CO"/>
        </w:rPr>
      </w:pPr>
      <w:r w:rsidRPr="00C37A53">
        <w:rPr>
          <w:rFonts w:cs="Arial"/>
          <w:szCs w:val="24"/>
          <w:lang w:val="es-CO"/>
        </w:rPr>
        <w:t>Periódicamente, mínimo cada año, la Auditoría realiza seguimiento a las recomendaciones formuladas, utilizando para ello el informe y los compromisos adquiridos por los responsables.</w:t>
      </w:r>
    </w:p>
    <w:p w14:paraId="3DAE3F22" w14:textId="77777777" w:rsidR="006D5565" w:rsidRPr="00C37A53" w:rsidRDefault="006D5565" w:rsidP="006D5565">
      <w:pPr>
        <w:pStyle w:val="Textoindependiente"/>
        <w:rPr>
          <w:rFonts w:cs="Arial"/>
          <w:szCs w:val="24"/>
          <w:lang w:val="es-CO"/>
        </w:rPr>
      </w:pPr>
    </w:p>
    <w:p w14:paraId="60B8C2FB" w14:textId="77777777" w:rsidR="006D5565" w:rsidRPr="00C37A53" w:rsidRDefault="006D5565" w:rsidP="002E3B47">
      <w:pPr>
        <w:pStyle w:val="Textoindependiente"/>
        <w:rPr>
          <w:rFonts w:cs="Arial"/>
          <w:szCs w:val="24"/>
          <w:lang w:val="es-CO"/>
        </w:rPr>
      </w:pPr>
      <w:r w:rsidRPr="00C37A53">
        <w:rPr>
          <w:rFonts w:cs="Arial"/>
          <w:szCs w:val="24"/>
          <w:lang w:val="es-CO"/>
        </w:rPr>
        <w:t>A su vez, a través de auditorías a otras áreas se puede integrar el informe de la gestión de crédito, y así realizar el correspondiente seguimiento. En caso de identificar alguna omisión o incumplimiento a los compromisos adquiridos, se reporta de inmedi</w:t>
      </w:r>
      <w:r w:rsidR="002E3B47" w:rsidRPr="00C37A53">
        <w:rPr>
          <w:rFonts w:cs="Arial"/>
          <w:szCs w:val="24"/>
          <w:lang w:val="es-CO"/>
        </w:rPr>
        <w:t>ato al responsable del proceso.</w:t>
      </w:r>
    </w:p>
    <w:p w14:paraId="2B1D09E7" w14:textId="77777777" w:rsidR="002E3B47" w:rsidRPr="00C37A53" w:rsidRDefault="002E3B47" w:rsidP="002E3B47">
      <w:pPr>
        <w:pStyle w:val="Textoindependiente"/>
        <w:rPr>
          <w:rFonts w:cs="Arial"/>
          <w:szCs w:val="24"/>
          <w:lang w:val="es-CO"/>
        </w:rPr>
      </w:pPr>
    </w:p>
    <w:p w14:paraId="4445CD1B" w14:textId="77777777" w:rsidR="0082077D" w:rsidRPr="00C37A53" w:rsidRDefault="0082077D" w:rsidP="00454693">
      <w:pPr>
        <w:pStyle w:val="Ttulo2"/>
        <w:numPr>
          <w:ilvl w:val="1"/>
          <w:numId w:val="92"/>
        </w:numPr>
        <w:rPr>
          <w:rFonts w:ascii="Arial" w:hAnsi="Arial" w:cs="Arial"/>
          <w:i w:val="0"/>
          <w:iCs w:val="0"/>
          <w:snapToGrid w:val="0"/>
          <w:sz w:val="24"/>
          <w:szCs w:val="24"/>
          <w:lang w:eastAsia="es-ES"/>
        </w:rPr>
      </w:pPr>
      <w:bookmarkStart w:id="719" w:name="_Toc152149076"/>
      <w:bookmarkStart w:id="720" w:name="_Toc242888836"/>
      <w:r w:rsidRPr="00C37A53">
        <w:rPr>
          <w:rFonts w:ascii="Arial" w:hAnsi="Arial" w:cs="Arial"/>
          <w:i w:val="0"/>
          <w:iCs w:val="0"/>
          <w:snapToGrid w:val="0"/>
          <w:sz w:val="24"/>
          <w:szCs w:val="24"/>
          <w:lang w:eastAsia="es-ES"/>
        </w:rPr>
        <w:t>Revisoría Fiscal.</w:t>
      </w:r>
      <w:bookmarkEnd w:id="719"/>
      <w:bookmarkEnd w:id="720"/>
    </w:p>
    <w:p w14:paraId="44DA5B7F" w14:textId="77777777" w:rsidR="0082077D" w:rsidRPr="00C37A53" w:rsidRDefault="0082077D" w:rsidP="0082077D">
      <w:pPr>
        <w:pStyle w:val="Textoindependiente"/>
        <w:ind w:left="792"/>
        <w:rPr>
          <w:rFonts w:cs="Arial"/>
          <w:b/>
          <w:i/>
          <w:szCs w:val="24"/>
          <w:lang w:val="es-CO"/>
        </w:rPr>
      </w:pPr>
    </w:p>
    <w:p w14:paraId="2A304F04" w14:textId="77777777" w:rsidR="00AF352C" w:rsidRPr="00C37A53" w:rsidRDefault="0035210E" w:rsidP="00AF352C">
      <w:pPr>
        <w:suppressAutoHyphens/>
        <w:rPr>
          <w:rFonts w:cs="Arial"/>
          <w:sz w:val="24"/>
          <w:szCs w:val="24"/>
          <w:lang w:val="es-CO" w:eastAsia="es-ES"/>
        </w:rPr>
      </w:pPr>
      <w:r w:rsidRPr="00C37A53">
        <w:rPr>
          <w:rFonts w:cs="Arial"/>
          <w:sz w:val="24"/>
          <w:szCs w:val="24"/>
          <w:lang w:val="es-CO" w:eastAsia="es-ES"/>
        </w:rPr>
        <w:t xml:space="preserve">El </w:t>
      </w:r>
      <w:r w:rsidR="00BC0EF0" w:rsidRPr="00C37A53">
        <w:rPr>
          <w:rFonts w:cs="Arial"/>
          <w:sz w:val="24"/>
          <w:szCs w:val="24"/>
          <w:lang w:val="es-CO" w:eastAsia="es-ES"/>
        </w:rPr>
        <w:t>R</w:t>
      </w:r>
      <w:r w:rsidRPr="00C37A53">
        <w:rPr>
          <w:rFonts w:cs="Arial"/>
          <w:sz w:val="24"/>
          <w:szCs w:val="24"/>
          <w:lang w:val="es-CO" w:eastAsia="es-ES"/>
        </w:rPr>
        <w:t xml:space="preserve">evisor Fiscal debe realizar </w:t>
      </w:r>
      <w:r w:rsidR="005550C5" w:rsidRPr="00C37A53">
        <w:rPr>
          <w:rFonts w:cs="Arial"/>
          <w:sz w:val="24"/>
          <w:szCs w:val="24"/>
          <w:lang w:val="es-CO" w:eastAsia="es-ES"/>
        </w:rPr>
        <w:t>la</w:t>
      </w:r>
      <w:r w:rsidRPr="00C37A53">
        <w:rPr>
          <w:rFonts w:cs="Arial"/>
          <w:sz w:val="24"/>
          <w:szCs w:val="24"/>
          <w:lang w:val="es-CO" w:eastAsia="es-ES"/>
        </w:rPr>
        <w:t xml:space="preserve"> evaluación y seguimiento </w:t>
      </w:r>
      <w:r w:rsidR="004919F1" w:rsidRPr="00C37A53">
        <w:rPr>
          <w:rFonts w:cs="Arial"/>
          <w:sz w:val="24"/>
          <w:szCs w:val="24"/>
          <w:lang w:val="es-CO" w:eastAsia="es-ES"/>
        </w:rPr>
        <w:t>periódico</w:t>
      </w:r>
      <w:r w:rsidRPr="00C37A53">
        <w:rPr>
          <w:rFonts w:cs="Arial"/>
          <w:sz w:val="24"/>
          <w:szCs w:val="24"/>
          <w:lang w:val="es-CO" w:eastAsia="es-ES"/>
        </w:rPr>
        <w:t xml:space="preserve"> del SARC</w:t>
      </w:r>
      <w:r w:rsidR="004919F1" w:rsidRPr="00C37A53">
        <w:rPr>
          <w:rFonts w:cs="Arial"/>
          <w:sz w:val="24"/>
          <w:szCs w:val="24"/>
          <w:lang w:val="es-CO" w:eastAsia="es-ES"/>
        </w:rPr>
        <w:t xml:space="preserve"> (mínimo dos veces al año); </w:t>
      </w:r>
      <w:r w:rsidR="00B2023F" w:rsidRPr="00C37A53">
        <w:rPr>
          <w:rFonts w:cs="Arial"/>
          <w:sz w:val="24"/>
          <w:szCs w:val="24"/>
          <w:lang w:val="es-CO" w:eastAsia="es-ES"/>
        </w:rPr>
        <w:t>estos informes deben estar soportados con los respectivos hallazgos, aspectos a mejorar y las falencias del sistema; permitiendo que la organización aplique los correctivos necesarios</w:t>
      </w:r>
      <w:r w:rsidR="00806498" w:rsidRPr="00C37A53">
        <w:rPr>
          <w:rFonts w:cs="Arial"/>
          <w:sz w:val="24"/>
          <w:szCs w:val="24"/>
          <w:lang w:val="es-CO" w:eastAsia="es-ES"/>
        </w:rPr>
        <w:t xml:space="preserve"> para su óptimo funcionamiento. El </w:t>
      </w:r>
      <w:r w:rsidR="00AB2184" w:rsidRPr="00C37A53">
        <w:rPr>
          <w:rFonts w:cs="Arial"/>
          <w:sz w:val="24"/>
          <w:szCs w:val="24"/>
          <w:lang w:val="es-CO" w:eastAsia="es-ES"/>
        </w:rPr>
        <w:t>R</w:t>
      </w:r>
      <w:r w:rsidR="00806498" w:rsidRPr="00C37A53">
        <w:rPr>
          <w:rFonts w:cs="Arial"/>
          <w:sz w:val="24"/>
          <w:szCs w:val="24"/>
          <w:lang w:val="es-CO" w:eastAsia="es-ES"/>
        </w:rPr>
        <w:t xml:space="preserve">evisor </w:t>
      </w:r>
      <w:r w:rsidR="00AB2184" w:rsidRPr="00C37A53">
        <w:rPr>
          <w:rFonts w:cs="Arial"/>
          <w:sz w:val="24"/>
          <w:szCs w:val="24"/>
          <w:lang w:val="es-CO" w:eastAsia="es-ES"/>
        </w:rPr>
        <w:t>F</w:t>
      </w:r>
      <w:r w:rsidR="00806498" w:rsidRPr="00C37A53">
        <w:rPr>
          <w:rFonts w:cs="Arial"/>
          <w:sz w:val="24"/>
          <w:szCs w:val="24"/>
          <w:lang w:val="es-CO" w:eastAsia="es-ES"/>
        </w:rPr>
        <w:t xml:space="preserve">iscal debe presentar el informe </w:t>
      </w:r>
      <w:r w:rsidR="00B2023F" w:rsidRPr="00C37A53">
        <w:rPr>
          <w:rFonts w:cs="Arial"/>
          <w:sz w:val="24"/>
          <w:szCs w:val="24"/>
          <w:lang w:val="es-CO" w:eastAsia="es-ES"/>
        </w:rPr>
        <w:t xml:space="preserve">a </w:t>
      </w:r>
      <w:r w:rsidR="00806498" w:rsidRPr="00C37A53">
        <w:rPr>
          <w:rFonts w:cs="Arial"/>
          <w:sz w:val="24"/>
          <w:szCs w:val="24"/>
          <w:lang w:val="es-CO" w:eastAsia="es-ES"/>
        </w:rPr>
        <w:t xml:space="preserve">los entes reguladores del </w:t>
      </w:r>
      <w:r w:rsidR="00664616" w:rsidRPr="00C37A53">
        <w:rPr>
          <w:rFonts w:cs="Arial"/>
          <w:sz w:val="24"/>
          <w:szCs w:val="24"/>
          <w:lang w:val="es-CO" w:eastAsia="es-ES"/>
        </w:rPr>
        <w:t>Fondo</w:t>
      </w:r>
      <w:r w:rsidR="00806498" w:rsidRPr="00C37A53">
        <w:rPr>
          <w:rFonts w:cs="Arial"/>
          <w:sz w:val="24"/>
          <w:szCs w:val="24"/>
          <w:lang w:val="es-CO" w:eastAsia="es-ES"/>
        </w:rPr>
        <w:t xml:space="preserve"> los cuales son </w:t>
      </w:r>
      <w:r w:rsidR="00B2023F" w:rsidRPr="00C37A53">
        <w:rPr>
          <w:rFonts w:cs="Arial"/>
          <w:sz w:val="24"/>
          <w:szCs w:val="24"/>
          <w:lang w:val="es-CO" w:eastAsia="es-ES"/>
        </w:rPr>
        <w:t>Asamblea General y a la Junta Directiva</w:t>
      </w:r>
      <w:r w:rsidR="00AF352C" w:rsidRPr="00C37A53">
        <w:rPr>
          <w:rFonts w:cs="Arial"/>
          <w:sz w:val="24"/>
          <w:szCs w:val="24"/>
          <w:lang w:val="es-CO" w:eastAsia="es-ES"/>
        </w:rPr>
        <w:t>, en el cual dará su opinión sobre la efectividad del SARC,.</w:t>
      </w:r>
    </w:p>
    <w:p w14:paraId="07F4E3F1" w14:textId="1A541908" w:rsidR="0082077D" w:rsidRPr="00C37A53" w:rsidRDefault="0082077D" w:rsidP="00CD5619">
      <w:pPr>
        <w:pStyle w:val="Textoindependiente"/>
        <w:rPr>
          <w:rFonts w:cs="Arial"/>
          <w:szCs w:val="24"/>
          <w:lang w:val="es-CO"/>
        </w:rPr>
      </w:pPr>
    </w:p>
    <w:p w14:paraId="455C6140" w14:textId="77777777" w:rsidR="00B257E5" w:rsidRPr="00C37A53" w:rsidRDefault="00B257E5" w:rsidP="00CD5619">
      <w:pPr>
        <w:pStyle w:val="Textoindependiente"/>
        <w:rPr>
          <w:rFonts w:cs="Arial"/>
          <w:szCs w:val="24"/>
          <w:lang w:val="es-CO"/>
        </w:rPr>
      </w:pPr>
    </w:p>
    <w:p w14:paraId="58D94EFE" w14:textId="77777777" w:rsidR="003B0258" w:rsidRPr="00C37A53" w:rsidRDefault="006D5565" w:rsidP="00454693">
      <w:pPr>
        <w:pStyle w:val="Ttulo2"/>
        <w:numPr>
          <w:ilvl w:val="1"/>
          <w:numId w:val="92"/>
        </w:numPr>
        <w:rPr>
          <w:rFonts w:ascii="Arial" w:hAnsi="Arial" w:cs="Arial"/>
          <w:i w:val="0"/>
          <w:iCs w:val="0"/>
          <w:snapToGrid w:val="0"/>
          <w:sz w:val="24"/>
          <w:szCs w:val="24"/>
          <w:lang w:eastAsia="es-ES"/>
        </w:rPr>
      </w:pPr>
      <w:bookmarkStart w:id="721" w:name="_Toc152149077"/>
      <w:bookmarkStart w:id="722" w:name="_Toc242888837"/>
      <w:r w:rsidRPr="00C37A53">
        <w:rPr>
          <w:rFonts w:ascii="Arial" w:hAnsi="Arial" w:cs="Arial"/>
          <w:i w:val="0"/>
          <w:iCs w:val="0"/>
          <w:snapToGrid w:val="0"/>
          <w:sz w:val="24"/>
          <w:szCs w:val="24"/>
          <w:lang w:eastAsia="es-ES"/>
        </w:rPr>
        <w:t>Infraestructura tecnológica</w:t>
      </w:r>
      <w:bookmarkEnd w:id="721"/>
      <w:bookmarkEnd w:id="722"/>
      <w:r w:rsidRPr="00C37A53">
        <w:rPr>
          <w:rFonts w:ascii="Arial" w:hAnsi="Arial" w:cs="Arial"/>
          <w:i w:val="0"/>
          <w:iCs w:val="0"/>
          <w:snapToGrid w:val="0"/>
          <w:sz w:val="24"/>
          <w:szCs w:val="24"/>
          <w:lang w:eastAsia="es-ES"/>
        </w:rPr>
        <w:t xml:space="preserve"> </w:t>
      </w:r>
    </w:p>
    <w:p w14:paraId="23B85A31" w14:textId="77777777" w:rsidR="003B0258" w:rsidRPr="00C37A53" w:rsidRDefault="003B0258" w:rsidP="003B0258">
      <w:pPr>
        <w:pStyle w:val="Textoindependiente"/>
        <w:rPr>
          <w:rFonts w:cs="Arial"/>
          <w:szCs w:val="24"/>
          <w:lang w:val="es-CO"/>
        </w:rPr>
      </w:pPr>
    </w:p>
    <w:p w14:paraId="7268BD33" w14:textId="69DD287C" w:rsidR="003B0258" w:rsidRPr="00C37A53" w:rsidRDefault="002E3B47" w:rsidP="003B0258">
      <w:pPr>
        <w:pStyle w:val="Textoindependiente"/>
        <w:rPr>
          <w:rFonts w:cs="Arial"/>
          <w:szCs w:val="24"/>
          <w:lang w:val="es-CO"/>
        </w:rPr>
      </w:pPr>
      <w:bookmarkStart w:id="723" w:name="OLE_LINK9"/>
      <w:bookmarkStart w:id="724" w:name="OLE_LINK10"/>
      <w:r w:rsidRPr="00C37A53">
        <w:rPr>
          <w:rFonts w:cs="Arial"/>
          <w:szCs w:val="24"/>
          <w:lang w:val="es-CO"/>
        </w:rPr>
        <w:t xml:space="preserve">Crecer </w:t>
      </w:r>
      <w:r w:rsidR="00664616" w:rsidRPr="00C37A53">
        <w:rPr>
          <w:rFonts w:cs="Arial"/>
          <w:szCs w:val="24"/>
          <w:lang w:val="es-CO"/>
        </w:rPr>
        <w:t>Fondo</w:t>
      </w:r>
      <w:r w:rsidRPr="00C37A53">
        <w:rPr>
          <w:rFonts w:cs="Arial"/>
          <w:szCs w:val="24"/>
          <w:lang w:val="es-CO"/>
        </w:rPr>
        <w:t xml:space="preserve"> de Empleados – Foncrecer</w:t>
      </w:r>
      <w:bookmarkEnd w:id="723"/>
      <w:bookmarkEnd w:id="724"/>
      <w:r w:rsidR="00F56AC2" w:rsidRPr="00C37A53">
        <w:rPr>
          <w:rFonts w:cs="Arial"/>
          <w:szCs w:val="24"/>
          <w:lang w:val="es-CO"/>
        </w:rPr>
        <w:t xml:space="preserve">, cuenta con un software, el cual es utilizado por </w:t>
      </w:r>
      <w:r w:rsidR="004A04CA" w:rsidRPr="00C37A53">
        <w:rPr>
          <w:rFonts w:cs="Arial"/>
          <w:szCs w:val="24"/>
          <w:lang w:val="es-CO"/>
        </w:rPr>
        <w:t>más</w:t>
      </w:r>
      <w:r w:rsidR="00F56AC2" w:rsidRPr="00C37A53">
        <w:rPr>
          <w:rFonts w:cs="Arial"/>
          <w:szCs w:val="24"/>
          <w:lang w:val="es-CO"/>
        </w:rPr>
        <w:t xml:space="preserve"> del 60% de las empresas del sector solidario y se </w:t>
      </w:r>
      <w:r w:rsidR="004A04CA" w:rsidRPr="00C37A53">
        <w:rPr>
          <w:rFonts w:cs="Arial"/>
          <w:szCs w:val="24"/>
          <w:lang w:val="es-CO"/>
        </w:rPr>
        <w:t>adapta</w:t>
      </w:r>
      <w:r w:rsidR="00F56AC2" w:rsidRPr="00C37A53">
        <w:rPr>
          <w:rFonts w:cs="Arial"/>
          <w:szCs w:val="24"/>
          <w:lang w:val="es-CO"/>
        </w:rPr>
        <w:t xml:space="preserve"> perfectamente a las necesidades</w:t>
      </w:r>
      <w:r w:rsidR="004A04CA" w:rsidRPr="00C37A53">
        <w:rPr>
          <w:rFonts w:cs="Arial"/>
          <w:szCs w:val="24"/>
          <w:lang w:val="es-CO"/>
        </w:rPr>
        <w:t>, cambios</w:t>
      </w:r>
      <w:r w:rsidR="00F56AC2" w:rsidRPr="00C37A53">
        <w:rPr>
          <w:rFonts w:cs="Arial"/>
          <w:szCs w:val="24"/>
          <w:lang w:val="es-CO"/>
        </w:rPr>
        <w:t xml:space="preserve"> y exigencias tanto del </w:t>
      </w:r>
      <w:r w:rsidR="00664616" w:rsidRPr="00C37A53">
        <w:rPr>
          <w:rFonts w:cs="Arial"/>
          <w:szCs w:val="24"/>
          <w:lang w:val="es-CO"/>
        </w:rPr>
        <w:t>Fondo</w:t>
      </w:r>
      <w:r w:rsidR="00F56AC2" w:rsidRPr="00C37A53">
        <w:rPr>
          <w:rFonts w:cs="Arial"/>
          <w:szCs w:val="24"/>
          <w:lang w:val="es-CO"/>
        </w:rPr>
        <w:t xml:space="preserve"> </w:t>
      </w:r>
      <w:r w:rsidR="004A04CA" w:rsidRPr="00C37A53">
        <w:rPr>
          <w:rFonts w:cs="Arial"/>
          <w:szCs w:val="24"/>
          <w:lang w:val="es-CO"/>
        </w:rPr>
        <w:t xml:space="preserve">a nivel interno, </w:t>
      </w:r>
      <w:r w:rsidR="00F56AC2" w:rsidRPr="00C37A53">
        <w:rPr>
          <w:rFonts w:cs="Arial"/>
          <w:szCs w:val="24"/>
          <w:lang w:val="es-CO"/>
        </w:rPr>
        <w:t xml:space="preserve">como de las entidades </w:t>
      </w:r>
      <w:r w:rsidR="004A04CA" w:rsidRPr="00C37A53">
        <w:rPr>
          <w:rFonts w:cs="Arial"/>
          <w:szCs w:val="24"/>
          <w:lang w:val="es-CO"/>
        </w:rPr>
        <w:t xml:space="preserve">que </w:t>
      </w:r>
      <w:r w:rsidR="00F56AC2" w:rsidRPr="00C37A53">
        <w:rPr>
          <w:rFonts w:cs="Arial"/>
          <w:szCs w:val="24"/>
          <w:lang w:val="es-CO"/>
        </w:rPr>
        <w:t>rigen</w:t>
      </w:r>
      <w:r w:rsidR="004A04CA" w:rsidRPr="00C37A53">
        <w:rPr>
          <w:rFonts w:cs="Arial"/>
          <w:szCs w:val="24"/>
          <w:lang w:val="es-CO"/>
        </w:rPr>
        <w:t xml:space="preserve"> y vigilan al mismo </w:t>
      </w:r>
      <w:r w:rsidR="00664616" w:rsidRPr="00C37A53">
        <w:rPr>
          <w:rFonts w:cs="Arial"/>
          <w:szCs w:val="24"/>
          <w:lang w:val="es-CO"/>
        </w:rPr>
        <w:t>Fondo</w:t>
      </w:r>
      <w:r w:rsidR="00F56AC2" w:rsidRPr="00C37A53">
        <w:rPr>
          <w:rFonts w:cs="Arial"/>
          <w:szCs w:val="24"/>
          <w:lang w:val="es-CO"/>
        </w:rPr>
        <w:t>.</w:t>
      </w:r>
      <w:r w:rsidR="003E5F31" w:rsidRPr="00C37A53">
        <w:rPr>
          <w:rFonts w:cs="Arial"/>
          <w:szCs w:val="24"/>
          <w:lang w:val="es-CO"/>
        </w:rPr>
        <w:t xml:space="preserve"> </w:t>
      </w:r>
    </w:p>
    <w:p w14:paraId="372F3E98" w14:textId="77777777" w:rsidR="004A04CA" w:rsidRPr="00C37A53" w:rsidRDefault="004A04CA" w:rsidP="003B0258">
      <w:pPr>
        <w:pStyle w:val="Textoindependiente"/>
        <w:rPr>
          <w:rFonts w:cs="Arial"/>
          <w:szCs w:val="24"/>
          <w:lang w:val="es-CO"/>
        </w:rPr>
      </w:pPr>
    </w:p>
    <w:p w14:paraId="0803F930" w14:textId="0E95D998" w:rsidR="0069610B" w:rsidRPr="00C37A53" w:rsidRDefault="004A04CA" w:rsidP="00143AEC">
      <w:pPr>
        <w:pStyle w:val="Textoindependiente"/>
        <w:rPr>
          <w:rFonts w:cs="Arial"/>
          <w:szCs w:val="24"/>
          <w:lang w:val="es-CO"/>
        </w:rPr>
      </w:pPr>
      <w:r w:rsidRPr="00C37A53">
        <w:rPr>
          <w:rFonts w:cs="Arial"/>
          <w:szCs w:val="24"/>
          <w:lang w:val="es-CO"/>
        </w:rPr>
        <w:t xml:space="preserve">Crecer </w:t>
      </w:r>
      <w:r w:rsidR="00664616" w:rsidRPr="00C37A53">
        <w:rPr>
          <w:rFonts w:cs="Arial"/>
          <w:szCs w:val="24"/>
          <w:lang w:val="es-CO"/>
        </w:rPr>
        <w:t>Fondo</w:t>
      </w:r>
      <w:r w:rsidRPr="00C37A53">
        <w:rPr>
          <w:rFonts w:cs="Arial"/>
          <w:szCs w:val="24"/>
          <w:lang w:val="es-CO"/>
        </w:rPr>
        <w:t xml:space="preserve"> de Empleados – Foncrecer, realiza mantenimientos preventivos de </w:t>
      </w:r>
      <w:r w:rsidR="00DD1CF6" w:rsidRPr="00C37A53">
        <w:rPr>
          <w:rFonts w:cs="Arial"/>
          <w:szCs w:val="24"/>
          <w:lang w:val="es-CO"/>
        </w:rPr>
        <w:t>manera periódica a sus equipos de cómputo</w:t>
      </w:r>
      <w:r w:rsidRPr="00C37A53">
        <w:rPr>
          <w:rFonts w:cs="Arial"/>
          <w:szCs w:val="24"/>
          <w:lang w:val="es-CO"/>
        </w:rPr>
        <w:t>; al igual que los mantiene actualiza</w:t>
      </w:r>
      <w:r w:rsidR="00DD1CF6" w:rsidRPr="00C37A53">
        <w:rPr>
          <w:rFonts w:cs="Arial"/>
          <w:szCs w:val="24"/>
          <w:lang w:val="es-CO"/>
        </w:rPr>
        <w:t>dos;</w:t>
      </w:r>
      <w:r w:rsidRPr="00C37A53">
        <w:rPr>
          <w:rFonts w:cs="Arial"/>
          <w:szCs w:val="24"/>
          <w:lang w:val="es-CO"/>
        </w:rPr>
        <w:t xml:space="preserve"> </w:t>
      </w:r>
      <w:r w:rsidR="00DD1CF6" w:rsidRPr="00C37A53">
        <w:rPr>
          <w:rFonts w:cs="Arial"/>
          <w:szCs w:val="24"/>
          <w:lang w:val="es-CO"/>
        </w:rPr>
        <w:t xml:space="preserve">el </w:t>
      </w:r>
      <w:r w:rsidR="00664616" w:rsidRPr="00C37A53">
        <w:rPr>
          <w:rFonts w:cs="Arial"/>
          <w:szCs w:val="24"/>
          <w:lang w:val="es-CO"/>
        </w:rPr>
        <w:t>Fon</w:t>
      </w:r>
      <w:r w:rsidR="00664616" w:rsidRPr="00C37A53">
        <w:rPr>
          <w:rFonts w:cs="Arial"/>
          <w:szCs w:val="24"/>
          <w:lang w:val="es-CO"/>
        </w:rPr>
        <w:lastRenderedPageBreak/>
        <w:t>do</w:t>
      </w:r>
      <w:r w:rsidR="00DD1CF6" w:rsidRPr="00C37A53">
        <w:rPr>
          <w:rFonts w:cs="Arial"/>
          <w:szCs w:val="24"/>
          <w:lang w:val="es-CO"/>
        </w:rPr>
        <w:t xml:space="preserve"> </w:t>
      </w:r>
      <w:r w:rsidR="005E1C20" w:rsidRPr="00C37A53">
        <w:rPr>
          <w:rFonts w:cs="Arial"/>
          <w:szCs w:val="24"/>
          <w:lang w:val="es-CO"/>
        </w:rPr>
        <w:t xml:space="preserve">cuenta con un sistema de seguridad el cual </w:t>
      </w:r>
      <w:r w:rsidR="00F714B4" w:rsidRPr="00C37A53">
        <w:rPr>
          <w:rFonts w:cs="Arial"/>
          <w:szCs w:val="24"/>
          <w:lang w:val="es-CO"/>
        </w:rPr>
        <w:t>previene</w:t>
      </w:r>
      <w:r w:rsidRPr="00C37A53">
        <w:rPr>
          <w:rFonts w:cs="Arial"/>
          <w:szCs w:val="24"/>
          <w:lang w:val="es-CO"/>
        </w:rPr>
        <w:t xml:space="preserve"> ataque</w:t>
      </w:r>
      <w:r w:rsidR="00806498" w:rsidRPr="00C37A53">
        <w:rPr>
          <w:rFonts w:cs="Arial"/>
          <w:szCs w:val="24"/>
          <w:lang w:val="es-CO"/>
        </w:rPr>
        <w:t>s</w:t>
      </w:r>
      <w:r w:rsidRPr="00C37A53">
        <w:rPr>
          <w:rFonts w:cs="Arial"/>
          <w:szCs w:val="24"/>
          <w:lang w:val="es-CO"/>
        </w:rPr>
        <w:t xml:space="preserve"> a la información que guarda</w:t>
      </w:r>
      <w:r w:rsidR="00F714B4" w:rsidRPr="00C37A53">
        <w:rPr>
          <w:rFonts w:cs="Arial"/>
          <w:szCs w:val="24"/>
          <w:lang w:val="es-CO"/>
        </w:rPr>
        <w:t>,</w:t>
      </w:r>
      <w:r w:rsidRPr="00C37A53">
        <w:rPr>
          <w:rFonts w:cs="Arial"/>
          <w:szCs w:val="24"/>
          <w:lang w:val="es-CO"/>
        </w:rPr>
        <w:t xml:space="preserve"> y soporta cada operación de crédito</w:t>
      </w:r>
      <w:bookmarkStart w:id="725" w:name="_Toc113076602"/>
      <w:bookmarkStart w:id="726" w:name="_Toc198612711"/>
      <w:bookmarkStart w:id="727" w:name="_Toc484784856"/>
      <w:bookmarkStart w:id="728" w:name="_Toc496014088"/>
      <w:bookmarkStart w:id="729" w:name="_Toc496709448"/>
      <w:r w:rsidR="000949E2" w:rsidRPr="00C37A53">
        <w:rPr>
          <w:rFonts w:cs="Arial"/>
          <w:szCs w:val="24"/>
          <w:lang w:val="es-CO"/>
        </w:rPr>
        <w:t xml:space="preserve">; este sistema requiere la conexión a través de internet y permite realizar la conexión de sus usuarios a través de VPN </w:t>
      </w:r>
      <w:r w:rsidR="00B24FE5" w:rsidRPr="00C37A53">
        <w:rPr>
          <w:rFonts w:cs="Arial"/>
          <w:szCs w:val="24"/>
          <w:lang w:val="es-CO"/>
        </w:rPr>
        <w:t>desde el lugar donde estos se encuentren.</w:t>
      </w:r>
    </w:p>
    <w:p w14:paraId="64AC26F1" w14:textId="58CD5C33" w:rsidR="00143AEC" w:rsidRPr="00C37A53" w:rsidRDefault="00143AEC" w:rsidP="00454693">
      <w:pPr>
        <w:pStyle w:val="Ttulo2"/>
        <w:numPr>
          <w:ilvl w:val="1"/>
          <w:numId w:val="92"/>
        </w:numPr>
        <w:rPr>
          <w:rFonts w:ascii="Arial" w:hAnsi="Arial" w:cs="Arial"/>
          <w:i w:val="0"/>
          <w:iCs w:val="0"/>
          <w:snapToGrid w:val="0"/>
          <w:sz w:val="24"/>
          <w:szCs w:val="24"/>
          <w:lang w:eastAsia="es-ES"/>
        </w:rPr>
      </w:pPr>
      <w:r w:rsidRPr="00C37A53">
        <w:rPr>
          <w:rFonts w:ascii="Arial" w:hAnsi="Arial" w:cs="Arial"/>
          <w:i w:val="0"/>
          <w:iCs w:val="0"/>
          <w:snapToGrid w:val="0"/>
          <w:sz w:val="24"/>
          <w:szCs w:val="24"/>
          <w:lang w:eastAsia="es-ES"/>
        </w:rPr>
        <w:t xml:space="preserve"> </w:t>
      </w:r>
      <w:bookmarkStart w:id="730" w:name="_Toc152149078"/>
      <w:bookmarkStart w:id="731" w:name="_Toc242888838"/>
      <w:r w:rsidRPr="00C37A53">
        <w:rPr>
          <w:rFonts w:ascii="Arial" w:hAnsi="Arial" w:cs="Arial"/>
          <w:i w:val="0"/>
          <w:iCs w:val="0"/>
          <w:snapToGrid w:val="0"/>
          <w:sz w:val="24"/>
          <w:szCs w:val="24"/>
          <w:lang w:eastAsia="es-ES"/>
        </w:rPr>
        <w:t>Documentación</w:t>
      </w:r>
      <w:bookmarkEnd w:id="730"/>
      <w:bookmarkEnd w:id="731"/>
      <w:r w:rsidRPr="00C37A53">
        <w:rPr>
          <w:rFonts w:ascii="Arial" w:hAnsi="Arial" w:cs="Arial"/>
          <w:i w:val="0"/>
          <w:iCs w:val="0"/>
          <w:snapToGrid w:val="0"/>
          <w:sz w:val="24"/>
          <w:szCs w:val="24"/>
          <w:lang w:eastAsia="es-ES"/>
        </w:rPr>
        <w:t xml:space="preserve"> </w:t>
      </w:r>
    </w:p>
    <w:p w14:paraId="1B7B6109" w14:textId="77777777" w:rsidR="0069610B" w:rsidRPr="00C37A53" w:rsidRDefault="0069610B" w:rsidP="00143AEC">
      <w:pPr>
        <w:pStyle w:val="Textoindependiente"/>
        <w:rPr>
          <w:rFonts w:cs="Arial"/>
          <w:szCs w:val="24"/>
          <w:lang w:val="es-CO"/>
        </w:rPr>
      </w:pPr>
    </w:p>
    <w:p w14:paraId="0B049070" w14:textId="33D53C59" w:rsidR="0069610B" w:rsidRPr="00C37A53" w:rsidRDefault="00DB1F90" w:rsidP="00143AEC">
      <w:pPr>
        <w:pStyle w:val="Textoindependiente"/>
        <w:rPr>
          <w:rFonts w:cs="Arial"/>
          <w:szCs w:val="24"/>
          <w:lang w:val="es-CO"/>
        </w:rPr>
      </w:pPr>
      <w:r w:rsidRPr="00C37A53">
        <w:rPr>
          <w:rFonts w:cs="Arial"/>
          <w:szCs w:val="24"/>
          <w:lang w:val="es-CO"/>
        </w:rPr>
        <w:t xml:space="preserve">De acuerdo con los </w:t>
      </w:r>
      <w:r w:rsidR="00097555" w:rsidRPr="00C37A53">
        <w:rPr>
          <w:rFonts w:cs="Arial"/>
          <w:szCs w:val="24"/>
          <w:lang w:val="es-CO"/>
        </w:rPr>
        <w:t>requerimientos legales</w:t>
      </w:r>
      <w:r w:rsidR="00CE07C9" w:rsidRPr="00C37A53">
        <w:rPr>
          <w:rFonts w:cs="Arial"/>
          <w:szCs w:val="24"/>
          <w:lang w:val="es-CO"/>
        </w:rPr>
        <w:t xml:space="preserve"> y </w:t>
      </w:r>
      <w:r w:rsidR="007F46E8" w:rsidRPr="00C37A53">
        <w:rPr>
          <w:rFonts w:cs="Arial"/>
          <w:szCs w:val="24"/>
          <w:lang w:val="es-CO"/>
        </w:rPr>
        <w:t>de</w:t>
      </w:r>
      <w:r w:rsidR="00CE07C9" w:rsidRPr="00C37A53">
        <w:rPr>
          <w:rFonts w:cs="Arial"/>
          <w:szCs w:val="24"/>
          <w:lang w:val="es-CO"/>
        </w:rPr>
        <w:t xml:space="preserve"> protección de datos personales, Crecer Fondo de Empleados – Foncrecer </w:t>
      </w:r>
      <w:r w:rsidR="00DD4FDC" w:rsidRPr="00C37A53">
        <w:rPr>
          <w:rFonts w:cs="Arial"/>
          <w:szCs w:val="24"/>
          <w:lang w:val="es-CO"/>
        </w:rPr>
        <w:t>c</w:t>
      </w:r>
      <w:r w:rsidR="003B7135" w:rsidRPr="00C37A53">
        <w:rPr>
          <w:rFonts w:cs="Arial"/>
          <w:szCs w:val="24"/>
          <w:lang w:val="es-CO"/>
        </w:rPr>
        <w:t xml:space="preserve">uenta con </w:t>
      </w:r>
      <w:r w:rsidR="00DD4FDC" w:rsidRPr="00C37A53">
        <w:rPr>
          <w:rFonts w:cs="Arial"/>
          <w:szCs w:val="24"/>
          <w:lang w:val="es-CO"/>
        </w:rPr>
        <w:t xml:space="preserve">su manual </w:t>
      </w:r>
      <w:r w:rsidR="003B7135" w:rsidRPr="00C37A53">
        <w:rPr>
          <w:rFonts w:cs="Arial"/>
          <w:szCs w:val="24"/>
          <w:lang w:val="es-CO"/>
        </w:rPr>
        <w:t>de tratamiento de datos personales</w:t>
      </w:r>
      <w:r w:rsidR="007F46E8" w:rsidRPr="00C37A53">
        <w:rPr>
          <w:rFonts w:cs="Arial"/>
          <w:szCs w:val="24"/>
          <w:lang w:val="es-CO"/>
        </w:rPr>
        <w:t>, para la custodia de los datos de cada uno de los deudores, codeudores y garantías.</w:t>
      </w:r>
    </w:p>
    <w:p w14:paraId="396F212B" w14:textId="778A45FA" w:rsidR="007F46E8" w:rsidRPr="00C37A53" w:rsidRDefault="007F46E8" w:rsidP="00143AEC">
      <w:pPr>
        <w:pStyle w:val="Textoindependiente"/>
        <w:rPr>
          <w:rFonts w:cs="Arial"/>
          <w:szCs w:val="24"/>
          <w:lang w:val="es-CO"/>
        </w:rPr>
      </w:pPr>
    </w:p>
    <w:p w14:paraId="0EAB81CF" w14:textId="14951F06" w:rsidR="00670818" w:rsidRPr="00C37A53" w:rsidRDefault="00670818" w:rsidP="00143AEC">
      <w:pPr>
        <w:pStyle w:val="Textoindependiente"/>
        <w:rPr>
          <w:rFonts w:cs="Arial"/>
          <w:szCs w:val="24"/>
          <w:lang w:val="es-CO"/>
        </w:rPr>
      </w:pPr>
      <w:r w:rsidRPr="00C37A53">
        <w:rPr>
          <w:rFonts w:cs="Arial"/>
          <w:szCs w:val="24"/>
          <w:lang w:val="es-CO"/>
        </w:rPr>
        <w:t>Por tal razón aplica los siguientes procesos:</w:t>
      </w:r>
    </w:p>
    <w:p w14:paraId="37D3D863" w14:textId="55211213" w:rsidR="00670818" w:rsidRPr="00C37A53" w:rsidRDefault="00670818" w:rsidP="00143AEC">
      <w:pPr>
        <w:pStyle w:val="Textoindependiente"/>
        <w:rPr>
          <w:rFonts w:cs="Arial"/>
          <w:szCs w:val="24"/>
          <w:lang w:val="es-CO"/>
        </w:rPr>
      </w:pPr>
    </w:p>
    <w:p w14:paraId="329BEFE8" w14:textId="798EBD68" w:rsidR="00805F83" w:rsidRPr="00C37A53" w:rsidRDefault="00805F83" w:rsidP="00670818">
      <w:pPr>
        <w:pStyle w:val="Textoindependiente"/>
        <w:numPr>
          <w:ilvl w:val="0"/>
          <w:numId w:val="51"/>
        </w:numPr>
        <w:rPr>
          <w:rFonts w:cs="Arial"/>
          <w:szCs w:val="24"/>
          <w:lang w:val="es-CO"/>
        </w:rPr>
      </w:pPr>
      <w:r w:rsidRPr="00C37A53">
        <w:rPr>
          <w:rFonts w:cs="Arial"/>
          <w:szCs w:val="24"/>
          <w:lang w:val="es-CO"/>
        </w:rPr>
        <w:t xml:space="preserve">Cuenta con el servicio de </w:t>
      </w:r>
      <w:r w:rsidR="005D6C7E" w:rsidRPr="00C37A53">
        <w:rPr>
          <w:rFonts w:cs="Arial"/>
          <w:szCs w:val="24"/>
          <w:lang w:val="es-CO"/>
        </w:rPr>
        <w:t xml:space="preserve">firma electrónica, </w:t>
      </w:r>
      <w:r w:rsidRPr="00C37A53">
        <w:rPr>
          <w:rFonts w:cs="Arial"/>
          <w:szCs w:val="24"/>
          <w:lang w:val="es-CO"/>
        </w:rPr>
        <w:t>desmaterialización y custodia de los pagarés y cartas de instrucciones, a través de Deceval.</w:t>
      </w:r>
    </w:p>
    <w:p w14:paraId="1F4303E1" w14:textId="77777777" w:rsidR="005D6C7E" w:rsidRPr="00C37A53" w:rsidRDefault="005D6C7E" w:rsidP="00670818">
      <w:pPr>
        <w:pStyle w:val="Textoindependiente"/>
        <w:numPr>
          <w:ilvl w:val="0"/>
          <w:numId w:val="51"/>
        </w:numPr>
        <w:rPr>
          <w:rFonts w:cs="Arial"/>
          <w:szCs w:val="24"/>
          <w:lang w:val="es-CO"/>
        </w:rPr>
      </w:pPr>
      <w:r w:rsidRPr="00C37A53">
        <w:rPr>
          <w:rFonts w:cs="Arial"/>
          <w:szCs w:val="24"/>
          <w:lang w:val="es-CO"/>
        </w:rPr>
        <w:t xml:space="preserve">Para la libranza y el aval, se tiene el servicio de firma electrónica y custodia de Afianzafondos S.A.S. </w:t>
      </w:r>
    </w:p>
    <w:p w14:paraId="70BF4102" w14:textId="0240BAE2" w:rsidR="00670818" w:rsidRPr="00C37A53" w:rsidRDefault="00B94B06" w:rsidP="00670818">
      <w:pPr>
        <w:pStyle w:val="Textoindependiente"/>
        <w:numPr>
          <w:ilvl w:val="0"/>
          <w:numId w:val="51"/>
        </w:numPr>
        <w:rPr>
          <w:rFonts w:cs="Arial"/>
          <w:szCs w:val="24"/>
          <w:lang w:val="es-CO"/>
        </w:rPr>
      </w:pPr>
      <w:r w:rsidRPr="00C37A53">
        <w:rPr>
          <w:rFonts w:cs="Arial"/>
          <w:szCs w:val="24"/>
          <w:lang w:val="es-CO"/>
        </w:rPr>
        <w:t>Cuenta con</w:t>
      </w:r>
      <w:r w:rsidR="00C0375F" w:rsidRPr="00C37A53">
        <w:rPr>
          <w:rFonts w:cs="Arial"/>
          <w:szCs w:val="24"/>
          <w:lang w:val="es-CO"/>
        </w:rPr>
        <w:t xml:space="preserve"> la custodia de la documentación </w:t>
      </w:r>
      <w:r w:rsidR="009A093F" w:rsidRPr="00C37A53">
        <w:rPr>
          <w:rFonts w:cs="Arial"/>
          <w:szCs w:val="24"/>
          <w:lang w:val="es-CO"/>
        </w:rPr>
        <w:t xml:space="preserve">adicional a cada línea de </w:t>
      </w:r>
      <w:r w:rsidRPr="00C37A53">
        <w:rPr>
          <w:rFonts w:cs="Arial"/>
          <w:szCs w:val="24"/>
          <w:lang w:val="es-CO"/>
        </w:rPr>
        <w:t>en SharePoint</w:t>
      </w:r>
      <w:r w:rsidR="00035627" w:rsidRPr="00C37A53">
        <w:rPr>
          <w:rFonts w:cs="Arial"/>
          <w:szCs w:val="24"/>
          <w:lang w:val="es-CO"/>
        </w:rPr>
        <w:t>.</w:t>
      </w:r>
    </w:p>
    <w:p w14:paraId="2462D2D2" w14:textId="63B9E1FE" w:rsidR="00035627" w:rsidRPr="00C37A53" w:rsidRDefault="00A53EB2" w:rsidP="00670818">
      <w:pPr>
        <w:pStyle w:val="Textoindependiente"/>
        <w:numPr>
          <w:ilvl w:val="0"/>
          <w:numId w:val="51"/>
        </w:numPr>
        <w:rPr>
          <w:rFonts w:cs="Arial"/>
          <w:szCs w:val="24"/>
          <w:lang w:val="es-CO"/>
        </w:rPr>
      </w:pPr>
      <w:r w:rsidRPr="00C37A53">
        <w:rPr>
          <w:rFonts w:cs="Arial"/>
          <w:szCs w:val="24"/>
          <w:lang w:val="es-CO"/>
        </w:rPr>
        <w:t xml:space="preserve">En la herramienta SharePoint se tienen los diferentes </w:t>
      </w:r>
      <w:r w:rsidR="005F7A69" w:rsidRPr="00C37A53">
        <w:rPr>
          <w:rFonts w:cs="Arial"/>
          <w:szCs w:val="24"/>
          <w:lang w:val="es-CO"/>
        </w:rPr>
        <w:t>p</w:t>
      </w:r>
      <w:r w:rsidR="00035627" w:rsidRPr="00C37A53">
        <w:rPr>
          <w:rFonts w:cs="Arial"/>
          <w:szCs w:val="24"/>
          <w:lang w:val="es-CO"/>
        </w:rPr>
        <w:t xml:space="preserve">erfiles de consulta </w:t>
      </w:r>
      <w:r w:rsidR="005F7A69" w:rsidRPr="00C37A53">
        <w:rPr>
          <w:rFonts w:cs="Arial"/>
          <w:szCs w:val="24"/>
          <w:lang w:val="es-CO"/>
        </w:rPr>
        <w:t>para los</w:t>
      </w:r>
      <w:r w:rsidR="00035627" w:rsidRPr="00C37A53">
        <w:rPr>
          <w:rFonts w:cs="Arial"/>
          <w:szCs w:val="24"/>
          <w:lang w:val="es-CO"/>
        </w:rPr>
        <w:t xml:space="preserve"> usuarios</w:t>
      </w:r>
      <w:r w:rsidRPr="00C37A53">
        <w:rPr>
          <w:rFonts w:cs="Arial"/>
          <w:szCs w:val="24"/>
          <w:lang w:val="es-CO"/>
        </w:rPr>
        <w:t xml:space="preserve"> y </w:t>
      </w:r>
      <w:r w:rsidR="00035627" w:rsidRPr="00C37A53">
        <w:rPr>
          <w:rFonts w:cs="Arial"/>
          <w:szCs w:val="24"/>
          <w:lang w:val="es-CO"/>
        </w:rPr>
        <w:t>contraseña</w:t>
      </w:r>
      <w:r w:rsidR="001529F7" w:rsidRPr="00C37A53">
        <w:rPr>
          <w:rFonts w:cs="Arial"/>
          <w:szCs w:val="24"/>
          <w:lang w:val="es-CO"/>
        </w:rPr>
        <w:t xml:space="preserve"> para los funcionarios del Fondo, que son los únicos que pueden acceder a la </w:t>
      </w:r>
      <w:r w:rsidR="005E71B7" w:rsidRPr="00C37A53">
        <w:rPr>
          <w:rFonts w:cs="Arial"/>
          <w:szCs w:val="24"/>
          <w:lang w:val="es-CO"/>
        </w:rPr>
        <w:t xml:space="preserve">consulta de los deudores y sus obligaciones; junto con el </w:t>
      </w:r>
      <w:r w:rsidR="00035627" w:rsidRPr="00C37A53">
        <w:rPr>
          <w:rFonts w:cs="Arial"/>
          <w:szCs w:val="24"/>
          <w:lang w:val="es-CO"/>
        </w:rPr>
        <w:t xml:space="preserve">registro de </w:t>
      </w:r>
      <w:r w:rsidR="001529F7" w:rsidRPr="00C37A53">
        <w:rPr>
          <w:rFonts w:cs="Arial"/>
          <w:szCs w:val="24"/>
          <w:lang w:val="es-CO"/>
        </w:rPr>
        <w:t>modificación de condiciones a las obligaciones</w:t>
      </w:r>
      <w:r w:rsidR="005E71B7" w:rsidRPr="00C37A53">
        <w:rPr>
          <w:rFonts w:cs="Arial"/>
          <w:szCs w:val="24"/>
          <w:lang w:val="es-CO"/>
        </w:rPr>
        <w:t xml:space="preserve"> activas.</w:t>
      </w:r>
    </w:p>
    <w:p w14:paraId="38C82FA7" w14:textId="6DD5F776" w:rsidR="00BF0598" w:rsidRPr="00C37A53" w:rsidRDefault="00BF0598" w:rsidP="00670818">
      <w:pPr>
        <w:pStyle w:val="Textoindependiente"/>
        <w:numPr>
          <w:ilvl w:val="0"/>
          <w:numId w:val="51"/>
        </w:numPr>
        <w:rPr>
          <w:rFonts w:cs="Arial"/>
          <w:szCs w:val="24"/>
          <w:lang w:val="es-CO"/>
        </w:rPr>
      </w:pPr>
      <w:r w:rsidRPr="00C37A53">
        <w:rPr>
          <w:rFonts w:cs="Arial"/>
          <w:szCs w:val="24"/>
          <w:lang w:val="es-CO"/>
        </w:rPr>
        <w:t xml:space="preserve">Procesos para </w:t>
      </w:r>
      <w:r w:rsidR="00792A8B" w:rsidRPr="00C37A53">
        <w:rPr>
          <w:rFonts w:cs="Arial"/>
          <w:szCs w:val="24"/>
          <w:lang w:val="es-CO"/>
        </w:rPr>
        <w:t>la conservación de</w:t>
      </w:r>
      <w:r w:rsidRPr="00C37A53">
        <w:rPr>
          <w:rFonts w:cs="Arial"/>
          <w:szCs w:val="24"/>
          <w:lang w:val="es-CO"/>
        </w:rPr>
        <w:t xml:space="preserve"> la información de</w:t>
      </w:r>
      <w:r w:rsidR="0023631F" w:rsidRPr="00C37A53">
        <w:rPr>
          <w:rFonts w:cs="Arial"/>
          <w:szCs w:val="24"/>
          <w:lang w:val="es-CO"/>
        </w:rPr>
        <w:t xml:space="preserve"> cada crédito o solicitud de crédito. </w:t>
      </w:r>
    </w:p>
    <w:p w14:paraId="6660E972" w14:textId="55754DA7" w:rsidR="005E71B7" w:rsidRPr="00C37A53" w:rsidRDefault="005E71B7" w:rsidP="00124074">
      <w:pPr>
        <w:pStyle w:val="Textoindependiente"/>
        <w:ind w:left="360"/>
        <w:rPr>
          <w:rFonts w:cs="Arial"/>
          <w:szCs w:val="24"/>
          <w:lang w:val="es-CO"/>
        </w:rPr>
      </w:pPr>
    </w:p>
    <w:p w14:paraId="1030D4DD" w14:textId="04C8DAA0" w:rsidR="00124074" w:rsidRPr="00C37A53" w:rsidRDefault="00124074" w:rsidP="00124074">
      <w:pPr>
        <w:pStyle w:val="Textoindependiente"/>
        <w:ind w:left="360"/>
        <w:rPr>
          <w:rFonts w:cs="Arial"/>
          <w:szCs w:val="24"/>
          <w:lang w:val="es-CO"/>
        </w:rPr>
      </w:pPr>
      <w:r w:rsidRPr="00C37A53">
        <w:rPr>
          <w:rFonts w:cs="Arial"/>
          <w:szCs w:val="24"/>
          <w:lang w:val="es-CO"/>
        </w:rPr>
        <w:t>A su vez también se cuenta con:</w:t>
      </w:r>
    </w:p>
    <w:p w14:paraId="2877E7B2" w14:textId="1B005AA7" w:rsidR="00124074" w:rsidRPr="00C37A53" w:rsidRDefault="00124074" w:rsidP="00124074">
      <w:pPr>
        <w:pStyle w:val="Textoindependiente"/>
        <w:ind w:left="360"/>
        <w:rPr>
          <w:rFonts w:cs="Arial"/>
          <w:szCs w:val="24"/>
          <w:lang w:val="es-CO"/>
        </w:rPr>
      </w:pPr>
    </w:p>
    <w:p w14:paraId="77A27AFA" w14:textId="657F0610" w:rsidR="00124074" w:rsidRPr="00C37A53" w:rsidRDefault="0023631F" w:rsidP="003263C0">
      <w:pPr>
        <w:pStyle w:val="Textoindependiente"/>
        <w:numPr>
          <w:ilvl w:val="0"/>
          <w:numId w:val="85"/>
        </w:numPr>
        <w:rPr>
          <w:rFonts w:cs="Arial"/>
          <w:szCs w:val="24"/>
          <w:lang w:val="es-CO"/>
        </w:rPr>
      </w:pPr>
      <w:r w:rsidRPr="00C37A53">
        <w:rPr>
          <w:rFonts w:cs="Arial"/>
          <w:szCs w:val="24"/>
          <w:lang w:val="es-CO"/>
        </w:rPr>
        <w:t xml:space="preserve">Procesos y procedimientos </w:t>
      </w:r>
      <w:r w:rsidR="00DB452D" w:rsidRPr="00C37A53">
        <w:rPr>
          <w:rFonts w:cs="Arial"/>
          <w:szCs w:val="24"/>
          <w:lang w:val="es-CO"/>
        </w:rPr>
        <w:t>del SARC.</w:t>
      </w:r>
    </w:p>
    <w:p w14:paraId="55189297" w14:textId="0E4EDFF2" w:rsidR="00DB452D" w:rsidRPr="00C37A53" w:rsidRDefault="00DB452D" w:rsidP="003263C0">
      <w:pPr>
        <w:pStyle w:val="Textoindependiente"/>
        <w:numPr>
          <w:ilvl w:val="0"/>
          <w:numId w:val="85"/>
        </w:numPr>
        <w:rPr>
          <w:rFonts w:cs="Arial"/>
          <w:szCs w:val="24"/>
          <w:lang w:val="es-CO"/>
        </w:rPr>
      </w:pPr>
      <w:r w:rsidRPr="00C37A53">
        <w:rPr>
          <w:rFonts w:cs="Arial"/>
          <w:szCs w:val="24"/>
          <w:lang w:val="es-CO"/>
        </w:rPr>
        <w:t>Los documentos y registros que evidencien el funcionamiento oportuno, efectivo y eficiente del SARC.</w:t>
      </w:r>
    </w:p>
    <w:p w14:paraId="02F1F3E0" w14:textId="38A913EA" w:rsidR="00DB452D" w:rsidRPr="00C37A53" w:rsidRDefault="00B62623" w:rsidP="003263C0">
      <w:pPr>
        <w:pStyle w:val="Textoindependiente"/>
        <w:numPr>
          <w:ilvl w:val="0"/>
          <w:numId w:val="85"/>
        </w:numPr>
        <w:rPr>
          <w:rFonts w:cs="Arial"/>
          <w:szCs w:val="24"/>
          <w:lang w:val="es-CO"/>
        </w:rPr>
      </w:pPr>
      <w:r w:rsidRPr="00C37A53">
        <w:rPr>
          <w:rFonts w:cs="Arial"/>
          <w:szCs w:val="24"/>
          <w:lang w:val="es-CO"/>
        </w:rPr>
        <w:t xml:space="preserve">Los informes de la Junta Directiva, del </w:t>
      </w:r>
      <w:r w:rsidR="00E546C8" w:rsidRPr="00C37A53">
        <w:rPr>
          <w:rFonts w:cs="Arial"/>
          <w:szCs w:val="24"/>
          <w:lang w:val="es-CO"/>
        </w:rPr>
        <w:t>Representante L</w:t>
      </w:r>
      <w:r w:rsidRPr="00C37A53">
        <w:rPr>
          <w:rFonts w:cs="Arial"/>
          <w:szCs w:val="24"/>
          <w:lang w:val="es-CO"/>
        </w:rPr>
        <w:t>egal, del área de riesgos y/o del comité de riesgos y de los órganos de control establecidos.</w:t>
      </w:r>
    </w:p>
    <w:p w14:paraId="6F2F6A50" w14:textId="3F587B8B" w:rsidR="00B62623" w:rsidRPr="00C37A53" w:rsidRDefault="00852E9B" w:rsidP="003263C0">
      <w:pPr>
        <w:pStyle w:val="Textoindependiente"/>
        <w:numPr>
          <w:ilvl w:val="0"/>
          <w:numId w:val="85"/>
        </w:numPr>
        <w:rPr>
          <w:rFonts w:cs="Arial"/>
          <w:szCs w:val="24"/>
          <w:lang w:val="es-CO"/>
        </w:rPr>
      </w:pPr>
      <w:r w:rsidRPr="00C37A53">
        <w:rPr>
          <w:rFonts w:cs="Arial"/>
          <w:szCs w:val="24"/>
          <w:lang w:val="es-CO"/>
        </w:rPr>
        <w:t xml:space="preserve">Actas del Comité Riesgos, los reportes a la Junta Directiva y al </w:t>
      </w:r>
      <w:r w:rsidR="00AB2184" w:rsidRPr="00C37A53">
        <w:rPr>
          <w:rFonts w:cs="Arial"/>
          <w:szCs w:val="24"/>
          <w:lang w:val="es-CO"/>
        </w:rPr>
        <w:t>R</w:t>
      </w:r>
      <w:r w:rsidRPr="00C37A53">
        <w:rPr>
          <w:rFonts w:cs="Arial"/>
          <w:szCs w:val="24"/>
          <w:lang w:val="es-CO"/>
        </w:rPr>
        <w:t xml:space="preserve">epresentante </w:t>
      </w:r>
      <w:r w:rsidR="00AB2184" w:rsidRPr="00C37A53">
        <w:rPr>
          <w:rFonts w:cs="Arial"/>
          <w:szCs w:val="24"/>
          <w:lang w:val="es-CO"/>
        </w:rPr>
        <w:t>L</w:t>
      </w:r>
      <w:r w:rsidRPr="00C37A53">
        <w:rPr>
          <w:rFonts w:cs="Arial"/>
          <w:szCs w:val="24"/>
          <w:lang w:val="es-CO"/>
        </w:rPr>
        <w:t>egal referente al Riesgo de Crédito.</w:t>
      </w:r>
    </w:p>
    <w:p w14:paraId="07C0F0FA" w14:textId="05065786" w:rsidR="00852E9B" w:rsidRPr="00C37A53" w:rsidRDefault="00476330" w:rsidP="003263C0">
      <w:pPr>
        <w:pStyle w:val="Textoindependiente"/>
        <w:numPr>
          <w:ilvl w:val="0"/>
          <w:numId w:val="85"/>
        </w:numPr>
        <w:rPr>
          <w:rFonts w:cs="Arial"/>
          <w:szCs w:val="24"/>
          <w:lang w:val="es-CO"/>
        </w:rPr>
      </w:pPr>
      <w:r w:rsidRPr="00C37A53">
        <w:rPr>
          <w:rFonts w:cs="Arial"/>
          <w:szCs w:val="24"/>
          <w:lang w:val="es-CO"/>
        </w:rPr>
        <w:t xml:space="preserve">En el </w:t>
      </w:r>
      <w:r w:rsidR="00604A32" w:rsidRPr="00C37A53">
        <w:rPr>
          <w:rFonts w:cs="Arial"/>
          <w:szCs w:val="24"/>
          <w:lang w:val="es-CO"/>
        </w:rPr>
        <w:t>análisis y seguimiento</w:t>
      </w:r>
      <w:r w:rsidRPr="00C37A53">
        <w:rPr>
          <w:rFonts w:cs="Arial"/>
          <w:szCs w:val="24"/>
          <w:lang w:val="es-CO"/>
        </w:rPr>
        <w:t xml:space="preserve"> de </w:t>
      </w:r>
      <w:r w:rsidR="00604A32" w:rsidRPr="00C37A53">
        <w:rPr>
          <w:rFonts w:cs="Arial"/>
          <w:szCs w:val="24"/>
          <w:lang w:val="es-CO"/>
        </w:rPr>
        <w:t xml:space="preserve">la obligación de </w:t>
      </w:r>
      <w:r w:rsidRPr="00C37A53">
        <w:rPr>
          <w:rFonts w:cs="Arial"/>
          <w:szCs w:val="24"/>
          <w:lang w:val="es-CO"/>
        </w:rPr>
        <w:t xml:space="preserve">crédito del respectivo deudor se deberá mantener actualizada y completa su información sociodemográfica y financiera, la información de las garantías y los demás aspectos utilizados en los procesos de otorgamiento, seguimiento y recuperación del crédito, así como la correspondencia cruzada con el deudor. Igualmente, el expediente deberá contener el análisis que </w:t>
      </w:r>
      <w:r w:rsidR="00792A8B" w:rsidRPr="00C37A53">
        <w:rPr>
          <w:rFonts w:cs="Arial"/>
          <w:szCs w:val="24"/>
          <w:lang w:val="es-CO"/>
        </w:rPr>
        <w:t xml:space="preserve">se </w:t>
      </w:r>
      <w:r w:rsidRPr="00C37A53">
        <w:rPr>
          <w:rFonts w:cs="Arial"/>
          <w:szCs w:val="24"/>
          <w:lang w:val="es-CO"/>
        </w:rPr>
        <w:t>realizó para la aprobación de modificaciones o reestructuraciones al crédito.</w:t>
      </w:r>
    </w:p>
    <w:p w14:paraId="67617B9F" w14:textId="77777777" w:rsidR="00526635" w:rsidRPr="00C37A53" w:rsidRDefault="00E86492" w:rsidP="003263C0">
      <w:pPr>
        <w:pStyle w:val="Textoindependiente"/>
        <w:numPr>
          <w:ilvl w:val="0"/>
          <w:numId w:val="85"/>
        </w:numPr>
        <w:rPr>
          <w:rFonts w:cs="Arial"/>
          <w:szCs w:val="24"/>
          <w:lang w:val="es-CO"/>
        </w:rPr>
      </w:pPr>
      <w:r w:rsidRPr="00C37A53">
        <w:rPr>
          <w:rFonts w:cs="Arial"/>
          <w:szCs w:val="24"/>
          <w:lang w:val="es-CO"/>
        </w:rPr>
        <w:t>Conservación de los documentos por un término mínimo de diez (10) años como lo establece el Código de Comercio y demás normas que apliquen. Es importante resaltar que, vencido el plazo de conservación exigido en las disposiciones legales en mención la organización podrá destruirlos siempre que por cualquier medio técnico adecuado garantice su reproducción exacta.</w:t>
      </w:r>
    </w:p>
    <w:p w14:paraId="2A708909" w14:textId="77777777" w:rsidR="00E447CF" w:rsidRPr="00C37A53" w:rsidRDefault="00E447CF" w:rsidP="00E447CF">
      <w:pPr>
        <w:pStyle w:val="Textoindependiente"/>
        <w:ind w:left="360"/>
        <w:rPr>
          <w:rFonts w:cs="Arial"/>
          <w:szCs w:val="24"/>
          <w:lang w:val="es-CO"/>
        </w:rPr>
      </w:pPr>
    </w:p>
    <w:p w14:paraId="64246CE7" w14:textId="4B72A1AD" w:rsidR="00604A32" w:rsidRPr="00C37A53" w:rsidRDefault="00E447CF" w:rsidP="00D1447C">
      <w:pPr>
        <w:pStyle w:val="Textoindependiente"/>
        <w:ind w:left="360"/>
        <w:rPr>
          <w:rFonts w:cs="Arial"/>
          <w:szCs w:val="24"/>
          <w:lang w:val="es-CO"/>
        </w:rPr>
      </w:pPr>
      <w:r w:rsidRPr="00C37A53">
        <w:rPr>
          <w:rFonts w:cs="Arial"/>
          <w:szCs w:val="24"/>
          <w:lang w:val="es-CO"/>
        </w:rPr>
        <w:t>Toda la información cuantitativa y cualitativa evaluada que sirva de insumo para los métodos y técnicas utilizadas para el otorgamiento y el seguimiento de su cartera quedar</w:t>
      </w:r>
      <w:r w:rsidR="00156D27" w:rsidRPr="00C37A53">
        <w:rPr>
          <w:rFonts w:cs="Arial"/>
          <w:szCs w:val="24"/>
          <w:lang w:val="es-CO"/>
        </w:rPr>
        <w:t>á</w:t>
      </w:r>
      <w:r w:rsidRPr="00C37A53">
        <w:rPr>
          <w:rFonts w:cs="Arial"/>
          <w:szCs w:val="24"/>
          <w:lang w:val="es-CO"/>
        </w:rPr>
        <w:t xml:space="preserve"> a disposición de la Superintendencia</w:t>
      </w:r>
      <w:r w:rsidR="00D1447C" w:rsidRPr="00C37A53">
        <w:rPr>
          <w:rFonts w:cs="Arial"/>
          <w:szCs w:val="24"/>
          <w:lang w:val="es-CO"/>
        </w:rPr>
        <w:t xml:space="preserve"> de la Economía Solidaria</w:t>
      </w:r>
      <w:r w:rsidRPr="00C37A53">
        <w:rPr>
          <w:rFonts w:cs="Arial"/>
          <w:szCs w:val="24"/>
          <w:lang w:val="es-CO"/>
        </w:rPr>
        <w:t>. Para preservar la confidencialidad de la información, el Fondo deben suministrarla únicamente a los funcionarios autorizados previa y expresamente para el efecto por e</w:t>
      </w:r>
      <w:r w:rsidR="00792A8B" w:rsidRPr="00C37A53">
        <w:rPr>
          <w:rFonts w:cs="Arial"/>
          <w:szCs w:val="24"/>
          <w:lang w:val="es-CO"/>
        </w:rPr>
        <w:t>s</w:t>
      </w:r>
      <w:r w:rsidRPr="00C37A53">
        <w:rPr>
          <w:rFonts w:cs="Arial"/>
          <w:szCs w:val="24"/>
          <w:lang w:val="es-CO"/>
        </w:rPr>
        <w:t>a Superintendencia</w:t>
      </w:r>
      <w:r w:rsidR="00E86492" w:rsidRPr="00C37A53">
        <w:rPr>
          <w:rFonts w:cs="Arial"/>
          <w:szCs w:val="24"/>
          <w:lang w:val="es-CO"/>
        </w:rPr>
        <w:tab/>
      </w:r>
    </w:p>
    <w:p w14:paraId="0D270F3A" w14:textId="77777777" w:rsidR="00670818" w:rsidRPr="00C37A53" w:rsidRDefault="00670818" w:rsidP="00143AEC">
      <w:pPr>
        <w:pStyle w:val="Textoindependiente"/>
        <w:rPr>
          <w:rFonts w:cs="Arial"/>
          <w:szCs w:val="24"/>
          <w:lang w:val="es-CO"/>
        </w:rPr>
      </w:pPr>
    </w:p>
    <w:p w14:paraId="2601A1FF" w14:textId="77777777" w:rsidR="007F46E8" w:rsidRPr="00C37A53" w:rsidRDefault="007F46E8" w:rsidP="00143AEC">
      <w:pPr>
        <w:pStyle w:val="Textoindependiente"/>
        <w:rPr>
          <w:rFonts w:cs="Arial"/>
          <w:szCs w:val="24"/>
          <w:lang w:val="es-CO"/>
        </w:rPr>
      </w:pPr>
    </w:p>
    <w:p w14:paraId="0C763416" w14:textId="77777777" w:rsidR="00F93AF6" w:rsidRPr="00C37A53" w:rsidRDefault="00F93AF6" w:rsidP="00143AEC">
      <w:pPr>
        <w:pStyle w:val="Textoindependiente"/>
        <w:rPr>
          <w:rFonts w:cs="Arial"/>
          <w:szCs w:val="24"/>
          <w:lang w:val="es-CO"/>
        </w:rPr>
      </w:pPr>
    </w:p>
    <w:p w14:paraId="759EEF4B" w14:textId="533C2FCA" w:rsidR="0069610B" w:rsidRPr="00C37A53" w:rsidRDefault="0069610B" w:rsidP="0069610B">
      <w:pPr>
        <w:pStyle w:val="Ttulo1"/>
        <w:jc w:val="center"/>
        <w:rPr>
          <w:rFonts w:ascii="Arial" w:eastAsia="Calibri" w:hAnsi="Arial" w:cs="Arial"/>
          <w:kern w:val="0"/>
          <w:sz w:val="28"/>
          <w:szCs w:val="28"/>
          <w:lang w:val="es-CO" w:eastAsia="en-US"/>
        </w:rPr>
      </w:pPr>
      <w:bookmarkStart w:id="732" w:name="_Toc152149079"/>
      <w:bookmarkStart w:id="733" w:name="_Toc242888839"/>
      <w:r w:rsidRPr="00C37A53">
        <w:rPr>
          <w:rFonts w:ascii="Arial" w:eastAsia="Calibri" w:hAnsi="Arial" w:cs="Arial"/>
          <w:kern w:val="0"/>
          <w:sz w:val="28"/>
          <w:szCs w:val="28"/>
          <w:lang w:val="es-CO" w:eastAsia="en-US"/>
        </w:rPr>
        <w:t>V</w:t>
      </w:r>
      <w:r w:rsidR="00A95A9D" w:rsidRPr="00C37A53">
        <w:rPr>
          <w:rFonts w:ascii="Arial" w:eastAsia="Calibri" w:hAnsi="Arial" w:cs="Arial"/>
          <w:kern w:val="0"/>
          <w:sz w:val="28"/>
          <w:szCs w:val="28"/>
          <w:lang w:val="es-CO" w:eastAsia="en-US"/>
        </w:rPr>
        <w:t>l</w:t>
      </w:r>
      <w:r w:rsidRPr="00C37A53">
        <w:rPr>
          <w:rFonts w:ascii="Arial" w:eastAsia="Calibri" w:hAnsi="Arial" w:cs="Arial"/>
          <w:kern w:val="0"/>
          <w:sz w:val="28"/>
          <w:szCs w:val="28"/>
          <w:lang w:val="es-CO" w:eastAsia="en-US"/>
        </w:rPr>
        <w:t>.</w:t>
      </w:r>
      <w:bookmarkEnd w:id="725"/>
      <w:bookmarkEnd w:id="726"/>
      <w:bookmarkEnd w:id="727"/>
      <w:bookmarkEnd w:id="728"/>
      <w:bookmarkEnd w:id="729"/>
      <w:r w:rsidRPr="00C37A53">
        <w:rPr>
          <w:rFonts w:ascii="Arial" w:eastAsia="Calibri" w:hAnsi="Arial" w:cs="Arial"/>
          <w:kern w:val="0"/>
          <w:sz w:val="28"/>
          <w:szCs w:val="28"/>
          <w:lang w:val="es-CO" w:eastAsia="en-US"/>
        </w:rPr>
        <w:t xml:space="preserve"> </w:t>
      </w:r>
      <w:bookmarkStart w:id="734" w:name="OLE_LINK14"/>
      <w:bookmarkStart w:id="735" w:name="OLE_LINK15"/>
      <w:bookmarkStart w:id="736" w:name="OLE_LINK16"/>
      <w:r w:rsidRPr="00C37A53">
        <w:rPr>
          <w:rFonts w:ascii="Arial" w:eastAsia="Calibri" w:hAnsi="Arial" w:cs="Arial"/>
          <w:kern w:val="0"/>
          <w:sz w:val="28"/>
          <w:szCs w:val="28"/>
          <w:lang w:val="es-CO" w:eastAsia="en-US"/>
        </w:rPr>
        <w:t>MODELOS DE REFERENCIA PARA LA ESTIMACIÓN O CUANTIFICACIÓN DE PERDIDAS ESPERADAS</w:t>
      </w:r>
      <w:bookmarkEnd w:id="732"/>
      <w:bookmarkEnd w:id="733"/>
      <w:bookmarkEnd w:id="734"/>
      <w:bookmarkEnd w:id="735"/>
      <w:bookmarkEnd w:id="736"/>
    </w:p>
    <w:p w14:paraId="00E0A75D" w14:textId="77777777" w:rsidR="00F93AF6" w:rsidRPr="00C37A53" w:rsidRDefault="00F93AF6" w:rsidP="00F93AF6">
      <w:pPr>
        <w:rPr>
          <w:rFonts w:cs="Arial"/>
          <w:lang w:val="es-CO" w:eastAsia="en-US"/>
        </w:rPr>
      </w:pPr>
    </w:p>
    <w:p w14:paraId="117E36C7" w14:textId="582D0986" w:rsidR="0069610B" w:rsidRPr="00C37A53" w:rsidRDefault="00B93A25" w:rsidP="006F32C8">
      <w:pPr>
        <w:pStyle w:val="Ttulo1"/>
        <w:rPr>
          <w:rFonts w:ascii="Arial" w:hAnsi="Arial" w:cs="Arial"/>
          <w:b w:val="0"/>
          <w:bCs w:val="0"/>
          <w:snapToGrid w:val="0"/>
          <w:kern w:val="0"/>
          <w:sz w:val="24"/>
          <w:szCs w:val="24"/>
          <w:lang w:eastAsia="es-ES"/>
        </w:rPr>
      </w:pPr>
      <w:bookmarkStart w:id="737" w:name="_Toc152149080"/>
      <w:bookmarkStart w:id="738" w:name="_Toc242888840"/>
      <w:r w:rsidRPr="00C37A53">
        <w:rPr>
          <w:rFonts w:ascii="Arial" w:hAnsi="Arial" w:cs="Arial"/>
          <w:b w:val="0"/>
          <w:bCs w:val="0"/>
          <w:snapToGrid w:val="0"/>
          <w:kern w:val="0"/>
          <w:sz w:val="24"/>
          <w:szCs w:val="24"/>
          <w:lang w:eastAsia="es-ES"/>
        </w:rPr>
        <w:t xml:space="preserve">Crecer Fondo de </w:t>
      </w:r>
      <w:r w:rsidR="00A95A9D" w:rsidRPr="00C37A53">
        <w:rPr>
          <w:rFonts w:ascii="Arial" w:hAnsi="Arial" w:cs="Arial"/>
          <w:b w:val="0"/>
          <w:bCs w:val="0"/>
          <w:snapToGrid w:val="0"/>
          <w:kern w:val="0"/>
          <w:sz w:val="24"/>
          <w:szCs w:val="24"/>
          <w:lang w:eastAsia="es-ES"/>
        </w:rPr>
        <w:t>E</w:t>
      </w:r>
      <w:r w:rsidRPr="00C37A53">
        <w:rPr>
          <w:rFonts w:ascii="Arial" w:hAnsi="Arial" w:cs="Arial"/>
          <w:b w:val="0"/>
          <w:bCs w:val="0"/>
          <w:snapToGrid w:val="0"/>
          <w:kern w:val="0"/>
          <w:sz w:val="24"/>
          <w:szCs w:val="24"/>
          <w:lang w:eastAsia="es-ES"/>
        </w:rPr>
        <w:t xml:space="preserve">mpleados Foncrecer, </w:t>
      </w:r>
      <w:r w:rsidR="00A95A9D" w:rsidRPr="00C37A53">
        <w:rPr>
          <w:rFonts w:ascii="Arial" w:hAnsi="Arial" w:cs="Arial"/>
          <w:b w:val="0"/>
          <w:bCs w:val="0"/>
          <w:snapToGrid w:val="0"/>
          <w:kern w:val="0"/>
          <w:sz w:val="24"/>
          <w:szCs w:val="24"/>
          <w:lang w:eastAsia="es-ES"/>
        </w:rPr>
        <w:t xml:space="preserve">para calcular su perdida esperada, implementa en su SARC, el modelo de referencia diseñado por la Superintendencia de </w:t>
      </w:r>
      <w:r w:rsidR="00792A8B" w:rsidRPr="00C37A53">
        <w:rPr>
          <w:rFonts w:ascii="Arial" w:hAnsi="Arial" w:cs="Arial"/>
          <w:b w:val="0"/>
          <w:bCs w:val="0"/>
          <w:snapToGrid w:val="0"/>
          <w:kern w:val="0"/>
          <w:sz w:val="24"/>
          <w:szCs w:val="24"/>
          <w:lang w:eastAsia="es-ES"/>
        </w:rPr>
        <w:t>la E</w:t>
      </w:r>
      <w:r w:rsidR="00A95A9D" w:rsidRPr="00C37A53">
        <w:rPr>
          <w:rFonts w:ascii="Arial" w:hAnsi="Arial" w:cs="Arial"/>
          <w:b w:val="0"/>
          <w:bCs w:val="0"/>
          <w:snapToGrid w:val="0"/>
          <w:kern w:val="0"/>
          <w:sz w:val="24"/>
          <w:szCs w:val="24"/>
          <w:lang w:eastAsia="es-ES"/>
        </w:rPr>
        <w:t xml:space="preserve">conomía </w:t>
      </w:r>
      <w:r w:rsidR="00792A8B" w:rsidRPr="00C37A53">
        <w:rPr>
          <w:rFonts w:ascii="Arial" w:hAnsi="Arial" w:cs="Arial"/>
          <w:b w:val="0"/>
          <w:bCs w:val="0"/>
          <w:snapToGrid w:val="0"/>
          <w:kern w:val="0"/>
          <w:sz w:val="24"/>
          <w:szCs w:val="24"/>
          <w:lang w:eastAsia="es-ES"/>
        </w:rPr>
        <w:t>S</w:t>
      </w:r>
      <w:r w:rsidR="00A95A9D" w:rsidRPr="00C37A53">
        <w:rPr>
          <w:rFonts w:ascii="Arial" w:hAnsi="Arial" w:cs="Arial"/>
          <w:b w:val="0"/>
          <w:bCs w:val="0"/>
          <w:snapToGrid w:val="0"/>
          <w:kern w:val="0"/>
          <w:sz w:val="24"/>
          <w:szCs w:val="24"/>
          <w:lang w:eastAsia="es-ES"/>
        </w:rPr>
        <w:t>olidaria para los créditos de consumo con y sin libranza</w:t>
      </w:r>
      <w:r w:rsidR="00DB6C95" w:rsidRPr="00C37A53">
        <w:rPr>
          <w:rFonts w:ascii="Arial" w:hAnsi="Arial" w:cs="Arial"/>
          <w:b w:val="0"/>
          <w:bCs w:val="0"/>
          <w:snapToGrid w:val="0"/>
          <w:kern w:val="0"/>
          <w:sz w:val="24"/>
          <w:szCs w:val="24"/>
          <w:lang w:eastAsia="es-ES"/>
        </w:rPr>
        <w:t xml:space="preserve">, contemplado en el numeral 5.3 del Capítulo II del Título IV de la Circular Básica Contable y </w:t>
      </w:r>
      <w:r w:rsidR="009F5D45" w:rsidRPr="00C37A53">
        <w:rPr>
          <w:rFonts w:ascii="Arial" w:hAnsi="Arial" w:cs="Arial"/>
          <w:b w:val="0"/>
          <w:bCs w:val="0"/>
          <w:snapToGrid w:val="0"/>
          <w:kern w:val="0"/>
          <w:sz w:val="24"/>
          <w:szCs w:val="24"/>
          <w:lang w:eastAsia="es-ES"/>
        </w:rPr>
        <w:t>Financiera.</w:t>
      </w:r>
      <w:bookmarkEnd w:id="737"/>
      <w:bookmarkEnd w:id="738"/>
    </w:p>
    <w:p w14:paraId="52173154" w14:textId="5ECC3315" w:rsidR="00A95A9D" w:rsidRPr="00C37A53" w:rsidRDefault="00A95A9D" w:rsidP="00A95A9D">
      <w:pPr>
        <w:rPr>
          <w:rFonts w:cs="Arial"/>
          <w:lang w:eastAsia="es-ES"/>
        </w:rPr>
      </w:pPr>
    </w:p>
    <w:p w14:paraId="0D9C2DFD" w14:textId="25673ABA" w:rsidR="007F0A61" w:rsidRPr="00C37A53" w:rsidRDefault="00A95A9D" w:rsidP="00F93AF6">
      <w:pPr>
        <w:rPr>
          <w:rFonts w:cs="Arial"/>
          <w:snapToGrid w:val="0"/>
          <w:sz w:val="24"/>
          <w:szCs w:val="24"/>
          <w:lang w:eastAsia="es-ES"/>
        </w:rPr>
      </w:pPr>
      <w:r w:rsidRPr="00C37A53">
        <w:rPr>
          <w:rFonts w:cs="Arial"/>
          <w:snapToGrid w:val="0"/>
          <w:sz w:val="24"/>
          <w:szCs w:val="24"/>
          <w:lang w:eastAsia="es-ES"/>
        </w:rPr>
        <w:t>PÉRDIDA ESPERADA= [Probabilidad de incumplimiento] x [</w:t>
      </w:r>
      <w:bookmarkStart w:id="739" w:name="_Hlk69475254"/>
      <w:r w:rsidRPr="00C37A53">
        <w:rPr>
          <w:rFonts w:cs="Arial"/>
          <w:snapToGrid w:val="0"/>
          <w:sz w:val="24"/>
          <w:szCs w:val="24"/>
          <w:lang w:eastAsia="es-ES"/>
        </w:rPr>
        <w:t>Valor expuesto del activo</w:t>
      </w:r>
      <w:bookmarkEnd w:id="739"/>
      <w:r w:rsidRPr="00C37A53">
        <w:rPr>
          <w:rFonts w:cs="Arial"/>
          <w:snapToGrid w:val="0"/>
          <w:sz w:val="24"/>
          <w:szCs w:val="24"/>
          <w:lang w:eastAsia="es-ES"/>
        </w:rPr>
        <w:t>] x [Pérdida dado el incumplimiento].</w:t>
      </w:r>
      <w:bookmarkStart w:id="740" w:name="_Toc70796222"/>
      <w:bookmarkStart w:id="741" w:name="_Toc72767235"/>
      <w:bookmarkStart w:id="742" w:name="_Toc83401864"/>
      <w:bookmarkStart w:id="743" w:name="_Toc94793034"/>
      <w:bookmarkStart w:id="744" w:name="_Toc152149081"/>
      <w:bookmarkStart w:id="745" w:name="_Toc70796224"/>
      <w:bookmarkStart w:id="746" w:name="_Toc72767237"/>
      <w:bookmarkStart w:id="747" w:name="_Toc83401866"/>
      <w:bookmarkStart w:id="748" w:name="_Toc94793036"/>
      <w:bookmarkStart w:id="749" w:name="_Toc152149083"/>
      <w:bookmarkEnd w:id="740"/>
      <w:bookmarkEnd w:id="741"/>
      <w:bookmarkEnd w:id="742"/>
      <w:bookmarkEnd w:id="743"/>
      <w:bookmarkEnd w:id="744"/>
      <w:bookmarkEnd w:id="745"/>
      <w:bookmarkEnd w:id="746"/>
      <w:bookmarkEnd w:id="747"/>
      <w:bookmarkEnd w:id="748"/>
      <w:bookmarkEnd w:id="749"/>
    </w:p>
    <w:p w14:paraId="596B244C" w14:textId="77777777" w:rsidR="00F93AF6" w:rsidRPr="00C37A53" w:rsidRDefault="00F93AF6" w:rsidP="00F93AF6">
      <w:pPr>
        <w:rPr>
          <w:rFonts w:cs="Arial"/>
          <w:snapToGrid w:val="0"/>
          <w:sz w:val="24"/>
          <w:szCs w:val="24"/>
          <w:lang w:eastAsia="es-ES"/>
        </w:rPr>
      </w:pPr>
    </w:p>
    <w:p w14:paraId="2D76956A" w14:textId="06EF655F" w:rsidR="00A95A9D" w:rsidRPr="00C37A53" w:rsidRDefault="00792A8B" w:rsidP="00F93AF6">
      <w:pPr>
        <w:pStyle w:val="Ttulo2"/>
        <w:numPr>
          <w:ilvl w:val="1"/>
          <w:numId w:val="80"/>
        </w:numPr>
        <w:spacing w:before="0" w:after="0"/>
        <w:ind w:left="709"/>
        <w:rPr>
          <w:rFonts w:ascii="Arial" w:hAnsi="Arial" w:cs="Arial"/>
          <w:i w:val="0"/>
          <w:iCs w:val="0"/>
          <w:snapToGrid w:val="0"/>
          <w:sz w:val="24"/>
          <w:szCs w:val="24"/>
          <w:lang w:eastAsia="es-ES"/>
        </w:rPr>
      </w:pPr>
      <w:bookmarkStart w:id="750" w:name="_Toc152149084"/>
      <w:bookmarkStart w:id="751" w:name="_Toc242888841"/>
      <w:r w:rsidRPr="00C37A53">
        <w:rPr>
          <w:rFonts w:ascii="Arial" w:hAnsi="Arial" w:cs="Arial"/>
          <w:i w:val="0"/>
          <w:iCs w:val="0"/>
          <w:snapToGrid w:val="0"/>
          <w:sz w:val="24"/>
          <w:szCs w:val="24"/>
          <w:lang w:eastAsia="es-ES"/>
        </w:rPr>
        <w:t>P</w:t>
      </w:r>
      <w:r w:rsidR="00A95A9D" w:rsidRPr="00C37A53">
        <w:rPr>
          <w:rFonts w:ascii="Arial" w:hAnsi="Arial" w:cs="Arial"/>
          <w:i w:val="0"/>
          <w:iCs w:val="0"/>
          <w:snapToGrid w:val="0"/>
          <w:sz w:val="24"/>
          <w:szCs w:val="24"/>
          <w:lang w:eastAsia="es-ES"/>
        </w:rPr>
        <w:t>robabilidad de incumplimiento</w:t>
      </w:r>
      <w:bookmarkEnd w:id="750"/>
      <w:bookmarkEnd w:id="751"/>
    </w:p>
    <w:p w14:paraId="021A3D87" w14:textId="43B713D9" w:rsidR="00A95A9D" w:rsidRPr="00C37A53" w:rsidRDefault="00A95A9D" w:rsidP="00A95A9D">
      <w:pPr>
        <w:rPr>
          <w:rFonts w:cs="Arial"/>
          <w:lang w:eastAsia="es-ES"/>
        </w:rPr>
      </w:pPr>
    </w:p>
    <w:p w14:paraId="1C06C86B" w14:textId="7EAF138F" w:rsidR="00A95A9D" w:rsidRPr="00C37A53" w:rsidRDefault="00A95A9D" w:rsidP="007F0A61">
      <w:pPr>
        <w:ind w:left="360"/>
        <w:rPr>
          <w:rFonts w:cs="Arial"/>
          <w:snapToGrid w:val="0"/>
          <w:sz w:val="24"/>
          <w:szCs w:val="24"/>
          <w:lang w:eastAsia="es-ES"/>
        </w:rPr>
      </w:pPr>
      <w:r w:rsidRPr="00C37A53">
        <w:rPr>
          <w:rFonts w:cs="Arial"/>
          <w:snapToGrid w:val="0"/>
          <w:sz w:val="24"/>
          <w:szCs w:val="24"/>
          <w:lang w:eastAsia="es-ES"/>
        </w:rPr>
        <w:t xml:space="preserve">Es la probabilidad de que un crédito entre en </w:t>
      </w:r>
      <w:r w:rsidR="007F0A61" w:rsidRPr="00C37A53">
        <w:rPr>
          <w:rFonts w:cs="Arial"/>
          <w:snapToGrid w:val="0"/>
          <w:sz w:val="24"/>
          <w:szCs w:val="24"/>
          <w:lang w:eastAsia="es-ES"/>
        </w:rPr>
        <w:t xml:space="preserve">incumplimiento </w:t>
      </w:r>
      <w:r w:rsidRPr="00C37A53">
        <w:rPr>
          <w:rFonts w:cs="Arial"/>
          <w:snapToGrid w:val="0"/>
          <w:sz w:val="24"/>
          <w:szCs w:val="24"/>
          <w:lang w:eastAsia="es-ES"/>
        </w:rPr>
        <w:t>en un periodo de 12 meses</w:t>
      </w:r>
      <w:r w:rsidR="007F0A61" w:rsidRPr="00C37A53">
        <w:rPr>
          <w:rFonts w:cs="Arial"/>
          <w:snapToGrid w:val="0"/>
          <w:sz w:val="24"/>
          <w:szCs w:val="24"/>
          <w:lang w:eastAsia="es-ES"/>
        </w:rPr>
        <w:t>. A continuación, se describe en que caso se considera un crédito incumplido.</w:t>
      </w:r>
    </w:p>
    <w:p w14:paraId="4A1E1D49" w14:textId="77777777" w:rsidR="007F0A61" w:rsidRPr="00C37A53" w:rsidRDefault="007F0A61" w:rsidP="00A95A9D">
      <w:pPr>
        <w:rPr>
          <w:rFonts w:cs="Arial"/>
          <w:snapToGrid w:val="0"/>
          <w:sz w:val="24"/>
          <w:szCs w:val="24"/>
          <w:lang w:eastAsia="es-ES"/>
        </w:rPr>
      </w:pPr>
    </w:p>
    <w:p w14:paraId="4F21751E" w14:textId="29D72E54" w:rsidR="007F0A61" w:rsidRPr="00C37A53" w:rsidRDefault="007F0A61" w:rsidP="00C408CD">
      <w:pPr>
        <w:pStyle w:val="Prrafodelista"/>
        <w:numPr>
          <w:ilvl w:val="0"/>
          <w:numId w:val="81"/>
        </w:numPr>
        <w:spacing w:after="160" w:line="259" w:lineRule="auto"/>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Créditos de consumo con mora mayor a 90 días</w:t>
      </w:r>
    </w:p>
    <w:p w14:paraId="4A1B8005" w14:textId="2975D1B1" w:rsidR="007F0A61" w:rsidRPr="00C37A53" w:rsidRDefault="007F0A61" w:rsidP="00C408CD">
      <w:pPr>
        <w:pStyle w:val="Prrafodelista"/>
        <w:numPr>
          <w:ilvl w:val="0"/>
          <w:numId w:val="81"/>
        </w:numPr>
        <w:spacing w:after="160" w:line="259" w:lineRule="auto"/>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Créditos comerciales con mora mayor a 120 días</w:t>
      </w:r>
    </w:p>
    <w:p w14:paraId="5AD0A171" w14:textId="44BC7A4C" w:rsidR="00A95A9D" w:rsidRPr="00C37A53" w:rsidRDefault="007F0A61" w:rsidP="00C408CD">
      <w:pPr>
        <w:pStyle w:val="Prrafodelista"/>
        <w:numPr>
          <w:ilvl w:val="0"/>
          <w:numId w:val="81"/>
        </w:numPr>
        <w:spacing w:after="160" w:line="259" w:lineRule="auto"/>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Créditos a una sola cuota con mora superior de siete (7) días, excepto las utilizaciones de las tarjetas de crédito y los cupos rotativos a una cuota.</w:t>
      </w:r>
    </w:p>
    <w:p w14:paraId="1C1AD552" w14:textId="7E830230" w:rsidR="007F0A61" w:rsidRPr="00C37A53" w:rsidRDefault="007F0A61" w:rsidP="005317EC">
      <w:pPr>
        <w:pStyle w:val="Ttulo2"/>
        <w:numPr>
          <w:ilvl w:val="1"/>
          <w:numId w:val="80"/>
        </w:numPr>
        <w:ind w:left="709"/>
        <w:rPr>
          <w:rFonts w:ascii="Arial" w:hAnsi="Arial" w:cs="Arial"/>
          <w:i w:val="0"/>
          <w:iCs w:val="0"/>
          <w:snapToGrid w:val="0"/>
          <w:sz w:val="24"/>
          <w:szCs w:val="24"/>
          <w:lang w:eastAsia="es-ES"/>
        </w:rPr>
      </w:pPr>
      <w:bookmarkStart w:id="752" w:name="_Toc152149085"/>
      <w:bookmarkStart w:id="753" w:name="_Toc242888842"/>
      <w:r w:rsidRPr="00C37A53">
        <w:rPr>
          <w:rFonts w:ascii="Arial" w:hAnsi="Arial" w:cs="Arial"/>
          <w:i w:val="0"/>
          <w:iCs w:val="0"/>
          <w:snapToGrid w:val="0"/>
          <w:sz w:val="24"/>
          <w:szCs w:val="24"/>
          <w:lang w:eastAsia="es-ES"/>
        </w:rPr>
        <w:t>Valor expuesto del activo</w:t>
      </w:r>
      <w:bookmarkEnd w:id="752"/>
      <w:bookmarkEnd w:id="753"/>
    </w:p>
    <w:p w14:paraId="02F7F60F" w14:textId="77777777" w:rsidR="007F0A61" w:rsidRPr="00C37A53" w:rsidRDefault="007F0A61" w:rsidP="007F0A61">
      <w:pPr>
        <w:rPr>
          <w:rFonts w:cs="Arial"/>
          <w:lang w:eastAsia="es-ES"/>
        </w:rPr>
      </w:pPr>
    </w:p>
    <w:p w14:paraId="78AB364C" w14:textId="77777777" w:rsidR="006956B1" w:rsidRPr="00C37A53" w:rsidRDefault="007F0A61" w:rsidP="007F0A61">
      <w:pPr>
        <w:spacing w:after="160" w:line="259" w:lineRule="auto"/>
        <w:ind w:left="708"/>
        <w:rPr>
          <w:rFonts w:cs="Arial"/>
          <w:sz w:val="22"/>
          <w:szCs w:val="22"/>
        </w:rPr>
      </w:pPr>
      <w:r w:rsidRPr="00C37A53">
        <w:rPr>
          <w:rFonts w:cs="Arial"/>
          <w:snapToGrid w:val="0"/>
          <w:sz w:val="24"/>
          <w:szCs w:val="24"/>
          <w:lang w:eastAsia="es-ES"/>
        </w:rPr>
        <w:t xml:space="preserve">Corresponde al saldo de la obligación al momento del cálculo de la pérdida esperada, incluyendo los intereses del crédito y los pagos relacionados con el crédito, descontando el valor de los aportes al </w:t>
      </w:r>
      <w:r w:rsidR="006956B1" w:rsidRPr="00C37A53">
        <w:rPr>
          <w:rFonts w:cs="Arial"/>
          <w:snapToGrid w:val="0"/>
          <w:sz w:val="24"/>
          <w:szCs w:val="24"/>
          <w:lang w:eastAsia="es-ES"/>
        </w:rPr>
        <w:t xml:space="preserve">100 </w:t>
      </w:r>
      <w:r w:rsidRPr="00C37A53">
        <w:rPr>
          <w:rFonts w:cs="Arial"/>
          <w:snapToGrid w:val="0"/>
          <w:sz w:val="24"/>
          <w:szCs w:val="24"/>
          <w:lang w:eastAsia="es-ES"/>
        </w:rPr>
        <w:t xml:space="preserve">% </w:t>
      </w:r>
      <w:r w:rsidR="006956B1" w:rsidRPr="00C37A53">
        <w:rPr>
          <w:rFonts w:cs="Arial"/>
          <w:sz w:val="22"/>
          <w:szCs w:val="22"/>
        </w:rPr>
        <w:t xml:space="preserve">siempre y cuando, la organización solidaria no registre </w:t>
      </w:r>
      <w:r w:rsidR="006956B1" w:rsidRPr="00C37A53">
        <w:rPr>
          <w:rFonts w:cs="Arial"/>
          <w:spacing w:val="-59"/>
          <w:sz w:val="22"/>
          <w:szCs w:val="22"/>
        </w:rPr>
        <w:t xml:space="preserve"> </w:t>
      </w:r>
      <w:r w:rsidR="006956B1" w:rsidRPr="00C37A53">
        <w:rPr>
          <w:rFonts w:cs="Arial"/>
          <w:sz w:val="22"/>
          <w:szCs w:val="22"/>
        </w:rPr>
        <w:t>pérdidas acumuladas en el ejercicio anterior y/o en el ejercicio en curso durante 3 meses</w:t>
      </w:r>
      <w:r w:rsidR="006956B1" w:rsidRPr="00C37A53">
        <w:rPr>
          <w:rFonts w:cs="Arial"/>
          <w:spacing w:val="1"/>
          <w:sz w:val="22"/>
          <w:szCs w:val="22"/>
        </w:rPr>
        <w:t xml:space="preserve"> </w:t>
      </w:r>
      <w:r w:rsidR="006956B1" w:rsidRPr="00C37A53">
        <w:rPr>
          <w:rFonts w:cs="Arial"/>
          <w:sz w:val="22"/>
          <w:szCs w:val="22"/>
        </w:rPr>
        <w:t>consecutivos</w:t>
      </w:r>
      <w:r w:rsidR="006956B1" w:rsidRPr="00C37A53">
        <w:rPr>
          <w:rFonts w:cs="Arial"/>
          <w:spacing w:val="-7"/>
          <w:sz w:val="22"/>
          <w:szCs w:val="22"/>
        </w:rPr>
        <w:t xml:space="preserve"> </w:t>
      </w:r>
      <w:r w:rsidR="006956B1" w:rsidRPr="00C37A53">
        <w:rPr>
          <w:rFonts w:cs="Arial"/>
          <w:sz w:val="22"/>
          <w:szCs w:val="22"/>
        </w:rPr>
        <w:t>entre</w:t>
      </w:r>
      <w:r w:rsidR="006956B1" w:rsidRPr="00C37A53">
        <w:rPr>
          <w:rFonts w:cs="Arial"/>
          <w:spacing w:val="-9"/>
          <w:sz w:val="22"/>
          <w:szCs w:val="22"/>
        </w:rPr>
        <w:t xml:space="preserve"> </w:t>
      </w:r>
      <w:r w:rsidR="006956B1" w:rsidRPr="00C37A53">
        <w:rPr>
          <w:rFonts w:cs="Arial"/>
          <w:sz w:val="22"/>
          <w:szCs w:val="22"/>
        </w:rPr>
        <w:t>abril</w:t>
      </w:r>
      <w:r w:rsidR="006956B1" w:rsidRPr="00C37A53">
        <w:rPr>
          <w:rFonts w:cs="Arial"/>
          <w:spacing w:val="-12"/>
          <w:sz w:val="22"/>
          <w:szCs w:val="22"/>
        </w:rPr>
        <w:t xml:space="preserve"> </w:t>
      </w:r>
      <w:r w:rsidR="006956B1" w:rsidRPr="00C37A53">
        <w:rPr>
          <w:rFonts w:cs="Arial"/>
          <w:sz w:val="22"/>
          <w:szCs w:val="22"/>
        </w:rPr>
        <w:t>y</w:t>
      </w:r>
      <w:r w:rsidR="006956B1" w:rsidRPr="00C37A53">
        <w:rPr>
          <w:rFonts w:cs="Arial"/>
          <w:spacing w:val="-9"/>
          <w:sz w:val="22"/>
          <w:szCs w:val="22"/>
        </w:rPr>
        <w:t xml:space="preserve"> </w:t>
      </w:r>
      <w:r w:rsidR="006956B1" w:rsidRPr="00C37A53">
        <w:rPr>
          <w:rFonts w:cs="Arial"/>
          <w:sz w:val="22"/>
          <w:szCs w:val="22"/>
        </w:rPr>
        <w:t>diciembre</w:t>
      </w:r>
      <w:r w:rsidR="006956B1" w:rsidRPr="00C37A53">
        <w:rPr>
          <w:rFonts w:cs="Arial"/>
          <w:spacing w:val="-9"/>
          <w:sz w:val="22"/>
          <w:szCs w:val="22"/>
        </w:rPr>
        <w:t xml:space="preserve"> </w:t>
      </w:r>
      <w:r w:rsidR="006956B1" w:rsidRPr="00C37A53">
        <w:rPr>
          <w:rFonts w:cs="Arial"/>
          <w:sz w:val="22"/>
          <w:szCs w:val="22"/>
        </w:rPr>
        <w:t>o</w:t>
      </w:r>
      <w:r w:rsidR="006956B1" w:rsidRPr="00C37A53">
        <w:rPr>
          <w:rFonts w:cs="Arial"/>
          <w:spacing w:val="-12"/>
          <w:sz w:val="22"/>
          <w:szCs w:val="22"/>
        </w:rPr>
        <w:t xml:space="preserve"> </w:t>
      </w:r>
      <w:r w:rsidR="006956B1" w:rsidRPr="00C37A53">
        <w:rPr>
          <w:rFonts w:cs="Arial"/>
          <w:sz w:val="22"/>
          <w:szCs w:val="22"/>
        </w:rPr>
        <w:t>que</w:t>
      </w:r>
      <w:r w:rsidR="006956B1" w:rsidRPr="00C37A53">
        <w:rPr>
          <w:rFonts w:cs="Arial"/>
          <w:spacing w:val="-10"/>
          <w:sz w:val="22"/>
          <w:szCs w:val="22"/>
        </w:rPr>
        <w:t xml:space="preserve"> </w:t>
      </w:r>
      <w:r w:rsidR="006956B1" w:rsidRPr="00C37A53">
        <w:rPr>
          <w:rFonts w:cs="Arial"/>
          <w:sz w:val="22"/>
          <w:szCs w:val="22"/>
        </w:rPr>
        <w:t>estás</w:t>
      </w:r>
      <w:r w:rsidR="006956B1" w:rsidRPr="00C37A53">
        <w:rPr>
          <w:rFonts w:cs="Arial"/>
          <w:spacing w:val="-11"/>
          <w:sz w:val="22"/>
          <w:szCs w:val="22"/>
        </w:rPr>
        <w:t xml:space="preserve"> </w:t>
      </w:r>
      <w:r w:rsidR="006956B1" w:rsidRPr="00C37A53">
        <w:rPr>
          <w:rFonts w:cs="Arial"/>
          <w:sz w:val="22"/>
          <w:szCs w:val="22"/>
        </w:rPr>
        <w:t>perdidas</w:t>
      </w:r>
      <w:r w:rsidR="006956B1" w:rsidRPr="00C37A53">
        <w:rPr>
          <w:rFonts w:cs="Arial"/>
          <w:spacing w:val="-6"/>
          <w:sz w:val="22"/>
          <w:szCs w:val="22"/>
        </w:rPr>
        <w:t xml:space="preserve"> </w:t>
      </w:r>
      <w:r w:rsidR="006956B1" w:rsidRPr="00C37A53">
        <w:rPr>
          <w:rFonts w:cs="Arial"/>
          <w:sz w:val="22"/>
          <w:szCs w:val="22"/>
        </w:rPr>
        <w:t>estén</w:t>
      </w:r>
      <w:r w:rsidR="006956B1" w:rsidRPr="00C37A53">
        <w:rPr>
          <w:rFonts w:cs="Arial"/>
          <w:spacing w:val="-9"/>
          <w:sz w:val="22"/>
          <w:szCs w:val="22"/>
        </w:rPr>
        <w:t xml:space="preserve"> </w:t>
      </w:r>
      <w:r w:rsidR="006956B1" w:rsidRPr="00C37A53">
        <w:rPr>
          <w:rFonts w:cs="Arial"/>
          <w:sz w:val="22"/>
          <w:szCs w:val="22"/>
        </w:rPr>
        <w:t>cubiertas</w:t>
      </w:r>
      <w:r w:rsidR="006956B1" w:rsidRPr="00C37A53">
        <w:rPr>
          <w:rFonts w:cs="Arial"/>
          <w:spacing w:val="-12"/>
          <w:sz w:val="22"/>
          <w:szCs w:val="22"/>
        </w:rPr>
        <w:t xml:space="preserve"> </w:t>
      </w:r>
      <w:r w:rsidR="006956B1" w:rsidRPr="00C37A53">
        <w:rPr>
          <w:rFonts w:cs="Arial"/>
          <w:sz w:val="22"/>
          <w:szCs w:val="22"/>
        </w:rPr>
        <w:t>con</w:t>
      </w:r>
      <w:r w:rsidR="006956B1" w:rsidRPr="00C37A53">
        <w:rPr>
          <w:rFonts w:cs="Arial"/>
          <w:spacing w:val="-10"/>
          <w:sz w:val="22"/>
          <w:szCs w:val="22"/>
        </w:rPr>
        <w:t xml:space="preserve"> </w:t>
      </w:r>
      <w:r w:rsidR="006956B1" w:rsidRPr="00C37A53">
        <w:rPr>
          <w:rFonts w:cs="Arial"/>
          <w:sz w:val="22"/>
          <w:szCs w:val="22"/>
        </w:rPr>
        <w:t>reservas y</w:t>
      </w:r>
      <w:r w:rsidR="006956B1" w:rsidRPr="00C37A53">
        <w:rPr>
          <w:rFonts w:cs="Arial"/>
          <w:spacing w:val="-11"/>
          <w:sz w:val="22"/>
          <w:szCs w:val="22"/>
        </w:rPr>
        <w:t xml:space="preserve"> </w:t>
      </w:r>
      <w:r w:rsidR="006956B1" w:rsidRPr="00C37A53">
        <w:rPr>
          <w:rFonts w:cs="Arial"/>
          <w:sz w:val="22"/>
          <w:szCs w:val="22"/>
        </w:rPr>
        <w:t>fondos</w:t>
      </w:r>
      <w:r w:rsidR="006956B1" w:rsidRPr="00C37A53">
        <w:rPr>
          <w:rFonts w:cs="Arial"/>
          <w:spacing w:val="-59"/>
          <w:sz w:val="22"/>
          <w:szCs w:val="22"/>
        </w:rPr>
        <w:t xml:space="preserve"> </w:t>
      </w:r>
      <w:r w:rsidR="006956B1" w:rsidRPr="00C37A53">
        <w:rPr>
          <w:rFonts w:cs="Arial"/>
          <w:sz w:val="22"/>
          <w:szCs w:val="22"/>
        </w:rPr>
        <w:t>patrimoniales,</w:t>
      </w:r>
      <w:r w:rsidR="006956B1" w:rsidRPr="00C37A53">
        <w:rPr>
          <w:rFonts w:cs="Arial"/>
          <w:spacing w:val="-4"/>
          <w:sz w:val="22"/>
          <w:szCs w:val="22"/>
        </w:rPr>
        <w:t xml:space="preserve"> </w:t>
      </w:r>
      <w:r w:rsidR="006956B1" w:rsidRPr="00C37A53">
        <w:rPr>
          <w:rFonts w:cs="Arial"/>
          <w:sz w:val="22"/>
          <w:szCs w:val="22"/>
        </w:rPr>
        <w:t>de lo</w:t>
      </w:r>
      <w:r w:rsidR="006956B1" w:rsidRPr="00C37A53">
        <w:rPr>
          <w:rFonts w:cs="Arial"/>
          <w:spacing w:val="-2"/>
          <w:sz w:val="22"/>
          <w:szCs w:val="22"/>
        </w:rPr>
        <w:t xml:space="preserve"> </w:t>
      </w:r>
      <w:r w:rsidR="006956B1" w:rsidRPr="00C37A53">
        <w:rPr>
          <w:rFonts w:cs="Arial"/>
          <w:sz w:val="22"/>
          <w:szCs w:val="22"/>
        </w:rPr>
        <w:t>contrario</w:t>
      </w:r>
      <w:r w:rsidR="006956B1" w:rsidRPr="00C37A53">
        <w:rPr>
          <w:rFonts w:cs="Arial"/>
          <w:spacing w:val="-2"/>
          <w:sz w:val="22"/>
          <w:szCs w:val="22"/>
        </w:rPr>
        <w:t xml:space="preserve"> </w:t>
      </w:r>
      <w:r w:rsidR="006956B1" w:rsidRPr="00C37A53">
        <w:rPr>
          <w:rFonts w:cs="Arial"/>
          <w:sz w:val="22"/>
          <w:szCs w:val="22"/>
        </w:rPr>
        <w:t>no se</w:t>
      </w:r>
      <w:r w:rsidR="006956B1" w:rsidRPr="00C37A53">
        <w:rPr>
          <w:rFonts w:cs="Arial"/>
          <w:spacing w:val="-4"/>
          <w:sz w:val="22"/>
          <w:szCs w:val="22"/>
        </w:rPr>
        <w:t xml:space="preserve"> </w:t>
      </w:r>
      <w:r w:rsidR="006956B1" w:rsidRPr="00C37A53">
        <w:rPr>
          <w:rFonts w:cs="Arial"/>
          <w:sz w:val="22"/>
          <w:szCs w:val="22"/>
        </w:rPr>
        <w:t>podrán</w:t>
      </w:r>
      <w:r w:rsidR="006956B1" w:rsidRPr="00C37A53">
        <w:rPr>
          <w:rFonts w:cs="Arial"/>
          <w:spacing w:val="-3"/>
          <w:sz w:val="22"/>
          <w:szCs w:val="22"/>
        </w:rPr>
        <w:t xml:space="preserve"> </w:t>
      </w:r>
      <w:r w:rsidR="006956B1" w:rsidRPr="00C37A53">
        <w:rPr>
          <w:rFonts w:cs="Arial"/>
          <w:sz w:val="22"/>
          <w:szCs w:val="22"/>
        </w:rPr>
        <w:t>considerar</w:t>
      </w:r>
      <w:r w:rsidR="006956B1" w:rsidRPr="00C37A53">
        <w:rPr>
          <w:rFonts w:cs="Arial"/>
          <w:spacing w:val="-1"/>
          <w:sz w:val="22"/>
          <w:szCs w:val="22"/>
        </w:rPr>
        <w:t xml:space="preserve"> </w:t>
      </w:r>
      <w:r w:rsidR="006956B1" w:rsidRPr="00C37A53">
        <w:rPr>
          <w:rFonts w:cs="Arial"/>
          <w:sz w:val="22"/>
          <w:szCs w:val="22"/>
        </w:rPr>
        <w:t>para</w:t>
      </w:r>
      <w:r w:rsidR="006956B1" w:rsidRPr="00C37A53">
        <w:rPr>
          <w:rFonts w:cs="Arial"/>
          <w:spacing w:val="-2"/>
          <w:sz w:val="22"/>
          <w:szCs w:val="22"/>
        </w:rPr>
        <w:t xml:space="preserve"> </w:t>
      </w:r>
      <w:r w:rsidR="006956B1" w:rsidRPr="00C37A53">
        <w:rPr>
          <w:rFonts w:cs="Arial"/>
          <w:sz w:val="22"/>
          <w:szCs w:val="22"/>
        </w:rPr>
        <w:t>el</w:t>
      </w:r>
      <w:r w:rsidR="006956B1" w:rsidRPr="00C37A53">
        <w:rPr>
          <w:rFonts w:cs="Arial"/>
          <w:spacing w:val="-1"/>
          <w:sz w:val="22"/>
          <w:szCs w:val="22"/>
        </w:rPr>
        <w:t xml:space="preserve"> </w:t>
      </w:r>
      <w:r w:rsidR="006956B1" w:rsidRPr="00C37A53">
        <w:rPr>
          <w:rFonts w:cs="Arial"/>
          <w:sz w:val="22"/>
          <w:szCs w:val="22"/>
        </w:rPr>
        <w:t>cálculo.</w:t>
      </w:r>
    </w:p>
    <w:p w14:paraId="301FC6F0" w14:textId="69E125D2" w:rsidR="007F0A61" w:rsidRPr="00C37A53" w:rsidRDefault="006956B1" w:rsidP="007F0A61">
      <w:pPr>
        <w:spacing w:after="160" w:line="259" w:lineRule="auto"/>
        <w:ind w:left="708"/>
        <w:rPr>
          <w:rFonts w:cs="Arial"/>
          <w:snapToGrid w:val="0"/>
          <w:sz w:val="24"/>
          <w:szCs w:val="24"/>
          <w:lang w:eastAsia="es-ES"/>
        </w:rPr>
      </w:pPr>
      <w:r w:rsidRPr="00C37A53">
        <w:rPr>
          <w:rFonts w:cs="Arial"/>
          <w:color w:val="0432FF"/>
          <w:sz w:val="22"/>
          <w:szCs w:val="22"/>
        </w:rPr>
        <w:t xml:space="preserve"> </w:t>
      </w:r>
      <w:r w:rsidRPr="00C37A53">
        <w:rPr>
          <w:rFonts w:cs="Arial"/>
          <w:snapToGrid w:val="0"/>
          <w:sz w:val="24"/>
          <w:szCs w:val="24"/>
          <w:lang w:eastAsia="es-ES"/>
        </w:rPr>
        <w:t>En el</w:t>
      </w:r>
      <w:r w:rsidR="007F0A61" w:rsidRPr="00C37A53">
        <w:rPr>
          <w:rFonts w:cs="Arial"/>
          <w:snapToGrid w:val="0"/>
          <w:sz w:val="24"/>
          <w:szCs w:val="24"/>
          <w:lang w:eastAsia="es-ES"/>
        </w:rPr>
        <w:t xml:space="preserve"> caso de existir más de una operación para un mismo deudor se descuentan de forma proporcional a la participación de la deuda total frente a cada operación de crédito.</w:t>
      </w:r>
    </w:p>
    <w:p w14:paraId="06EBE3A2" w14:textId="12677A36" w:rsidR="007F0A61" w:rsidRPr="00C37A53" w:rsidRDefault="007F0A61" w:rsidP="005317EC">
      <w:pPr>
        <w:pStyle w:val="Ttulo2"/>
        <w:numPr>
          <w:ilvl w:val="1"/>
          <w:numId w:val="80"/>
        </w:numPr>
        <w:ind w:left="709" w:hanging="425"/>
        <w:rPr>
          <w:rFonts w:ascii="Arial" w:hAnsi="Arial" w:cs="Arial"/>
          <w:i w:val="0"/>
          <w:iCs w:val="0"/>
          <w:snapToGrid w:val="0"/>
          <w:sz w:val="24"/>
          <w:szCs w:val="24"/>
          <w:lang w:eastAsia="es-ES"/>
        </w:rPr>
      </w:pPr>
      <w:bookmarkStart w:id="754" w:name="_Toc152149086"/>
      <w:bookmarkStart w:id="755" w:name="_Toc242888843"/>
      <w:r w:rsidRPr="00C37A53">
        <w:rPr>
          <w:rFonts w:ascii="Arial" w:hAnsi="Arial" w:cs="Arial"/>
          <w:i w:val="0"/>
          <w:iCs w:val="0"/>
          <w:snapToGrid w:val="0"/>
          <w:sz w:val="24"/>
          <w:szCs w:val="24"/>
          <w:lang w:eastAsia="es-ES"/>
        </w:rPr>
        <w:t>Pérdida dado el incumplimiento.</w:t>
      </w:r>
      <w:bookmarkEnd w:id="754"/>
      <w:bookmarkEnd w:id="755"/>
    </w:p>
    <w:p w14:paraId="26C83260" w14:textId="77777777" w:rsidR="007F0A61" w:rsidRPr="00C37A53" w:rsidRDefault="007F0A61" w:rsidP="007F0A61">
      <w:pPr>
        <w:rPr>
          <w:rFonts w:cs="Arial"/>
          <w:lang w:eastAsia="es-ES"/>
        </w:rPr>
      </w:pPr>
    </w:p>
    <w:p w14:paraId="6190ECAE" w14:textId="238E9F4C" w:rsidR="006F32C8" w:rsidRPr="00C37A53" w:rsidRDefault="007F0A61" w:rsidP="007F0A61">
      <w:pPr>
        <w:ind w:left="708"/>
        <w:rPr>
          <w:rFonts w:cs="Arial"/>
          <w:snapToGrid w:val="0"/>
          <w:sz w:val="24"/>
          <w:szCs w:val="24"/>
          <w:lang w:eastAsia="es-ES"/>
        </w:rPr>
      </w:pPr>
      <w:r w:rsidRPr="00C37A53">
        <w:rPr>
          <w:rFonts w:cs="Arial"/>
          <w:snapToGrid w:val="0"/>
          <w:sz w:val="24"/>
          <w:szCs w:val="24"/>
          <w:lang w:eastAsia="es-ES"/>
        </w:rPr>
        <w:t>Se define como el porcentaje (%) promedio que no se logra recuperar luego de hacer efectiva la garantía ante un incumplimiento. La PDI varía según la clase de garantía.</w:t>
      </w:r>
    </w:p>
    <w:p w14:paraId="0E5091AB" w14:textId="04BF7BF2" w:rsidR="006F32C8" w:rsidRPr="00C37A53" w:rsidRDefault="006F32C8" w:rsidP="006F32C8">
      <w:pPr>
        <w:rPr>
          <w:rFonts w:cs="Arial"/>
          <w:lang w:eastAsia="es-ES"/>
        </w:rPr>
      </w:pPr>
    </w:p>
    <w:p w14:paraId="44AC88D5" w14:textId="2A0A2DAB" w:rsidR="007F0A61" w:rsidRPr="00C37A53" w:rsidRDefault="007F0A61" w:rsidP="006F32C8">
      <w:pPr>
        <w:rPr>
          <w:rFonts w:cs="Arial"/>
          <w:lang w:eastAsia="es-ES"/>
        </w:rPr>
      </w:pPr>
    </w:p>
    <w:p w14:paraId="6386CE3D" w14:textId="0DBFBA78" w:rsidR="007F0A61" w:rsidRPr="00C37A53" w:rsidRDefault="007F0A61" w:rsidP="005317EC">
      <w:pPr>
        <w:rPr>
          <w:rFonts w:cs="Arial"/>
          <w:snapToGrid w:val="0"/>
          <w:sz w:val="24"/>
          <w:szCs w:val="24"/>
          <w:lang w:eastAsia="es-ES"/>
        </w:rPr>
      </w:pPr>
      <w:r w:rsidRPr="00C37A53">
        <w:rPr>
          <w:rFonts w:cs="Arial"/>
          <w:snapToGrid w:val="0"/>
          <w:sz w:val="24"/>
          <w:szCs w:val="24"/>
          <w:lang w:eastAsia="es-ES"/>
        </w:rPr>
        <w:t xml:space="preserve">Para calcular la probabilidad de incumpliendo se aplica la siguiente fórmula: </w:t>
      </w:r>
    </w:p>
    <w:p w14:paraId="14A5BEEA" w14:textId="77777777" w:rsidR="007F0A61" w:rsidRPr="00C37A53" w:rsidRDefault="007F0A61" w:rsidP="005317EC">
      <w:pPr>
        <w:rPr>
          <w:rFonts w:cs="Arial"/>
          <w:lang w:eastAsia="es-ES"/>
        </w:rPr>
      </w:pPr>
    </w:p>
    <w:p w14:paraId="4C538472" w14:textId="2323F752" w:rsidR="006F32C8" w:rsidRPr="00C37A53" w:rsidRDefault="00751CCD" w:rsidP="005317EC">
      <w:pPr>
        <w:jc w:val="center"/>
        <w:rPr>
          <w:rFonts w:cs="Arial"/>
          <w:sz w:val="22"/>
          <w:szCs w:val="22"/>
        </w:rPr>
      </w:pPr>
      <w:r w:rsidRPr="00C37A53">
        <w:rPr>
          <w:rFonts w:cs="Arial"/>
          <w:noProof/>
          <w:position w:val="-24"/>
          <w:sz w:val="22"/>
          <w:szCs w:val="22"/>
        </w:rPr>
        <w:object w:dxaOrig="1740" w:dyaOrig="620" w14:anchorId="12A65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 style="width:220.5pt;height:43.5pt;mso-width-percent:0;mso-height-percent:0;mso-width-percent:0;mso-height-percent:0" o:ole="">
            <v:imagedata r:id="rId29" o:title=""/>
          </v:shape>
          <o:OLEObject Type="Embed" ProgID="Equation.3" ShapeID="_x0000_i1036" DrawAspect="Content" ObjectID="_1853501517" r:id="rId30"/>
        </w:object>
      </w:r>
    </w:p>
    <w:p w14:paraId="2DC128B2" w14:textId="6642F83F" w:rsidR="0066620C" w:rsidRPr="00C37A53" w:rsidRDefault="0066620C" w:rsidP="005317EC">
      <w:pPr>
        <w:rPr>
          <w:rFonts w:cs="Arial"/>
          <w:sz w:val="22"/>
          <w:szCs w:val="22"/>
        </w:rPr>
      </w:pPr>
    </w:p>
    <w:p w14:paraId="323A82F2" w14:textId="7593DC1C" w:rsidR="0066620C" w:rsidRPr="00C37A53" w:rsidRDefault="0066620C" w:rsidP="005317EC">
      <w:pPr>
        <w:rPr>
          <w:rFonts w:cs="Arial"/>
          <w:snapToGrid w:val="0"/>
          <w:sz w:val="24"/>
          <w:szCs w:val="24"/>
          <w:lang w:eastAsia="es-ES"/>
        </w:rPr>
      </w:pPr>
      <w:r w:rsidRPr="00C37A53">
        <w:rPr>
          <w:rFonts w:cs="Arial"/>
          <w:snapToGrid w:val="0"/>
          <w:sz w:val="24"/>
          <w:szCs w:val="24"/>
          <w:lang w:eastAsia="es-ES"/>
        </w:rPr>
        <w:t>Donde Z se calcula de la siguiente forma para los créditos con libranza.</w:t>
      </w:r>
    </w:p>
    <w:p w14:paraId="44702319" w14:textId="1CFF497B" w:rsidR="0066620C" w:rsidRPr="00C37A53" w:rsidRDefault="0066620C" w:rsidP="005317EC">
      <w:pPr>
        <w:rPr>
          <w:rFonts w:cs="Arial"/>
          <w:sz w:val="22"/>
          <w:szCs w:val="22"/>
        </w:rPr>
      </w:pPr>
    </w:p>
    <w:p w14:paraId="4E89CA06" w14:textId="3BE80CCE" w:rsidR="0066620C" w:rsidRPr="00C37A53" w:rsidRDefault="0066620C" w:rsidP="005317EC">
      <w:pPr>
        <w:rPr>
          <w:rFonts w:cs="Arial"/>
          <w:sz w:val="22"/>
          <w:szCs w:val="22"/>
        </w:rPr>
      </w:pPr>
    </w:p>
    <w:p w14:paraId="68F8DFBB" w14:textId="13ABE56B" w:rsidR="00226F54" w:rsidRPr="00C37A53" w:rsidRDefault="00226F54" w:rsidP="00226F54">
      <w:pPr>
        <w:rPr>
          <w:rFonts w:cs="Arial"/>
          <w:sz w:val="24"/>
          <w:szCs w:val="24"/>
        </w:rPr>
      </w:pPr>
      <w:r w:rsidRPr="00C37A53">
        <w:rPr>
          <w:rFonts w:cs="Arial"/>
          <w:sz w:val="24"/>
          <w:szCs w:val="24"/>
        </w:rPr>
        <w:t>Z = -1.523-2.081*EA -0.916 *FE -0.165*VALCUOTA -0.632 *FONDPLAZO + 2.495 *MORA1230 + 3.062* MORA1260 -0.575 *SINMORA +0.319 *MORA2430N +1.615 * MORA366</w:t>
      </w:r>
    </w:p>
    <w:p w14:paraId="159F2306" w14:textId="77777777" w:rsidR="00226F54" w:rsidRPr="00C37A53" w:rsidRDefault="00226F54" w:rsidP="005317EC">
      <w:pPr>
        <w:rPr>
          <w:rFonts w:cs="Arial"/>
          <w:sz w:val="22"/>
          <w:szCs w:val="22"/>
        </w:rPr>
      </w:pPr>
    </w:p>
    <w:p w14:paraId="67B28622" w14:textId="2ABC51E9" w:rsidR="0040342A" w:rsidRPr="00C37A53" w:rsidRDefault="0040342A" w:rsidP="005317EC">
      <w:pPr>
        <w:rPr>
          <w:rFonts w:cs="Arial"/>
          <w:sz w:val="22"/>
          <w:szCs w:val="22"/>
        </w:rPr>
      </w:pPr>
      <w:r w:rsidRPr="00C37A53">
        <w:rPr>
          <w:rFonts w:cs="Arial"/>
          <w:sz w:val="22"/>
          <w:szCs w:val="22"/>
        </w:rPr>
        <w:t xml:space="preserve">Donde:  </w:t>
      </w:r>
    </w:p>
    <w:p w14:paraId="126C3824" w14:textId="77777777" w:rsidR="0040342A" w:rsidRPr="00C37A53" w:rsidRDefault="0040342A" w:rsidP="005317EC">
      <w:pPr>
        <w:rPr>
          <w:rFonts w:cs="Arial"/>
          <w:sz w:val="22"/>
          <w:szCs w:val="22"/>
        </w:rPr>
      </w:pPr>
    </w:p>
    <w:p w14:paraId="791686B3" w14:textId="77777777" w:rsidR="00226F54" w:rsidRPr="00C37A53" w:rsidRDefault="00226F54" w:rsidP="00226F54">
      <w:pPr>
        <w:pStyle w:val="Textoindependiente"/>
        <w:rPr>
          <w:rFonts w:cs="Arial"/>
        </w:rPr>
      </w:pPr>
      <w:r w:rsidRPr="00C37A53">
        <w:rPr>
          <w:rFonts w:cs="Arial"/>
        </w:rPr>
        <w:t>Las</w:t>
      </w:r>
      <w:r w:rsidRPr="00C37A53">
        <w:rPr>
          <w:rFonts w:cs="Arial"/>
          <w:spacing w:val="-5"/>
        </w:rPr>
        <w:t xml:space="preserve"> </w:t>
      </w:r>
      <w:r w:rsidRPr="00C37A53">
        <w:rPr>
          <w:rFonts w:cs="Arial"/>
        </w:rPr>
        <w:t>variables</w:t>
      </w:r>
      <w:r w:rsidRPr="00C37A53">
        <w:rPr>
          <w:rFonts w:cs="Arial"/>
          <w:spacing w:val="-4"/>
        </w:rPr>
        <w:t xml:space="preserve"> </w:t>
      </w:r>
      <w:r w:rsidRPr="00C37A53">
        <w:rPr>
          <w:rFonts w:cs="Arial"/>
        </w:rPr>
        <w:t>toman</w:t>
      </w:r>
      <w:r w:rsidRPr="00C37A53">
        <w:rPr>
          <w:rFonts w:cs="Arial"/>
          <w:spacing w:val="-4"/>
        </w:rPr>
        <w:t xml:space="preserve"> </w:t>
      </w:r>
      <w:r w:rsidRPr="00C37A53">
        <w:rPr>
          <w:rFonts w:cs="Arial"/>
        </w:rPr>
        <w:t>el</w:t>
      </w:r>
      <w:r w:rsidRPr="00C37A53">
        <w:rPr>
          <w:rFonts w:cs="Arial"/>
          <w:spacing w:val="-4"/>
        </w:rPr>
        <w:t xml:space="preserve"> </w:t>
      </w:r>
      <w:r w:rsidRPr="00C37A53">
        <w:rPr>
          <w:rFonts w:cs="Arial"/>
        </w:rPr>
        <w:t>valor</w:t>
      </w:r>
      <w:r w:rsidRPr="00C37A53">
        <w:rPr>
          <w:rFonts w:cs="Arial"/>
          <w:spacing w:val="-3"/>
        </w:rPr>
        <w:t xml:space="preserve"> </w:t>
      </w:r>
      <w:r w:rsidRPr="00C37A53">
        <w:rPr>
          <w:rFonts w:cs="Arial"/>
        </w:rPr>
        <w:t>uno</w:t>
      </w:r>
      <w:r w:rsidRPr="00C37A53">
        <w:rPr>
          <w:rFonts w:cs="Arial"/>
          <w:spacing w:val="-4"/>
        </w:rPr>
        <w:t xml:space="preserve"> </w:t>
      </w:r>
      <w:r w:rsidRPr="00C37A53">
        <w:rPr>
          <w:rFonts w:cs="Arial"/>
        </w:rPr>
        <w:t>o</w:t>
      </w:r>
      <w:r w:rsidRPr="00C37A53">
        <w:rPr>
          <w:rFonts w:cs="Arial"/>
          <w:spacing w:val="-5"/>
        </w:rPr>
        <w:t xml:space="preserve"> </w:t>
      </w:r>
      <w:r w:rsidRPr="00C37A53">
        <w:rPr>
          <w:rFonts w:cs="Arial"/>
        </w:rPr>
        <w:t>cero</w:t>
      </w:r>
      <w:r w:rsidRPr="00C37A53">
        <w:rPr>
          <w:rFonts w:cs="Arial"/>
          <w:spacing w:val="-5"/>
        </w:rPr>
        <w:t xml:space="preserve"> </w:t>
      </w:r>
      <w:r w:rsidRPr="00C37A53">
        <w:rPr>
          <w:rFonts w:cs="Arial"/>
        </w:rPr>
        <w:t>dependiendo</w:t>
      </w:r>
      <w:r w:rsidRPr="00C37A53">
        <w:rPr>
          <w:rFonts w:cs="Arial"/>
          <w:spacing w:val="-4"/>
        </w:rPr>
        <w:t xml:space="preserve"> </w:t>
      </w:r>
      <w:r w:rsidRPr="00C37A53">
        <w:rPr>
          <w:rFonts w:cs="Arial"/>
        </w:rPr>
        <w:t>si</w:t>
      </w:r>
      <w:r w:rsidRPr="00C37A53">
        <w:rPr>
          <w:rFonts w:cs="Arial"/>
          <w:spacing w:val="-4"/>
        </w:rPr>
        <w:t xml:space="preserve"> </w:t>
      </w:r>
      <w:r w:rsidRPr="00C37A53">
        <w:rPr>
          <w:rFonts w:cs="Arial"/>
        </w:rPr>
        <w:t>cumplen</w:t>
      </w:r>
      <w:r w:rsidRPr="00C37A53">
        <w:rPr>
          <w:rFonts w:cs="Arial"/>
          <w:spacing w:val="-2"/>
        </w:rPr>
        <w:t xml:space="preserve"> </w:t>
      </w:r>
      <w:r w:rsidRPr="00C37A53">
        <w:rPr>
          <w:rFonts w:cs="Arial"/>
        </w:rPr>
        <w:t>o</w:t>
      </w:r>
      <w:r w:rsidRPr="00C37A53">
        <w:rPr>
          <w:rFonts w:cs="Arial"/>
          <w:spacing w:val="-4"/>
        </w:rPr>
        <w:t xml:space="preserve"> </w:t>
      </w:r>
      <w:r w:rsidRPr="00C37A53">
        <w:rPr>
          <w:rFonts w:cs="Arial"/>
        </w:rPr>
        <w:t>no</w:t>
      </w:r>
      <w:r w:rsidRPr="00C37A53">
        <w:rPr>
          <w:rFonts w:cs="Arial"/>
          <w:spacing w:val="-4"/>
        </w:rPr>
        <w:t xml:space="preserve"> </w:t>
      </w:r>
      <w:r w:rsidRPr="00C37A53">
        <w:rPr>
          <w:rFonts w:cs="Arial"/>
        </w:rPr>
        <w:t>con</w:t>
      </w:r>
      <w:r w:rsidRPr="00C37A53">
        <w:rPr>
          <w:rFonts w:cs="Arial"/>
          <w:spacing w:val="-9"/>
        </w:rPr>
        <w:t xml:space="preserve"> </w:t>
      </w:r>
      <w:r w:rsidRPr="00C37A53">
        <w:rPr>
          <w:rFonts w:cs="Arial"/>
        </w:rPr>
        <w:t>la</w:t>
      </w:r>
      <w:r w:rsidRPr="00C37A53">
        <w:rPr>
          <w:rFonts w:cs="Arial"/>
          <w:spacing w:val="-2"/>
        </w:rPr>
        <w:t xml:space="preserve"> condición.</w:t>
      </w:r>
    </w:p>
    <w:p w14:paraId="703A723E" w14:textId="77777777" w:rsidR="00226F54" w:rsidRPr="00C37A53" w:rsidRDefault="00226F54" w:rsidP="00226F54">
      <w:pPr>
        <w:pStyle w:val="Textoindependiente"/>
        <w:spacing w:before="10"/>
        <w:rPr>
          <w:rFonts w:cs="Arial"/>
        </w:rPr>
      </w:pPr>
    </w:p>
    <w:p w14:paraId="0D3DA00D" w14:textId="77777777" w:rsidR="00226F54" w:rsidRPr="00C37A53" w:rsidRDefault="00226F54" w:rsidP="00226F54">
      <w:pPr>
        <w:pStyle w:val="Textoindependiente"/>
        <w:rPr>
          <w:rFonts w:cs="Arial"/>
        </w:rPr>
      </w:pPr>
      <w:r w:rsidRPr="00C37A53">
        <w:rPr>
          <w:rFonts w:cs="Arial"/>
        </w:rPr>
        <w:t>EA: Corresponde al estado del asociado en</w:t>
      </w:r>
      <w:r w:rsidRPr="00C37A53">
        <w:rPr>
          <w:rFonts w:cs="Arial"/>
          <w:spacing w:val="-2"/>
        </w:rPr>
        <w:t xml:space="preserve"> </w:t>
      </w:r>
      <w:r w:rsidRPr="00C37A53">
        <w:rPr>
          <w:rFonts w:cs="Arial"/>
        </w:rPr>
        <w:t>el mes de evaluación reportado por la</w:t>
      </w:r>
      <w:r w:rsidRPr="00C37A53">
        <w:rPr>
          <w:rFonts w:cs="Arial"/>
          <w:spacing w:val="-2"/>
        </w:rPr>
        <w:t xml:space="preserve"> </w:t>
      </w:r>
      <w:r w:rsidRPr="00C37A53">
        <w:rPr>
          <w:rFonts w:cs="Arial"/>
        </w:rPr>
        <w:t>organización en el</w:t>
      </w:r>
      <w:r w:rsidRPr="00C37A53">
        <w:rPr>
          <w:rFonts w:cs="Arial"/>
          <w:spacing w:val="-14"/>
        </w:rPr>
        <w:t xml:space="preserve"> </w:t>
      </w:r>
      <w:r w:rsidRPr="00C37A53">
        <w:rPr>
          <w:rFonts w:cs="Arial"/>
        </w:rPr>
        <w:t>formato</w:t>
      </w:r>
      <w:r w:rsidRPr="00C37A53">
        <w:rPr>
          <w:rFonts w:cs="Arial"/>
          <w:spacing w:val="-12"/>
        </w:rPr>
        <w:t xml:space="preserve"> </w:t>
      </w:r>
      <w:r w:rsidRPr="00C37A53">
        <w:rPr>
          <w:rFonts w:cs="Arial"/>
        </w:rPr>
        <w:t>9999;</w:t>
      </w:r>
      <w:r w:rsidRPr="00C37A53">
        <w:rPr>
          <w:rFonts w:cs="Arial"/>
          <w:spacing w:val="-13"/>
        </w:rPr>
        <w:t xml:space="preserve"> </w:t>
      </w:r>
      <w:r w:rsidRPr="00C37A53">
        <w:rPr>
          <w:rFonts w:cs="Arial"/>
        </w:rPr>
        <w:t>toma</w:t>
      </w:r>
      <w:r w:rsidRPr="00C37A53">
        <w:rPr>
          <w:rFonts w:cs="Arial"/>
          <w:spacing w:val="-14"/>
        </w:rPr>
        <w:t xml:space="preserve"> </w:t>
      </w:r>
      <w:r w:rsidRPr="00C37A53">
        <w:rPr>
          <w:rFonts w:cs="Arial"/>
        </w:rPr>
        <w:t>el</w:t>
      </w:r>
      <w:r w:rsidRPr="00C37A53">
        <w:rPr>
          <w:rFonts w:cs="Arial"/>
          <w:spacing w:val="-12"/>
        </w:rPr>
        <w:t xml:space="preserve"> </w:t>
      </w:r>
      <w:r w:rsidRPr="00C37A53">
        <w:rPr>
          <w:rFonts w:cs="Arial"/>
        </w:rPr>
        <w:t>valor</w:t>
      </w:r>
      <w:r w:rsidRPr="00C37A53">
        <w:rPr>
          <w:rFonts w:cs="Arial"/>
          <w:spacing w:val="-11"/>
        </w:rPr>
        <w:t xml:space="preserve"> </w:t>
      </w:r>
      <w:r w:rsidRPr="00C37A53">
        <w:rPr>
          <w:rFonts w:cs="Arial"/>
        </w:rPr>
        <w:t>1</w:t>
      </w:r>
      <w:r w:rsidRPr="00C37A53">
        <w:rPr>
          <w:rFonts w:cs="Arial"/>
          <w:spacing w:val="-12"/>
        </w:rPr>
        <w:t xml:space="preserve"> </w:t>
      </w:r>
      <w:r w:rsidRPr="00C37A53">
        <w:rPr>
          <w:rFonts w:cs="Arial"/>
        </w:rPr>
        <w:t>si</w:t>
      </w:r>
      <w:r w:rsidRPr="00C37A53">
        <w:rPr>
          <w:rFonts w:cs="Arial"/>
          <w:spacing w:val="-13"/>
        </w:rPr>
        <w:t xml:space="preserve"> </w:t>
      </w:r>
      <w:r w:rsidRPr="00C37A53">
        <w:rPr>
          <w:rFonts w:cs="Arial"/>
        </w:rPr>
        <w:t>el</w:t>
      </w:r>
      <w:r w:rsidRPr="00C37A53">
        <w:rPr>
          <w:rFonts w:cs="Arial"/>
          <w:spacing w:val="-13"/>
        </w:rPr>
        <w:t xml:space="preserve"> </w:t>
      </w:r>
      <w:r w:rsidRPr="00C37A53">
        <w:rPr>
          <w:rFonts w:cs="Arial"/>
        </w:rPr>
        <w:t>asociado</w:t>
      </w:r>
      <w:r w:rsidRPr="00C37A53">
        <w:rPr>
          <w:rFonts w:cs="Arial"/>
          <w:spacing w:val="-12"/>
        </w:rPr>
        <w:t xml:space="preserve"> </w:t>
      </w:r>
      <w:r w:rsidRPr="00C37A53">
        <w:rPr>
          <w:rFonts w:cs="Arial"/>
        </w:rPr>
        <w:t>se</w:t>
      </w:r>
      <w:r w:rsidRPr="00C37A53">
        <w:rPr>
          <w:rFonts w:cs="Arial"/>
          <w:spacing w:val="-13"/>
        </w:rPr>
        <w:t xml:space="preserve"> </w:t>
      </w:r>
      <w:r w:rsidRPr="00C37A53">
        <w:rPr>
          <w:rFonts w:cs="Arial"/>
        </w:rPr>
        <w:t>encuentra</w:t>
      </w:r>
      <w:r w:rsidRPr="00C37A53">
        <w:rPr>
          <w:rFonts w:cs="Arial"/>
          <w:spacing w:val="-14"/>
        </w:rPr>
        <w:t xml:space="preserve"> </w:t>
      </w:r>
      <w:r w:rsidRPr="00C37A53">
        <w:rPr>
          <w:rFonts w:cs="Arial"/>
        </w:rPr>
        <w:t>“activo”,</w:t>
      </w:r>
      <w:r w:rsidRPr="00C37A53">
        <w:rPr>
          <w:rFonts w:cs="Arial"/>
          <w:spacing w:val="-10"/>
        </w:rPr>
        <w:t xml:space="preserve"> </w:t>
      </w:r>
      <w:r w:rsidRPr="00C37A53">
        <w:rPr>
          <w:rFonts w:cs="Arial"/>
        </w:rPr>
        <w:t>en</w:t>
      </w:r>
      <w:r w:rsidRPr="00C37A53">
        <w:rPr>
          <w:rFonts w:cs="Arial"/>
          <w:spacing w:val="-12"/>
        </w:rPr>
        <w:t xml:space="preserve"> </w:t>
      </w:r>
      <w:r w:rsidRPr="00C37A53">
        <w:rPr>
          <w:rFonts w:cs="Arial"/>
        </w:rPr>
        <w:t>otro</w:t>
      </w:r>
      <w:r w:rsidRPr="00C37A53">
        <w:rPr>
          <w:rFonts w:cs="Arial"/>
          <w:spacing w:val="-12"/>
        </w:rPr>
        <w:t xml:space="preserve"> </w:t>
      </w:r>
      <w:r w:rsidRPr="00C37A53">
        <w:rPr>
          <w:rFonts w:cs="Arial"/>
        </w:rPr>
        <w:t>caso</w:t>
      </w:r>
      <w:r w:rsidRPr="00C37A53">
        <w:rPr>
          <w:rFonts w:cs="Arial"/>
          <w:spacing w:val="-12"/>
        </w:rPr>
        <w:t xml:space="preserve"> </w:t>
      </w:r>
      <w:r w:rsidRPr="00C37A53">
        <w:rPr>
          <w:rFonts w:cs="Arial"/>
        </w:rPr>
        <w:t>toma</w:t>
      </w:r>
      <w:r w:rsidRPr="00C37A53">
        <w:rPr>
          <w:rFonts w:cs="Arial"/>
          <w:spacing w:val="-12"/>
        </w:rPr>
        <w:t xml:space="preserve"> </w:t>
      </w:r>
      <w:r w:rsidRPr="00C37A53">
        <w:rPr>
          <w:rFonts w:cs="Arial"/>
        </w:rPr>
        <w:t>el</w:t>
      </w:r>
      <w:r w:rsidRPr="00C37A53">
        <w:rPr>
          <w:rFonts w:cs="Arial"/>
          <w:spacing w:val="-13"/>
        </w:rPr>
        <w:t xml:space="preserve"> </w:t>
      </w:r>
      <w:r w:rsidRPr="00C37A53">
        <w:rPr>
          <w:rFonts w:cs="Arial"/>
        </w:rPr>
        <w:t>valor</w:t>
      </w:r>
      <w:r w:rsidRPr="00C37A53">
        <w:rPr>
          <w:rFonts w:cs="Arial"/>
          <w:spacing w:val="-11"/>
        </w:rPr>
        <w:t xml:space="preserve"> </w:t>
      </w:r>
      <w:r w:rsidRPr="00C37A53">
        <w:rPr>
          <w:rFonts w:cs="Arial"/>
          <w:spacing w:val="-2"/>
        </w:rPr>
        <w:t>cero.</w:t>
      </w:r>
    </w:p>
    <w:p w14:paraId="1031B904" w14:textId="77777777" w:rsidR="00226F54" w:rsidRPr="00C37A53" w:rsidRDefault="00226F54" w:rsidP="00226F54">
      <w:pPr>
        <w:pStyle w:val="Textoindependiente"/>
        <w:spacing w:before="253"/>
        <w:rPr>
          <w:rFonts w:cs="Arial"/>
        </w:rPr>
      </w:pPr>
      <w:r w:rsidRPr="00C37A53">
        <w:rPr>
          <w:rFonts w:cs="Arial"/>
        </w:rPr>
        <w:t>FE:</w:t>
      </w:r>
      <w:r w:rsidRPr="00C37A53">
        <w:rPr>
          <w:rFonts w:cs="Arial"/>
          <w:spacing w:val="-10"/>
        </w:rPr>
        <w:t xml:space="preserve"> </w:t>
      </w:r>
      <w:r w:rsidRPr="00C37A53">
        <w:rPr>
          <w:rFonts w:cs="Arial"/>
        </w:rPr>
        <w:t>Si</w:t>
      </w:r>
      <w:r w:rsidRPr="00C37A53">
        <w:rPr>
          <w:rFonts w:cs="Arial"/>
          <w:spacing w:val="-12"/>
        </w:rPr>
        <w:t xml:space="preserve"> </w:t>
      </w:r>
      <w:r w:rsidRPr="00C37A53">
        <w:rPr>
          <w:rFonts w:cs="Arial"/>
        </w:rPr>
        <w:t>el</w:t>
      </w:r>
      <w:r w:rsidRPr="00C37A53">
        <w:rPr>
          <w:rFonts w:cs="Arial"/>
          <w:spacing w:val="-12"/>
        </w:rPr>
        <w:t xml:space="preserve"> </w:t>
      </w:r>
      <w:r w:rsidRPr="00C37A53">
        <w:rPr>
          <w:rFonts w:cs="Arial"/>
        </w:rPr>
        <w:t>tipo</w:t>
      </w:r>
      <w:r w:rsidRPr="00C37A53">
        <w:rPr>
          <w:rFonts w:cs="Arial"/>
          <w:spacing w:val="-12"/>
        </w:rPr>
        <w:t xml:space="preserve"> </w:t>
      </w:r>
      <w:r w:rsidRPr="00C37A53">
        <w:rPr>
          <w:rFonts w:cs="Arial"/>
        </w:rPr>
        <w:t>de</w:t>
      </w:r>
      <w:r w:rsidRPr="00C37A53">
        <w:rPr>
          <w:rFonts w:cs="Arial"/>
          <w:spacing w:val="-12"/>
        </w:rPr>
        <w:t xml:space="preserve"> </w:t>
      </w:r>
      <w:r w:rsidRPr="00C37A53">
        <w:rPr>
          <w:rFonts w:cs="Arial"/>
        </w:rPr>
        <w:t>organización</w:t>
      </w:r>
      <w:r w:rsidRPr="00C37A53">
        <w:rPr>
          <w:rFonts w:cs="Arial"/>
          <w:spacing w:val="-12"/>
        </w:rPr>
        <w:t xml:space="preserve"> </w:t>
      </w:r>
      <w:r w:rsidRPr="00C37A53">
        <w:rPr>
          <w:rFonts w:cs="Arial"/>
        </w:rPr>
        <w:t>solidaria</w:t>
      </w:r>
      <w:r w:rsidRPr="00C37A53">
        <w:rPr>
          <w:rFonts w:cs="Arial"/>
          <w:spacing w:val="-11"/>
        </w:rPr>
        <w:t xml:space="preserve"> </w:t>
      </w:r>
      <w:r w:rsidRPr="00C37A53">
        <w:rPr>
          <w:rFonts w:cs="Arial"/>
        </w:rPr>
        <w:t>corresponde</w:t>
      </w:r>
      <w:r w:rsidRPr="00C37A53">
        <w:rPr>
          <w:rFonts w:cs="Arial"/>
          <w:spacing w:val="-11"/>
        </w:rPr>
        <w:t xml:space="preserve"> </w:t>
      </w:r>
      <w:r w:rsidRPr="00C37A53">
        <w:rPr>
          <w:rFonts w:cs="Arial"/>
        </w:rPr>
        <w:t>a</w:t>
      </w:r>
      <w:r w:rsidRPr="00C37A53">
        <w:rPr>
          <w:rFonts w:cs="Arial"/>
          <w:spacing w:val="-11"/>
        </w:rPr>
        <w:t xml:space="preserve"> </w:t>
      </w:r>
      <w:r w:rsidRPr="00C37A53">
        <w:rPr>
          <w:rFonts w:cs="Arial"/>
        </w:rPr>
        <w:t>“Fondo</w:t>
      </w:r>
      <w:r w:rsidRPr="00C37A53">
        <w:rPr>
          <w:rFonts w:cs="Arial"/>
          <w:spacing w:val="-11"/>
        </w:rPr>
        <w:t xml:space="preserve"> </w:t>
      </w:r>
      <w:r w:rsidRPr="00C37A53">
        <w:rPr>
          <w:rFonts w:cs="Arial"/>
        </w:rPr>
        <w:t>de</w:t>
      </w:r>
      <w:r w:rsidRPr="00C37A53">
        <w:rPr>
          <w:rFonts w:cs="Arial"/>
          <w:spacing w:val="-12"/>
        </w:rPr>
        <w:t xml:space="preserve"> </w:t>
      </w:r>
      <w:r w:rsidRPr="00C37A53">
        <w:rPr>
          <w:rFonts w:cs="Arial"/>
        </w:rPr>
        <w:t>empleados,</w:t>
      </w:r>
      <w:r w:rsidRPr="00C37A53">
        <w:rPr>
          <w:rFonts w:cs="Arial"/>
          <w:spacing w:val="-10"/>
        </w:rPr>
        <w:t xml:space="preserve"> </w:t>
      </w:r>
      <w:r w:rsidRPr="00C37A53">
        <w:rPr>
          <w:rFonts w:cs="Arial"/>
        </w:rPr>
        <w:t>toma</w:t>
      </w:r>
      <w:r w:rsidRPr="00C37A53">
        <w:rPr>
          <w:rFonts w:cs="Arial"/>
          <w:spacing w:val="-11"/>
        </w:rPr>
        <w:t xml:space="preserve"> </w:t>
      </w:r>
      <w:r w:rsidRPr="00C37A53">
        <w:rPr>
          <w:rFonts w:cs="Arial"/>
        </w:rPr>
        <w:t>el</w:t>
      </w:r>
      <w:r w:rsidRPr="00C37A53">
        <w:rPr>
          <w:rFonts w:cs="Arial"/>
          <w:spacing w:val="-12"/>
        </w:rPr>
        <w:t xml:space="preserve"> </w:t>
      </w:r>
      <w:r w:rsidRPr="00C37A53">
        <w:rPr>
          <w:rFonts w:cs="Arial"/>
        </w:rPr>
        <w:t>valor</w:t>
      </w:r>
      <w:r w:rsidRPr="00C37A53">
        <w:rPr>
          <w:rFonts w:cs="Arial"/>
          <w:spacing w:val="-10"/>
        </w:rPr>
        <w:t xml:space="preserve"> </w:t>
      </w:r>
      <w:r w:rsidRPr="00C37A53">
        <w:rPr>
          <w:rFonts w:cs="Arial"/>
        </w:rPr>
        <w:t>1,</w:t>
      </w:r>
      <w:r w:rsidRPr="00C37A53">
        <w:rPr>
          <w:rFonts w:cs="Arial"/>
          <w:spacing w:val="-10"/>
        </w:rPr>
        <w:t xml:space="preserve"> </w:t>
      </w:r>
      <w:r w:rsidRPr="00C37A53">
        <w:rPr>
          <w:rFonts w:cs="Arial"/>
        </w:rPr>
        <w:t>en</w:t>
      </w:r>
      <w:r w:rsidRPr="00C37A53">
        <w:rPr>
          <w:rFonts w:cs="Arial"/>
          <w:spacing w:val="-12"/>
        </w:rPr>
        <w:t xml:space="preserve"> </w:t>
      </w:r>
      <w:r w:rsidRPr="00C37A53">
        <w:rPr>
          <w:rFonts w:cs="Arial"/>
        </w:rPr>
        <w:t>otro caso toma el valor cero.</w:t>
      </w:r>
    </w:p>
    <w:p w14:paraId="5E937AF6" w14:textId="77777777" w:rsidR="00226F54" w:rsidRPr="00C37A53" w:rsidRDefault="00226F54" w:rsidP="00226F54">
      <w:pPr>
        <w:pStyle w:val="Textoindependiente"/>
        <w:spacing w:before="253"/>
        <w:rPr>
          <w:rFonts w:cs="Arial"/>
        </w:rPr>
      </w:pPr>
      <w:r w:rsidRPr="00C37A53">
        <w:rPr>
          <w:rFonts w:cs="Arial"/>
        </w:rPr>
        <w:t>VALCUOTA: Corresponde al</w:t>
      </w:r>
      <w:r w:rsidRPr="00C37A53">
        <w:rPr>
          <w:rFonts w:cs="Arial"/>
          <w:spacing w:val="-1"/>
        </w:rPr>
        <w:t xml:space="preserve"> </w:t>
      </w:r>
      <w:r w:rsidRPr="00C37A53">
        <w:rPr>
          <w:rFonts w:cs="Arial"/>
        </w:rPr>
        <w:t>valor</w:t>
      </w:r>
      <w:r w:rsidRPr="00C37A53">
        <w:rPr>
          <w:rFonts w:cs="Arial"/>
          <w:spacing w:val="-1"/>
        </w:rPr>
        <w:t xml:space="preserve"> </w:t>
      </w:r>
      <w:r w:rsidRPr="00C37A53">
        <w:rPr>
          <w:rFonts w:cs="Arial"/>
        </w:rPr>
        <w:t>de</w:t>
      </w:r>
      <w:r w:rsidRPr="00C37A53">
        <w:rPr>
          <w:rFonts w:cs="Arial"/>
          <w:spacing w:val="-2"/>
        </w:rPr>
        <w:t xml:space="preserve"> </w:t>
      </w:r>
      <w:r w:rsidRPr="00C37A53">
        <w:rPr>
          <w:rFonts w:cs="Arial"/>
        </w:rPr>
        <w:t>la cuota</w:t>
      </w:r>
      <w:r w:rsidRPr="00C37A53">
        <w:rPr>
          <w:rFonts w:cs="Arial"/>
          <w:spacing w:val="-2"/>
        </w:rPr>
        <w:t xml:space="preserve"> </w:t>
      </w:r>
      <w:r w:rsidRPr="00C37A53">
        <w:rPr>
          <w:rFonts w:cs="Arial"/>
        </w:rPr>
        <w:t>en el</w:t>
      </w:r>
      <w:r w:rsidRPr="00C37A53">
        <w:rPr>
          <w:rFonts w:cs="Arial"/>
          <w:spacing w:val="-3"/>
        </w:rPr>
        <w:t xml:space="preserve"> </w:t>
      </w:r>
      <w:r w:rsidRPr="00C37A53">
        <w:rPr>
          <w:rFonts w:cs="Arial"/>
        </w:rPr>
        <w:t>mes</w:t>
      </w:r>
      <w:r w:rsidRPr="00C37A53">
        <w:rPr>
          <w:rFonts w:cs="Arial"/>
          <w:spacing w:val="-2"/>
        </w:rPr>
        <w:t xml:space="preserve"> </w:t>
      </w:r>
      <w:r w:rsidRPr="00C37A53">
        <w:rPr>
          <w:rFonts w:cs="Arial"/>
        </w:rPr>
        <w:t>de</w:t>
      </w:r>
      <w:r w:rsidRPr="00C37A53">
        <w:rPr>
          <w:rFonts w:cs="Arial"/>
          <w:spacing w:val="-2"/>
        </w:rPr>
        <w:t xml:space="preserve"> </w:t>
      </w:r>
      <w:r w:rsidRPr="00C37A53">
        <w:rPr>
          <w:rFonts w:cs="Arial"/>
        </w:rPr>
        <w:t>calificación</w:t>
      </w:r>
      <w:r w:rsidRPr="00C37A53">
        <w:rPr>
          <w:rFonts w:cs="Arial"/>
          <w:spacing w:val="-2"/>
        </w:rPr>
        <w:t xml:space="preserve"> </w:t>
      </w:r>
      <w:r w:rsidRPr="00C37A53">
        <w:rPr>
          <w:rFonts w:cs="Arial"/>
        </w:rPr>
        <w:t>y</w:t>
      </w:r>
      <w:r w:rsidRPr="00C37A53">
        <w:rPr>
          <w:rFonts w:cs="Arial"/>
          <w:spacing w:val="-2"/>
        </w:rPr>
        <w:t xml:space="preserve"> </w:t>
      </w:r>
      <w:r w:rsidRPr="00C37A53">
        <w:rPr>
          <w:rFonts w:cs="Arial"/>
        </w:rPr>
        <w:t>al</w:t>
      </w:r>
      <w:r w:rsidRPr="00C37A53">
        <w:rPr>
          <w:rFonts w:cs="Arial"/>
          <w:spacing w:val="-3"/>
        </w:rPr>
        <w:t xml:space="preserve"> </w:t>
      </w:r>
      <w:r w:rsidRPr="00C37A53">
        <w:rPr>
          <w:rFonts w:cs="Arial"/>
        </w:rPr>
        <w:t>tipo</w:t>
      </w:r>
      <w:r w:rsidRPr="00C37A53">
        <w:rPr>
          <w:rFonts w:cs="Arial"/>
          <w:spacing w:val="-2"/>
        </w:rPr>
        <w:t xml:space="preserve"> </w:t>
      </w:r>
      <w:r w:rsidRPr="00C37A53">
        <w:rPr>
          <w:rFonts w:cs="Arial"/>
        </w:rPr>
        <w:t>de entidad “Fondo de empleados”; toma el</w:t>
      </w:r>
      <w:r w:rsidRPr="00C37A53">
        <w:rPr>
          <w:rFonts w:cs="Arial"/>
          <w:spacing w:val="-3"/>
        </w:rPr>
        <w:t xml:space="preserve"> </w:t>
      </w:r>
      <w:r w:rsidRPr="00C37A53">
        <w:rPr>
          <w:rFonts w:cs="Arial"/>
        </w:rPr>
        <w:t>valor 1 si el</w:t>
      </w:r>
      <w:r w:rsidRPr="00C37A53">
        <w:rPr>
          <w:rFonts w:cs="Arial"/>
          <w:spacing w:val="-1"/>
        </w:rPr>
        <w:t xml:space="preserve"> </w:t>
      </w:r>
      <w:r w:rsidRPr="00C37A53">
        <w:rPr>
          <w:rFonts w:cs="Arial"/>
        </w:rPr>
        <w:t>monto es</w:t>
      </w:r>
      <w:r w:rsidRPr="00C37A53">
        <w:rPr>
          <w:rFonts w:cs="Arial"/>
          <w:spacing w:val="-4"/>
        </w:rPr>
        <w:t xml:space="preserve"> </w:t>
      </w:r>
      <w:r w:rsidRPr="00C37A53">
        <w:rPr>
          <w:rFonts w:cs="Arial"/>
        </w:rPr>
        <w:t>menor o igual a</w:t>
      </w:r>
      <w:r w:rsidRPr="00C37A53">
        <w:rPr>
          <w:rFonts w:cs="Arial"/>
          <w:spacing w:val="-2"/>
        </w:rPr>
        <w:t xml:space="preserve"> </w:t>
      </w:r>
      <w:r w:rsidRPr="00C37A53">
        <w:rPr>
          <w:rFonts w:cs="Arial"/>
        </w:rPr>
        <w:t>10%</w:t>
      </w:r>
      <w:r w:rsidRPr="00C37A53">
        <w:rPr>
          <w:rFonts w:cs="Arial"/>
          <w:spacing w:val="-1"/>
        </w:rPr>
        <w:t xml:space="preserve"> </w:t>
      </w:r>
      <w:r w:rsidRPr="00C37A53">
        <w:rPr>
          <w:rFonts w:cs="Arial"/>
        </w:rPr>
        <w:t>del SMMLV, en otro</w:t>
      </w:r>
      <w:r w:rsidRPr="00C37A53">
        <w:rPr>
          <w:rFonts w:cs="Arial"/>
          <w:spacing w:val="-6"/>
        </w:rPr>
        <w:t xml:space="preserve"> </w:t>
      </w:r>
      <w:r w:rsidRPr="00C37A53">
        <w:rPr>
          <w:rFonts w:cs="Arial"/>
        </w:rPr>
        <w:t>caso</w:t>
      </w:r>
      <w:r w:rsidRPr="00C37A53">
        <w:rPr>
          <w:rFonts w:cs="Arial"/>
          <w:spacing w:val="-9"/>
        </w:rPr>
        <w:t xml:space="preserve"> </w:t>
      </w:r>
      <w:r w:rsidRPr="00C37A53">
        <w:rPr>
          <w:rFonts w:cs="Arial"/>
        </w:rPr>
        <w:t>toma el valor cero.</w:t>
      </w:r>
    </w:p>
    <w:p w14:paraId="5AE10529" w14:textId="77777777" w:rsidR="00226F54" w:rsidRPr="00C37A53" w:rsidRDefault="00226F54" w:rsidP="00226F54">
      <w:pPr>
        <w:pStyle w:val="Textoindependiente"/>
        <w:rPr>
          <w:rFonts w:cs="Arial"/>
        </w:rPr>
      </w:pPr>
    </w:p>
    <w:p w14:paraId="058FCEEA" w14:textId="77777777" w:rsidR="00226F54" w:rsidRPr="00C37A53" w:rsidRDefault="00226F54" w:rsidP="00226F54">
      <w:pPr>
        <w:pStyle w:val="Textoindependiente"/>
        <w:spacing w:before="1"/>
        <w:rPr>
          <w:rFonts w:cs="Arial"/>
        </w:rPr>
      </w:pPr>
      <w:r w:rsidRPr="00C37A53">
        <w:rPr>
          <w:rFonts w:cs="Arial"/>
        </w:rPr>
        <w:t>FONDPLAZO:</w:t>
      </w:r>
      <w:r w:rsidRPr="00C37A53">
        <w:rPr>
          <w:rFonts w:cs="Arial"/>
          <w:spacing w:val="40"/>
        </w:rPr>
        <w:t xml:space="preserve"> </w:t>
      </w:r>
      <w:r w:rsidRPr="00C37A53">
        <w:rPr>
          <w:rFonts w:cs="Arial"/>
        </w:rPr>
        <w:t>Si</w:t>
      </w:r>
      <w:r w:rsidRPr="00C37A53">
        <w:rPr>
          <w:rFonts w:cs="Arial"/>
          <w:spacing w:val="39"/>
        </w:rPr>
        <w:t xml:space="preserve"> </w:t>
      </w:r>
      <w:r w:rsidRPr="00C37A53">
        <w:rPr>
          <w:rFonts w:cs="Arial"/>
        </w:rPr>
        <w:t>el</w:t>
      </w:r>
      <w:r w:rsidRPr="00C37A53">
        <w:rPr>
          <w:rFonts w:cs="Arial"/>
          <w:spacing w:val="39"/>
        </w:rPr>
        <w:t xml:space="preserve"> </w:t>
      </w:r>
      <w:r w:rsidRPr="00C37A53">
        <w:rPr>
          <w:rFonts w:cs="Arial"/>
        </w:rPr>
        <w:t>tipo</w:t>
      </w:r>
      <w:r w:rsidRPr="00C37A53">
        <w:rPr>
          <w:rFonts w:cs="Arial"/>
          <w:spacing w:val="40"/>
        </w:rPr>
        <w:t xml:space="preserve"> </w:t>
      </w:r>
      <w:r w:rsidRPr="00C37A53">
        <w:rPr>
          <w:rFonts w:cs="Arial"/>
        </w:rPr>
        <w:t>de</w:t>
      </w:r>
      <w:r w:rsidRPr="00C37A53">
        <w:rPr>
          <w:rFonts w:cs="Arial"/>
          <w:spacing w:val="40"/>
        </w:rPr>
        <w:t xml:space="preserve"> </w:t>
      </w:r>
      <w:r w:rsidRPr="00C37A53">
        <w:rPr>
          <w:rFonts w:cs="Arial"/>
        </w:rPr>
        <w:t>organización</w:t>
      </w:r>
      <w:r w:rsidRPr="00C37A53">
        <w:rPr>
          <w:rFonts w:cs="Arial"/>
          <w:spacing w:val="40"/>
        </w:rPr>
        <w:t xml:space="preserve"> </w:t>
      </w:r>
      <w:r w:rsidRPr="00C37A53">
        <w:rPr>
          <w:rFonts w:cs="Arial"/>
        </w:rPr>
        <w:t>corresponde</w:t>
      </w:r>
      <w:r w:rsidRPr="00C37A53">
        <w:rPr>
          <w:rFonts w:cs="Arial"/>
          <w:spacing w:val="40"/>
        </w:rPr>
        <w:t xml:space="preserve"> </w:t>
      </w:r>
      <w:r w:rsidRPr="00C37A53">
        <w:rPr>
          <w:rFonts w:cs="Arial"/>
        </w:rPr>
        <w:t>a</w:t>
      </w:r>
      <w:r w:rsidRPr="00C37A53">
        <w:rPr>
          <w:rFonts w:cs="Arial"/>
          <w:spacing w:val="40"/>
        </w:rPr>
        <w:t xml:space="preserve"> </w:t>
      </w:r>
      <w:r w:rsidRPr="00C37A53">
        <w:rPr>
          <w:rFonts w:cs="Arial"/>
        </w:rPr>
        <w:t>“Fondo</w:t>
      </w:r>
      <w:r w:rsidRPr="00C37A53">
        <w:rPr>
          <w:rFonts w:cs="Arial"/>
          <w:spacing w:val="40"/>
        </w:rPr>
        <w:t xml:space="preserve"> </w:t>
      </w:r>
      <w:r w:rsidRPr="00C37A53">
        <w:rPr>
          <w:rFonts w:cs="Arial"/>
        </w:rPr>
        <w:t>de</w:t>
      </w:r>
      <w:r w:rsidRPr="00C37A53">
        <w:rPr>
          <w:rFonts w:cs="Arial"/>
          <w:spacing w:val="40"/>
        </w:rPr>
        <w:t xml:space="preserve"> </w:t>
      </w:r>
      <w:r w:rsidRPr="00C37A53">
        <w:rPr>
          <w:rFonts w:cs="Arial"/>
        </w:rPr>
        <w:t>empleados”</w:t>
      </w:r>
      <w:r w:rsidRPr="00C37A53">
        <w:rPr>
          <w:rFonts w:cs="Arial"/>
          <w:spacing w:val="40"/>
        </w:rPr>
        <w:t xml:space="preserve"> </w:t>
      </w:r>
      <w:r w:rsidRPr="00C37A53">
        <w:rPr>
          <w:rFonts w:cs="Arial"/>
        </w:rPr>
        <w:t>y</w:t>
      </w:r>
      <w:r w:rsidRPr="00C37A53">
        <w:rPr>
          <w:rFonts w:cs="Arial"/>
          <w:spacing w:val="40"/>
        </w:rPr>
        <w:t xml:space="preserve"> </w:t>
      </w:r>
      <w:r w:rsidRPr="00C37A53">
        <w:rPr>
          <w:rFonts w:cs="Arial"/>
        </w:rPr>
        <w:t>el</w:t>
      </w:r>
      <w:r w:rsidRPr="00C37A53">
        <w:rPr>
          <w:rFonts w:cs="Arial"/>
          <w:spacing w:val="39"/>
        </w:rPr>
        <w:t xml:space="preserve"> </w:t>
      </w:r>
      <w:r w:rsidRPr="00C37A53">
        <w:rPr>
          <w:rFonts w:cs="Arial"/>
        </w:rPr>
        <w:t>plazo</w:t>
      </w:r>
      <w:r w:rsidRPr="00C37A53">
        <w:rPr>
          <w:rFonts w:cs="Arial"/>
          <w:spacing w:val="40"/>
        </w:rPr>
        <w:t xml:space="preserve"> </w:t>
      </w:r>
      <w:r w:rsidRPr="00C37A53">
        <w:rPr>
          <w:rFonts w:cs="Arial"/>
        </w:rPr>
        <w:t>del préstamo es</w:t>
      </w:r>
      <w:r w:rsidRPr="00C37A53">
        <w:rPr>
          <w:rFonts w:cs="Arial"/>
          <w:spacing w:val="-1"/>
        </w:rPr>
        <w:t xml:space="preserve"> </w:t>
      </w:r>
      <w:r w:rsidRPr="00C37A53">
        <w:rPr>
          <w:rFonts w:cs="Arial"/>
        </w:rPr>
        <w:t>menor o igual a seis</w:t>
      </w:r>
      <w:r w:rsidRPr="00C37A53">
        <w:rPr>
          <w:rFonts w:cs="Arial"/>
          <w:spacing w:val="-1"/>
        </w:rPr>
        <w:t xml:space="preserve"> </w:t>
      </w:r>
      <w:r w:rsidRPr="00C37A53">
        <w:rPr>
          <w:rFonts w:cs="Arial"/>
        </w:rPr>
        <w:t>meses, toma el</w:t>
      </w:r>
      <w:r w:rsidRPr="00C37A53">
        <w:rPr>
          <w:rFonts w:cs="Arial"/>
          <w:spacing w:val="-1"/>
        </w:rPr>
        <w:t xml:space="preserve"> </w:t>
      </w:r>
      <w:r w:rsidRPr="00C37A53">
        <w:rPr>
          <w:rFonts w:cs="Arial"/>
        </w:rPr>
        <w:t>valor 1, en otro caso cero.</w:t>
      </w:r>
    </w:p>
    <w:p w14:paraId="79019263" w14:textId="77777777" w:rsidR="00226F54" w:rsidRPr="00C37A53" w:rsidRDefault="00226F54" w:rsidP="00226F54">
      <w:pPr>
        <w:pStyle w:val="Textoindependiente"/>
        <w:spacing w:before="40"/>
        <w:rPr>
          <w:rFonts w:cs="Arial"/>
        </w:rPr>
      </w:pPr>
    </w:p>
    <w:p w14:paraId="4C59E6AF" w14:textId="77777777" w:rsidR="00226F54" w:rsidRPr="00C37A53" w:rsidRDefault="00226F54" w:rsidP="00226F54">
      <w:pPr>
        <w:pStyle w:val="Textoindependiente"/>
        <w:rPr>
          <w:rFonts w:cs="Arial"/>
        </w:rPr>
      </w:pPr>
      <w:r w:rsidRPr="00C37A53">
        <w:rPr>
          <w:rFonts w:cs="Arial"/>
        </w:rPr>
        <w:t>MORA1230: Si</w:t>
      </w:r>
      <w:r w:rsidRPr="00C37A53">
        <w:rPr>
          <w:rFonts w:cs="Arial"/>
          <w:spacing w:val="-5"/>
        </w:rPr>
        <w:t xml:space="preserve"> </w:t>
      </w:r>
      <w:r w:rsidRPr="00C37A53">
        <w:rPr>
          <w:rFonts w:cs="Arial"/>
        </w:rPr>
        <w:t>la</w:t>
      </w:r>
      <w:r w:rsidRPr="00C37A53">
        <w:rPr>
          <w:rFonts w:cs="Arial"/>
          <w:spacing w:val="-2"/>
        </w:rPr>
        <w:t xml:space="preserve"> </w:t>
      </w:r>
      <w:r w:rsidRPr="00C37A53">
        <w:rPr>
          <w:rFonts w:cs="Arial"/>
        </w:rPr>
        <w:t>mora</w:t>
      </w:r>
      <w:r w:rsidRPr="00C37A53">
        <w:rPr>
          <w:rFonts w:cs="Arial"/>
          <w:spacing w:val="-10"/>
        </w:rPr>
        <w:t xml:space="preserve"> </w:t>
      </w:r>
      <w:r w:rsidRPr="00C37A53">
        <w:rPr>
          <w:rFonts w:cs="Arial"/>
        </w:rPr>
        <w:t>máxima</w:t>
      </w:r>
      <w:r w:rsidRPr="00C37A53">
        <w:rPr>
          <w:rFonts w:cs="Arial"/>
          <w:spacing w:val="-3"/>
        </w:rPr>
        <w:t xml:space="preserve"> </w:t>
      </w:r>
      <w:r w:rsidRPr="00C37A53">
        <w:rPr>
          <w:rFonts w:cs="Arial"/>
        </w:rPr>
        <w:t>en</w:t>
      </w:r>
      <w:r w:rsidRPr="00C37A53">
        <w:rPr>
          <w:rFonts w:cs="Arial"/>
          <w:spacing w:val="-6"/>
        </w:rPr>
        <w:t xml:space="preserve"> </w:t>
      </w:r>
      <w:r w:rsidRPr="00C37A53">
        <w:rPr>
          <w:rFonts w:cs="Arial"/>
        </w:rPr>
        <w:t>los</w:t>
      </w:r>
      <w:r w:rsidRPr="00C37A53">
        <w:rPr>
          <w:rFonts w:cs="Arial"/>
          <w:spacing w:val="-4"/>
        </w:rPr>
        <w:t xml:space="preserve"> </w:t>
      </w:r>
      <w:r w:rsidRPr="00C37A53">
        <w:rPr>
          <w:rFonts w:cs="Arial"/>
        </w:rPr>
        <w:t>últimos</w:t>
      </w:r>
      <w:r w:rsidRPr="00C37A53">
        <w:rPr>
          <w:rFonts w:cs="Arial"/>
          <w:spacing w:val="-4"/>
        </w:rPr>
        <w:t xml:space="preserve"> </w:t>
      </w:r>
      <w:r w:rsidRPr="00C37A53">
        <w:rPr>
          <w:rFonts w:cs="Arial"/>
        </w:rPr>
        <w:t>12</w:t>
      </w:r>
      <w:r w:rsidRPr="00C37A53">
        <w:rPr>
          <w:rFonts w:cs="Arial"/>
          <w:spacing w:val="-8"/>
        </w:rPr>
        <w:t xml:space="preserve"> </w:t>
      </w:r>
      <w:r w:rsidRPr="00C37A53">
        <w:rPr>
          <w:rFonts w:cs="Arial"/>
        </w:rPr>
        <w:t>meses</w:t>
      </w:r>
      <w:r w:rsidRPr="00C37A53">
        <w:rPr>
          <w:rFonts w:cs="Arial"/>
          <w:spacing w:val="-8"/>
        </w:rPr>
        <w:t xml:space="preserve"> </w:t>
      </w:r>
      <w:r w:rsidRPr="00C37A53">
        <w:rPr>
          <w:rFonts w:cs="Arial"/>
        </w:rPr>
        <w:t>está</w:t>
      </w:r>
      <w:r w:rsidRPr="00C37A53">
        <w:rPr>
          <w:rFonts w:cs="Arial"/>
          <w:spacing w:val="-1"/>
        </w:rPr>
        <w:t xml:space="preserve"> </w:t>
      </w:r>
      <w:r w:rsidRPr="00C37A53">
        <w:rPr>
          <w:rFonts w:cs="Arial"/>
        </w:rPr>
        <w:t>entre</w:t>
      </w:r>
      <w:r w:rsidRPr="00C37A53">
        <w:rPr>
          <w:rFonts w:cs="Arial"/>
          <w:spacing w:val="-6"/>
        </w:rPr>
        <w:t xml:space="preserve"> </w:t>
      </w:r>
      <w:r w:rsidRPr="00C37A53">
        <w:rPr>
          <w:rFonts w:cs="Arial"/>
        </w:rPr>
        <w:t>31</w:t>
      </w:r>
      <w:r w:rsidRPr="00C37A53">
        <w:rPr>
          <w:rFonts w:cs="Arial"/>
          <w:spacing w:val="-11"/>
        </w:rPr>
        <w:t xml:space="preserve"> </w:t>
      </w:r>
      <w:r w:rsidRPr="00C37A53">
        <w:rPr>
          <w:rFonts w:cs="Arial"/>
        </w:rPr>
        <w:t>y</w:t>
      </w:r>
      <w:r w:rsidRPr="00C37A53">
        <w:rPr>
          <w:rFonts w:cs="Arial"/>
          <w:spacing w:val="-11"/>
        </w:rPr>
        <w:t xml:space="preserve"> </w:t>
      </w:r>
      <w:r w:rsidRPr="00C37A53">
        <w:rPr>
          <w:rFonts w:cs="Arial"/>
        </w:rPr>
        <w:t>60</w:t>
      </w:r>
      <w:r w:rsidRPr="00C37A53">
        <w:rPr>
          <w:rFonts w:cs="Arial"/>
          <w:spacing w:val="-4"/>
        </w:rPr>
        <w:t xml:space="preserve"> </w:t>
      </w:r>
      <w:r w:rsidRPr="00C37A53">
        <w:rPr>
          <w:rFonts w:cs="Arial"/>
        </w:rPr>
        <w:t>días,</w:t>
      </w:r>
      <w:r w:rsidRPr="00C37A53">
        <w:rPr>
          <w:rFonts w:cs="Arial"/>
          <w:spacing w:val="-2"/>
        </w:rPr>
        <w:t xml:space="preserve"> </w:t>
      </w:r>
      <w:r w:rsidRPr="00C37A53">
        <w:rPr>
          <w:rFonts w:cs="Arial"/>
        </w:rPr>
        <w:t>toma</w:t>
      </w:r>
      <w:r w:rsidRPr="00C37A53">
        <w:rPr>
          <w:rFonts w:cs="Arial"/>
          <w:spacing w:val="-6"/>
        </w:rPr>
        <w:t xml:space="preserve"> </w:t>
      </w:r>
      <w:r w:rsidRPr="00C37A53">
        <w:rPr>
          <w:rFonts w:cs="Arial"/>
        </w:rPr>
        <w:t>el</w:t>
      </w:r>
      <w:r w:rsidRPr="00C37A53">
        <w:rPr>
          <w:rFonts w:cs="Arial"/>
          <w:spacing w:val="-2"/>
        </w:rPr>
        <w:t xml:space="preserve"> </w:t>
      </w:r>
      <w:r w:rsidRPr="00C37A53">
        <w:rPr>
          <w:rFonts w:cs="Arial"/>
        </w:rPr>
        <w:t>valor1, en otro caso el valor es cero.</w:t>
      </w:r>
    </w:p>
    <w:p w14:paraId="72935E8F" w14:textId="77777777" w:rsidR="00226F54" w:rsidRPr="00C37A53" w:rsidRDefault="00226F54" w:rsidP="00226F54">
      <w:pPr>
        <w:pStyle w:val="Textoindependiente"/>
        <w:rPr>
          <w:rFonts w:cs="Arial"/>
        </w:rPr>
      </w:pPr>
    </w:p>
    <w:p w14:paraId="31BEBCEF" w14:textId="2A574F8B" w:rsidR="00226F54" w:rsidRPr="00C37A53" w:rsidRDefault="00226F54" w:rsidP="00226F54">
      <w:pPr>
        <w:pStyle w:val="Textoindependiente"/>
        <w:rPr>
          <w:rFonts w:cs="Arial"/>
        </w:rPr>
      </w:pPr>
      <w:r w:rsidRPr="00C37A53">
        <w:rPr>
          <w:rFonts w:cs="Arial"/>
        </w:rPr>
        <w:t>MORA1260: Si</w:t>
      </w:r>
      <w:r w:rsidRPr="00C37A53">
        <w:rPr>
          <w:rFonts w:cs="Arial"/>
          <w:spacing w:val="-2"/>
        </w:rPr>
        <w:t xml:space="preserve"> </w:t>
      </w:r>
      <w:r w:rsidRPr="00C37A53">
        <w:rPr>
          <w:rFonts w:cs="Arial"/>
        </w:rPr>
        <w:t>la</w:t>
      </w:r>
      <w:r w:rsidRPr="00C37A53">
        <w:rPr>
          <w:rFonts w:cs="Arial"/>
          <w:spacing w:val="-2"/>
        </w:rPr>
        <w:t xml:space="preserve"> </w:t>
      </w:r>
      <w:r w:rsidRPr="00C37A53">
        <w:rPr>
          <w:rFonts w:cs="Arial"/>
        </w:rPr>
        <w:t>mora</w:t>
      </w:r>
      <w:r w:rsidRPr="00C37A53">
        <w:rPr>
          <w:rFonts w:cs="Arial"/>
          <w:spacing w:val="-6"/>
        </w:rPr>
        <w:t xml:space="preserve"> </w:t>
      </w:r>
      <w:r w:rsidRPr="00C37A53">
        <w:rPr>
          <w:rFonts w:cs="Arial"/>
        </w:rPr>
        <w:t>máxima</w:t>
      </w:r>
      <w:r w:rsidRPr="00C37A53">
        <w:rPr>
          <w:rFonts w:cs="Arial"/>
          <w:spacing w:val="-2"/>
        </w:rPr>
        <w:t xml:space="preserve"> </w:t>
      </w:r>
      <w:r w:rsidRPr="00C37A53">
        <w:rPr>
          <w:rFonts w:cs="Arial"/>
        </w:rPr>
        <w:t>en</w:t>
      </w:r>
      <w:r w:rsidRPr="00C37A53">
        <w:rPr>
          <w:rFonts w:cs="Arial"/>
          <w:spacing w:val="-2"/>
        </w:rPr>
        <w:t xml:space="preserve"> </w:t>
      </w:r>
      <w:r w:rsidRPr="00C37A53">
        <w:rPr>
          <w:rFonts w:cs="Arial"/>
        </w:rPr>
        <w:t>los</w:t>
      </w:r>
      <w:r w:rsidRPr="00C37A53">
        <w:rPr>
          <w:rFonts w:cs="Arial"/>
          <w:spacing w:val="-4"/>
        </w:rPr>
        <w:t xml:space="preserve"> </w:t>
      </w:r>
      <w:r w:rsidRPr="00C37A53">
        <w:rPr>
          <w:rFonts w:cs="Arial"/>
        </w:rPr>
        <w:t>últimos</w:t>
      </w:r>
      <w:r w:rsidRPr="00C37A53">
        <w:rPr>
          <w:rFonts w:cs="Arial"/>
          <w:spacing w:val="-4"/>
        </w:rPr>
        <w:t xml:space="preserve"> </w:t>
      </w:r>
      <w:r w:rsidRPr="00C37A53">
        <w:rPr>
          <w:rFonts w:cs="Arial"/>
        </w:rPr>
        <w:t>12</w:t>
      </w:r>
      <w:r w:rsidRPr="00C37A53">
        <w:rPr>
          <w:rFonts w:cs="Arial"/>
          <w:spacing w:val="-2"/>
        </w:rPr>
        <w:t xml:space="preserve"> </w:t>
      </w:r>
      <w:r w:rsidRPr="00C37A53">
        <w:rPr>
          <w:rFonts w:cs="Arial"/>
        </w:rPr>
        <w:t>meses</w:t>
      </w:r>
      <w:r w:rsidRPr="00C37A53">
        <w:rPr>
          <w:rFonts w:cs="Arial"/>
          <w:spacing w:val="-1"/>
        </w:rPr>
        <w:t xml:space="preserve"> </w:t>
      </w:r>
      <w:r w:rsidRPr="00C37A53">
        <w:rPr>
          <w:rFonts w:cs="Arial"/>
        </w:rPr>
        <w:t>es</w:t>
      </w:r>
      <w:r w:rsidRPr="00C37A53">
        <w:rPr>
          <w:rFonts w:cs="Arial"/>
          <w:spacing w:val="-4"/>
        </w:rPr>
        <w:t xml:space="preserve"> </w:t>
      </w:r>
      <w:r w:rsidRPr="00C37A53">
        <w:rPr>
          <w:rFonts w:cs="Arial"/>
        </w:rPr>
        <w:t>mayor</w:t>
      </w:r>
      <w:r w:rsidRPr="00C37A53">
        <w:rPr>
          <w:rFonts w:cs="Arial"/>
          <w:spacing w:val="-3"/>
        </w:rPr>
        <w:t xml:space="preserve"> </w:t>
      </w:r>
      <w:r w:rsidRPr="00C37A53">
        <w:rPr>
          <w:rFonts w:cs="Arial"/>
        </w:rPr>
        <w:t>a</w:t>
      </w:r>
      <w:r w:rsidRPr="00C37A53">
        <w:rPr>
          <w:rFonts w:cs="Arial"/>
          <w:spacing w:val="-2"/>
        </w:rPr>
        <w:t xml:space="preserve"> </w:t>
      </w:r>
      <w:r w:rsidRPr="00C37A53">
        <w:rPr>
          <w:rFonts w:cs="Arial"/>
        </w:rPr>
        <w:t>60</w:t>
      </w:r>
      <w:r w:rsidRPr="00C37A53">
        <w:rPr>
          <w:rFonts w:cs="Arial"/>
          <w:spacing w:val="-6"/>
        </w:rPr>
        <w:t xml:space="preserve"> </w:t>
      </w:r>
      <w:r w:rsidRPr="00C37A53">
        <w:rPr>
          <w:rFonts w:cs="Arial"/>
        </w:rPr>
        <w:t>días,</w:t>
      </w:r>
      <w:r w:rsidRPr="00C37A53">
        <w:rPr>
          <w:rFonts w:cs="Arial"/>
          <w:spacing w:val="-1"/>
        </w:rPr>
        <w:t xml:space="preserve"> </w:t>
      </w:r>
      <w:r w:rsidRPr="00C37A53">
        <w:rPr>
          <w:rFonts w:cs="Arial"/>
        </w:rPr>
        <w:t>toma</w:t>
      </w:r>
      <w:r w:rsidRPr="00C37A53">
        <w:rPr>
          <w:rFonts w:cs="Arial"/>
          <w:spacing w:val="-4"/>
        </w:rPr>
        <w:t xml:space="preserve"> </w:t>
      </w:r>
      <w:r w:rsidRPr="00C37A53">
        <w:rPr>
          <w:rFonts w:cs="Arial"/>
        </w:rPr>
        <w:t>el valor</w:t>
      </w:r>
      <w:r w:rsidRPr="00C37A53">
        <w:rPr>
          <w:rFonts w:cs="Arial"/>
          <w:spacing w:val="-1"/>
        </w:rPr>
        <w:t xml:space="preserve"> </w:t>
      </w:r>
      <w:r w:rsidRPr="00C37A53">
        <w:rPr>
          <w:rFonts w:cs="Arial"/>
        </w:rPr>
        <w:t>1, en otro caso el valor es cero.</w:t>
      </w:r>
    </w:p>
    <w:p w14:paraId="7D62F84F" w14:textId="77777777" w:rsidR="00226F54" w:rsidRPr="00C37A53" w:rsidRDefault="00226F54" w:rsidP="00226F54">
      <w:pPr>
        <w:pStyle w:val="Textoindependiente"/>
        <w:spacing w:before="253"/>
        <w:rPr>
          <w:rFonts w:cs="Arial"/>
        </w:rPr>
      </w:pPr>
      <w:r w:rsidRPr="00C37A53">
        <w:rPr>
          <w:rFonts w:cs="Arial"/>
        </w:rPr>
        <w:t>MORA2430N:</w:t>
      </w:r>
      <w:r w:rsidRPr="00C37A53">
        <w:rPr>
          <w:rFonts w:cs="Arial"/>
          <w:spacing w:val="3"/>
        </w:rPr>
        <w:t xml:space="preserve"> </w:t>
      </w:r>
      <w:r w:rsidRPr="00C37A53">
        <w:rPr>
          <w:rFonts w:cs="Arial"/>
        </w:rPr>
        <w:t>Si</w:t>
      </w:r>
      <w:r w:rsidRPr="00C37A53">
        <w:rPr>
          <w:rFonts w:cs="Arial"/>
          <w:spacing w:val="-15"/>
        </w:rPr>
        <w:t xml:space="preserve"> </w:t>
      </w:r>
      <w:r w:rsidRPr="00C37A53">
        <w:rPr>
          <w:rFonts w:cs="Arial"/>
        </w:rPr>
        <w:t>la</w:t>
      </w:r>
      <w:r w:rsidRPr="00C37A53">
        <w:rPr>
          <w:rFonts w:cs="Arial"/>
          <w:spacing w:val="-28"/>
        </w:rPr>
        <w:t xml:space="preserve"> </w:t>
      </w:r>
      <w:r w:rsidRPr="00C37A53">
        <w:rPr>
          <w:rFonts w:cs="Arial"/>
        </w:rPr>
        <w:t>mora</w:t>
      </w:r>
      <w:r w:rsidRPr="00C37A53">
        <w:rPr>
          <w:rFonts w:cs="Arial"/>
          <w:spacing w:val="-22"/>
        </w:rPr>
        <w:t xml:space="preserve"> </w:t>
      </w:r>
      <w:r w:rsidRPr="00C37A53">
        <w:rPr>
          <w:rFonts w:cs="Arial"/>
        </w:rPr>
        <w:t>máxima</w:t>
      </w:r>
      <w:r w:rsidRPr="00C37A53">
        <w:rPr>
          <w:rFonts w:cs="Arial"/>
          <w:spacing w:val="-18"/>
        </w:rPr>
        <w:t xml:space="preserve"> </w:t>
      </w:r>
      <w:r w:rsidRPr="00C37A53">
        <w:rPr>
          <w:rFonts w:cs="Arial"/>
        </w:rPr>
        <w:t>en</w:t>
      </w:r>
      <w:r w:rsidRPr="00C37A53">
        <w:rPr>
          <w:rFonts w:cs="Arial"/>
          <w:spacing w:val="-19"/>
        </w:rPr>
        <w:t xml:space="preserve"> </w:t>
      </w:r>
      <w:r w:rsidRPr="00C37A53">
        <w:rPr>
          <w:rFonts w:cs="Arial"/>
        </w:rPr>
        <w:t>los</w:t>
      </w:r>
      <w:r w:rsidRPr="00C37A53">
        <w:rPr>
          <w:rFonts w:cs="Arial"/>
          <w:spacing w:val="-21"/>
        </w:rPr>
        <w:t xml:space="preserve"> </w:t>
      </w:r>
      <w:r w:rsidRPr="00C37A53">
        <w:rPr>
          <w:rFonts w:cs="Arial"/>
        </w:rPr>
        <w:t>últimos</w:t>
      </w:r>
      <w:r w:rsidRPr="00C37A53">
        <w:rPr>
          <w:rFonts w:cs="Arial"/>
          <w:spacing w:val="-18"/>
        </w:rPr>
        <w:t xml:space="preserve"> </w:t>
      </w:r>
      <w:r w:rsidRPr="00C37A53">
        <w:rPr>
          <w:rFonts w:cs="Arial"/>
        </w:rPr>
        <w:t>24</w:t>
      </w:r>
      <w:r w:rsidRPr="00C37A53">
        <w:rPr>
          <w:rFonts w:cs="Arial"/>
          <w:spacing w:val="-23"/>
        </w:rPr>
        <w:t xml:space="preserve"> </w:t>
      </w:r>
      <w:r w:rsidRPr="00C37A53">
        <w:rPr>
          <w:rFonts w:cs="Arial"/>
        </w:rPr>
        <w:t>meses</w:t>
      </w:r>
      <w:r w:rsidRPr="00C37A53">
        <w:rPr>
          <w:rFonts w:cs="Arial"/>
          <w:spacing w:val="-23"/>
        </w:rPr>
        <w:t xml:space="preserve"> </w:t>
      </w:r>
      <w:r w:rsidRPr="00C37A53">
        <w:rPr>
          <w:rFonts w:cs="Arial"/>
        </w:rPr>
        <w:t>está</w:t>
      </w:r>
      <w:r w:rsidRPr="00C37A53">
        <w:rPr>
          <w:rFonts w:cs="Arial"/>
          <w:spacing w:val="-20"/>
        </w:rPr>
        <w:t xml:space="preserve"> </w:t>
      </w:r>
      <w:r w:rsidRPr="00C37A53">
        <w:rPr>
          <w:rFonts w:cs="Arial"/>
        </w:rPr>
        <w:t>entre</w:t>
      </w:r>
      <w:r w:rsidRPr="00C37A53">
        <w:rPr>
          <w:rFonts w:cs="Arial"/>
          <w:spacing w:val="-21"/>
        </w:rPr>
        <w:t xml:space="preserve"> </w:t>
      </w:r>
      <w:r w:rsidRPr="00C37A53">
        <w:rPr>
          <w:rFonts w:cs="Arial"/>
        </w:rPr>
        <w:t>31</w:t>
      </w:r>
      <w:r w:rsidRPr="00C37A53">
        <w:rPr>
          <w:rFonts w:cs="Arial"/>
          <w:spacing w:val="-24"/>
        </w:rPr>
        <w:t xml:space="preserve"> </w:t>
      </w:r>
      <w:r w:rsidRPr="00C37A53">
        <w:rPr>
          <w:rFonts w:cs="Arial"/>
        </w:rPr>
        <w:t>y</w:t>
      </w:r>
      <w:r w:rsidRPr="00C37A53">
        <w:rPr>
          <w:rFonts w:cs="Arial"/>
          <w:spacing w:val="-23"/>
        </w:rPr>
        <w:t xml:space="preserve"> </w:t>
      </w:r>
      <w:r w:rsidRPr="00C37A53">
        <w:rPr>
          <w:rFonts w:cs="Arial"/>
        </w:rPr>
        <w:t>60</w:t>
      </w:r>
      <w:r w:rsidRPr="00C37A53">
        <w:rPr>
          <w:rFonts w:cs="Arial"/>
          <w:spacing w:val="-19"/>
        </w:rPr>
        <w:t xml:space="preserve"> </w:t>
      </w:r>
      <w:r w:rsidRPr="00C37A53">
        <w:rPr>
          <w:rFonts w:cs="Arial"/>
        </w:rPr>
        <w:t>días</w:t>
      </w:r>
      <w:r w:rsidRPr="00C37A53">
        <w:rPr>
          <w:rFonts w:cs="Arial"/>
          <w:spacing w:val="-13"/>
        </w:rPr>
        <w:t xml:space="preserve"> </w:t>
      </w:r>
      <w:r w:rsidRPr="00C37A53">
        <w:rPr>
          <w:rFonts w:cs="Arial"/>
        </w:rPr>
        <w:t>y</w:t>
      </w:r>
      <w:r w:rsidRPr="00C37A53">
        <w:rPr>
          <w:rFonts w:cs="Arial"/>
          <w:spacing w:val="-16"/>
        </w:rPr>
        <w:t xml:space="preserve"> </w:t>
      </w:r>
      <w:r w:rsidRPr="00C37A53">
        <w:rPr>
          <w:rFonts w:cs="Arial"/>
        </w:rPr>
        <w:t>MORA1230 es igual a 0, toma el valor 1, en otro caso el valor es cero.</w:t>
      </w:r>
    </w:p>
    <w:p w14:paraId="58DCE695" w14:textId="77777777" w:rsidR="00226F54" w:rsidRPr="00C37A53" w:rsidRDefault="00226F54" w:rsidP="00226F54">
      <w:pPr>
        <w:pStyle w:val="Textoindependiente"/>
        <w:spacing w:before="1"/>
        <w:rPr>
          <w:rFonts w:cs="Arial"/>
        </w:rPr>
      </w:pPr>
    </w:p>
    <w:p w14:paraId="2D86D3F2" w14:textId="77777777" w:rsidR="00226F54" w:rsidRPr="00C37A53" w:rsidRDefault="00226F54" w:rsidP="00226F54">
      <w:pPr>
        <w:pStyle w:val="Textoindependiente"/>
        <w:rPr>
          <w:rFonts w:cs="Arial"/>
        </w:rPr>
      </w:pPr>
      <w:r w:rsidRPr="00C37A53">
        <w:rPr>
          <w:rFonts w:cs="Arial"/>
        </w:rPr>
        <w:t>MORA3660:</w:t>
      </w:r>
      <w:r w:rsidRPr="00C37A53">
        <w:rPr>
          <w:rFonts w:cs="Arial"/>
          <w:spacing w:val="19"/>
        </w:rPr>
        <w:t xml:space="preserve"> </w:t>
      </w:r>
      <w:r w:rsidRPr="00C37A53">
        <w:rPr>
          <w:rFonts w:cs="Arial"/>
        </w:rPr>
        <w:t>Si</w:t>
      </w:r>
      <w:r w:rsidRPr="00C37A53">
        <w:rPr>
          <w:rFonts w:cs="Arial"/>
          <w:spacing w:val="17"/>
        </w:rPr>
        <w:t xml:space="preserve"> </w:t>
      </w:r>
      <w:r w:rsidRPr="00C37A53">
        <w:rPr>
          <w:rFonts w:cs="Arial"/>
        </w:rPr>
        <w:t>la</w:t>
      </w:r>
      <w:r w:rsidRPr="00C37A53">
        <w:rPr>
          <w:rFonts w:cs="Arial"/>
          <w:spacing w:val="17"/>
        </w:rPr>
        <w:t xml:space="preserve"> </w:t>
      </w:r>
      <w:r w:rsidRPr="00C37A53">
        <w:rPr>
          <w:rFonts w:cs="Arial"/>
        </w:rPr>
        <w:t>mora</w:t>
      </w:r>
      <w:r w:rsidRPr="00C37A53">
        <w:rPr>
          <w:rFonts w:cs="Arial"/>
          <w:spacing w:val="18"/>
        </w:rPr>
        <w:t xml:space="preserve"> </w:t>
      </w:r>
      <w:r w:rsidRPr="00C37A53">
        <w:rPr>
          <w:rFonts w:cs="Arial"/>
        </w:rPr>
        <w:t>máxima</w:t>
      </w:r>
      <w:r w:rsidRPr="00C37A53">
        <w:rPr>
          <w:rFonts w:cs="Arial"/>
          <w:spacing w:val="17"/>
        </w:rPr>
        <w:t xml:space="preserve"> </w:t>
      </w:r>
      <w:r w:rsidRPr="00C37A53">
        <w:rPr>
          <w:rFonts w:cs="Arial"/>
        </w:rPr>
        <w:t>en</w:t>
      </w:r>
      <w:r w:rsidRPr="00C37A53">
        <w:rPr>
          <w:rFonts w:cs="Arial"/>
          <w:spacing w:val="17"/>
        </w:rPr>
        <w:t xml:space="preserve"> </w:t>
      </w:r>
      <w:r w:rsidRPr="00C37A53">
        <w:rPr>
          <w:rFonts w:cs="Arial"/>
        </w:rPr>
        <w:t>los</w:t>
      </w:r>
      <w:r w:rsidRPr="00C37A53">
        <w:rPr>
          <w:rFonts w:cs="Arial"/>
          <w:spacing w:val="17"/>
        </w:rPr>
        <w:t xml:space="preserve"> </w:t>
      </w:r>
      <w:r w:rsidRPr="00C37A53">
        <w:rPr>
          <w:rFonts w:cs="Arial"/>
        </w:rPr>
        <w:t>últimos</w:t>
      </w:r>
      <w:r w:rsidRPr="00C37A53">
        <w:rPr>
          <w:rFonts w:cs="Arial"/>
          <w:spacing w:val="17"/>
        </w:rPr>
        <w:t xml:space="preserve"> </w:t>
      </w:r>
      <w:r w:rsidRPr="00C37A53">
        <w:rPr>
          <w:rFonts w:cs="Arial"/>
        </w:rPr>
        <w:t>36</w:t>
      </w:r>
      <w:r w:rsidRPr="00C37A53">
        <w:rPr>
          <w:rFonts w:cs="Arial"/>
          <w:spacing w:val="17"/>
        </w:rPr>
        <w:t xml:space="preserve"> </w:t>
      </w:r>
      <w:r w:rsidRPr="00C37A53">
        <w:rPr>
          <w:rFonts w:cs="Arial"/>
        </w:rPr>
        <w:t>meses</w:t>
      </w:r>
      <w:r w:rsidRPr="00C37A53">
        <w:rPr>
          <w:rFonts w:cs="Arial"/>
          <w:spacing w:val="22"/>
        </w:rPr>
        <w:t xml:space="preserve"> </w:t>
      </w:r>
      <w:r w:rsidRPr="00C37A53">
        <w:rPr>
          <w:rFonts w:cs="Arial"/>
        </w:rPr>
        <w:t>es mayor</w:t>
      </w:r>
      <w:r w:rsidRPr="00C37A53">
        <w:rPr>
          <w:rFonts w:cs="Arial"/>
          <w:spacing w:val="19"/>
        </w:rPr>
        <w:t xml:space="preserve"> </w:t>
      </w:r>
      <w:r w:rsidRPr="00C37A53">
        <w:rPr>
          <w:rFonts w:cs="Arial"/>
        </w:rPr>
        <w:t>a</w:t>
      </w:r>
      <w:r w:rsidRPr="00C37A53">
        <w:rPr>
          <w:rFonts w:cs="Arial"/>
          <w:spacing w:val="18"/>
        </w:rPr>
        <w:t xml:space="preserve"> </w:t>
      </w:r>
      <w:r w:rsidRPr="00C37A53">
        <w:rPr>
          <w:rFonts w:cs="Arial"/>
        </w:rPr>
        <w:t>60 y</w:t>
      </w:r>
      <w:r w:rsidRPr="00C37A53">
        <w:rPr>
          <w:rFonts w:cs="Arial"/>
          <w:spacing w:val="16"/>
        </w:rPr>
        <w:t xml:space="preserve"> </w:t>
      </w:r>
      <w:r w:rsidRPr="00C37A53">
        <w:rPr>
          <w:rFonts w:cs="Arial"/>
        </w:rPr>
        <w:t>si</w:t>
      </w:r>
      <w:r w:rsidRPr="00C37A53">
        <w:rPr>
          <w:rFonts w:cs="Arial"/>
          <w:spacing w:val="17"/>
        </w:rPr>
        <w:t xml:space="preserve"> </w:t>
      </w:r>
      <w:r w:rsidRPr="00C37A53">
        <w:rPr>
          <w:rFonts w:cs="Arial"/>
        </w:rPr>
        <w:t>no</w:t>
      </w:r>
      <w:r w:rsidRPr="00C37A53">
        <w:rPr>
          <w:rFonts w:cs="Arial"/>
          <w:spacing w:val="17"/>
        </w:rPr>
        <w:t xml:space="preserve"> </w:t>
      </w:r>
      <w:r w:rsidRPr="00C37A53">
        <w:rPr>
          <w:rFonts w:cs="Arial"/>
        </w:rPr>
        <w:t>tuvo</w:t>
      </w:r>
      <w:r w:rsidRPr="00C37A53">
        <w:rPr>
          <w:rFonts w:cs="Arial"/>
          <w:spacing w:val="17"/>
        </w:rPr>
        <w:t xml:space="preserve"> </w:t>
      </w:r>
      <w:r w:rsidRPr="00C37A53">
        <w:rPr>
          <w:rFonts w:cs="Arial"/>
        </w:rPr>
        <w:t>mora mayor a 60 días en los últimos 24 meses, toma el valor 1, en otro caso el valor es cero.</w:t>
      </w:r>
    </w:p>
    <w:p w14:paraId="287DC162" w14:textId="77777777" w:rsidR="00226F54" w:rsidRPr="00C37A53" w:rsidRDefault="00226F54" w:rsidP="00226F54">
      <w:pPr>
        <w:pStyle w:val="Textoindependiente"/>
        <w:rPr>
          <w:rFonts w:cs="Arial"/>
        </w:rPr>
      </w:pPr>
    </w:p>
    <w:p w14:paraId="7B70979A" w14:textId="77777777" w:rsidR="00226F54" w:rsidRPr="00C37A53" w:rsidRDefault="00226F54" w:rsidP="00226F54">
      <w:pPr>
        <w:pStyle w:val="Textoindependiente"/>
        <w:rPr>
          <w:rFonts w:cs="Arial"/>
        </w:rPr>
      </w:pPr>
      <w:r w:rsidRPr="00C37A53">
        <w:rPr>
          <w:rFonts w:cs="Arial"/>
        </w:rPr>
        <w:t>SINMORA:</w:t>
      </w:r>
      <w:r w:rsidRPr="00C37A53">
        <w:rPr>
          <w:rFonts w:cs="Arial"/>
          <w:spacing w:val="40"/>
        </w:rPr>
        <w:t xml:space="preserve"> </w:t>
      </w:r>
      <w:r w:rsidRPr="00C37A53">
        <w:rPr>
          <w:rFonts w:cs="Arial"/>
        </w:rPr>
        <w:t>Si</w:t>
      </w:r>
      <w:r w:rsidRPr="00C37A53">
        <w:rPr>
          <w:rFonts w:cs="Arial"/>
          <w:spacing w:val="34"/>
        </w:rPr>
        <w:t xml:space="preserve"> </w:t>
      </w:r>
      <w:r w:rsidRPr="00C37A53">
        <w:rPr>
          <w:rFonts w:cs="Arial"/>
        </w:rPr>
        <w:t>el</w:t>
      </w:r>
      <w:r w:rsidRPr="00C37A53">
        <w:rPr>
          <w:rFonts w:cs="Arial"/>
          <w:spacing w:val="34"/>
        </w:rPr>
        <w:t xml:space="preserve"> </w:t>
      </w:r>
      <w:r w:rsidRPr="00C37A53">
        <w:rPr>
          <w:rFonts w:cs="Arial"/>
        </w:rPr>
        <w:t>deudor</w:t>
      </w:r>
      <w:r w:rsidRPr="00C37A53">
        <w:rPr>
          <w:rFonts w:cs="Arial"/>
          <w:spacing w:val="34"/>
        </w:rPr>
        <w:t xml:space="preserve"> </w:t>
      </w:r>
      <w:r w:rsidRPr="00C37A53">
        <w:rPr>
          <w:rFonts w:cs="Arial"/>
        </w:rPr>
        <w:t>no</w:t>
      </w:r>
      <w:r w:rsidRPr="00C37A53">
        <w:rPr>
          <w:rFonts w:cs="Arial"/>
          <w:spacing w:val="37"/>
        </w:rPr>
        <w:t xml:space="preserve"> </w:t>
      </w:r>
      <w:r w:rsidRPr="00C37A53">
        <w:rPr>
          <w:rFonts w:cs="Arial"/>
        </w:rPr>
        <w:t>presentó</w:t>
      </w:r>
      <w:r w:rsidRPr="00C37A53">
        <w:rPr>
          <w:rFonts w:cs="Arial"/>
          <w:spacing w:val="30"/>
        </w:rPr>
        <w:t xml:space="preserve"> </w:t>
      </w:r>
      <w:r w:rsidRPr="00C37A53">
        <w:rPr>
          <w:rFonts w:cs="Arial"/>
        </w:rPr>
        <w:t>moras mayores</w:t>
      </w:r>
      <w:r w:rsidRPr="00C37A53">
        <w:rPr>
          <w:rFonts w:cs="Arial"/>
          <w:spacing w:val="19"/>
        </w:rPr>
        <w:t xml:space="preserve"> </w:t>
      </w:r>
      <w:r w:rsidRPr="00C37A53">
        <w:rPr>
          <w:rFonts w:cs="Arial"/>
        </w:rPr>
        <w:t>a</w:t>
      </w:r>
      <w:r w:rsidRPr="00C37A53">
        <w:rPr>
          <w:rFonts w:cs="Arial"/>
          <w:spacing w:val="18"/>
        </w:rPr>
        <w:t xml:space="preserve"> </w:t>
      </w:r>
      <w:r w:rsidRPr="00C37A53">
        <w:rPr>
          <w:rFonts w:cs="Arial"/>
        </w:rPr>
        <w:t>30</w:t>
      </w:r>
      <w:r w:rsidRPr="00C37A53">
        <w:rPr>
          <w:rFonts w:cs="Arial"/>
          <w:spacing w:val="18"/>
        </w:rPr>
        <w:t xml:space="preserve"> </w:t>
      </w:r>
      <w:r w:rsidRPr="00C37A53">
        <w:rPr>
          <w:rFonts w:cs="Arial"/>
        </w:rPr>
        <w:t>días</w:t>
      </w:r>
      <w:r w:rsidRPr="00C37A53">
        <w:rPr>
          <w:rFonts w:cs="Arial"/>
          <w:spacing w:val="22"/>
        </w:rPr>
        <w:t xml:space="preserve"> </w:t>
      </w:r>
      <w:r w:rsidRPr="00C37A53">
        <w:rPr>
          <w:rFonts w:cs="Arial"/>
        </w:rPr>
        <w:t>en</w:t>
      </w:r>
      <w:r w:rsidRPr="00C37A53">
        <w:rPr>
          <w:rFonts w:cs="Arial"/>
          <w:spacing w:val="40"/>
        </w:rPr>
        <w:t xml:space="preserve"> </w:t>
      </w:r>
      <w:r w:rsidRPr="00C37A53">
        <w:rPr>
          <w:rFonts w:cs="Arial"/>
        </w:rPr>
        <w:t>los</w:t>
      </w:r>
      <w:r w:rsidRPr="00C37A53">
        <w:rPr>
          <w:rFonts w:cs="Arial"/>
          <w:spacing w:val="40"/>
        </w:rPr>
        <w:t xml:space="preserve"> </w:t>
      </w:r>
      <w:r w:rsidRPr="00C37A53">
        <w:rPr>
          <w:rFonts w:cs="Arial"/>
        </w:rPr>
        <w:t>últimos</w:t>
      </w:r>
      <w:r w:rsidRPr="00C37A53">
        <w:rPr>
          <w:rFonts w:cs="Arial"/>
          <w:spacing w:val="38"/>
        </w:rPr>
        <w:t xml:space="preserve"> </w:t>
      </w:r>
      <w:r w:rsidRPr="00C37A53">
        <w:rPr>
          <w:rFonts w:cs="Arial"/>
        </w:rPr>
        <w:t>36</w:t>
      </w:r>
      <w:r w:rsidRPr="00C37A53">
        <w:rPr>
          <w:rFonts w:cs="Arial"/>
          <w:spacing w:val="27"/>
        </w:rPr>
        <w:t xml:space="preserve"> </w:t>
      </w:r>
      <w:r w:rsidRPr="00C37A53">
        <w:rPr>
          <w:rFonts w:cs="Arial"/>
        </w:rPr>
        <w:t>meses, toma el valor 1, en</w:t>
      </w:r>
      <w:r w:rsidRPr="00C37A53">
        <w:rPr>
          <w:rFonts w:cs="Arial"/>
          <w:spacing w:val="-21"/>
        </w:rPr>
        <w:t xml:space="preserve"> </w:t>
      </w:r>
      <w:r w:rsidRPr="00C37A53">
        <w:rPr>
          <w:rFonts w:cs="Arial"/>
        </w:rPr>
        <w:t>otro caso el valor es cero.</w:t>
      </w:r>
    </w:p>
    <w:p w14:paraId="504019FF" w14:textId="77777777" w:rsidR="0040342A" w:rsidRPr="00C37A53" w:rsidRDefault="0040342A" w:rsidP="005317EC">
      <w:pPr>
        <w:rPr>
          <w:rFonts w:cs="Arial"/>
          <w:sz w:val="22"/>
          <w:szCs w:val="22"/>
          <w:lang w:val="es-MX"/>
        </w:rPr>
      </w:pPr>
    </w:p>
    <w:p w14:paraId="443D4C5B" w14:textId="77777777" w:rsidR="0066620C" w:rsidRPr="00C37A53" w:rsidRDefault="0066620C" w:rsidP="005317EC">
      <w:pPr>
        <w:rPr>
          <w:rFonts w:cs="Arial"/>
          <w:sz w:val="22"/>
          <w:szCs w:val="22"/>
        </w:rPr>
      </w:pPr>
    </w:p>
    <w:p w14:paraId="15FA532E" w14:textId="7EA71E97" w:rsidR="0066620C" w:rsidRPr="00C37A53" w:rsidRDefault="0066620C" w:rsidP="005317EC">
      <w:pPr>
        <w:rPr>
          <w:rFonts w:cs="Arial"/>
          <w:snapToGrid w:val="0"/>
          <w:sz w:val="24"/>
          <w:szCs w:val="24"/>
          <w:lang w:eastAsia="es-ES"/>
        </w:rPr>
      </w:pPr>
      <w:r w:rsidRPr="00C37A53">
        <w:rPr>
          <w:rFonts w:cs="Arial"/>
          <w:snapToGrid w:val="0"/>
          <w:sz w:val="24"/>
          <w:szCs w:val="24"/>
          <w:lang w:eastAsia="es-ES"/>
        </w:rPr>
        <w:t>Y para créditos sin libranza se calcula de la siguiente manera:</w:t>
      </w:r>
    </w:p>
    <w:p w14:paraId="745A3BE5" w14:textId="77777777" w:rsidR="0066620C" w:rsidRPr="00C37A53" w:rsidRDefault="0066620C" w:rsidP="005317EC">
      <w:pPr>
        <w:rPr>
          <w:rFonts w:cs="Arial"/>
          <w:lang w:eastAsia="es-ES"/>
        </w:rPr>
      </w:pPr>
    </w:p>
    <w:p w14:paraId="7385BE47" w14:textId="1A8D2574" w:rsidR="007F0120" w:rsidRPr="00C37A53" w:rsidRDefault="007F0120" w:rsidP="007F0120">
      <w:pPr>
        <w:rPr>
          <w:rFonts w:cs="Arial"/>
          <w:sz w:val="24"/>
          <w:szCs w:val="24"/>
        </w:rPr>
      </w:pPr>
      <w:r w:rsidRPr="00C37A53">
        <w:rPr>
          <w:rFonts w:cs="Arial"/>
          <w:sz w:val="24"/>
          <w:szCs w:val="24"/>
        </w:rPr>
        <w:t>Z =</w:t>
      </w:r>
      <w:r w:rsidRPr="00C37A53">
        <w:rPr>
          <w:rFonts w:cs="Arial"/>
          <w:sz w:val="24"/>
          <w:szCs w:val="24"/>
        </w:rPr>
        <w:tab/>
        <w:t>-2.189 - 1.186*EA + 1.999*MORA1230 + 2.906*MORA1260 -0.35*SINMORA + 0.18*MORA2430N +0.624*MORA315</w:t>
      </w:r>
    </w:p>
    <w:p w14:paraId="577701DD" w14:textId="5E1702FF" w:rsidR="006F32C8" w:rsidRPr="00C37A53" w:rsidRDefault="006F32C8" w:rsidP="005317EC">
      <w:pPr>
        <w:rPr>
          <w:rFonts w:cs="Arial"/>
          <w:lang w:val="es-MX" w:eastAsia="es-ES"/>
        </w:rPr>
      </w:pPr>
    </w:p>
    <w:p w14:paraId="3D1FF464" w14:textId="77777777" w:rsidR="001D13DC" w:rsidRPr="00C37A53" w:rsidRDefault="001D13DC" w:rsidP="005317EC">
      <w:pPr>
        <w:rPr>
          <w:rFonts w:cs="Arial"/>
          <w:lang w:eastAsia="es-ES"/>
        </w:rPr>
      </w:pPr>
    </w:p>
    <w:p w14:paraId="0DEF6FFB" w14:textId="77777777" w:rsidR="001D13DC" w:rsidRPr="00C37A53" w:rsidRDefault="001D13DC" w:rsidP="005317EC">
      <w:pPr>
        <w:rPr>
          <w:rFonts w:cs="Arial"/>
          <w:sz w:val="22"/>
          <w:szCs w:val="22"/>
        </w:rPr>
      </w:pPr>
      <w:r w:rsidRPr="00C37A53">
        <w:rPr>
          <w:rFonts w:cs="Arial"/>
          <w:sz w:val="22"/>
          <w:szCs w:val="22"/>
        </w:rPr>
        <w:t xml:space="preserve">Donde: </w:t>
      </w:r>
    </w:p>
    <w:p w14:paraId="35A7A6E2" w14:textId="77777777" w:rsidR="001D13DC" w:rsidRPr="00C37A53" w:rsidRDefault="001D13DC" w:rsidP="005317EC">
      <w:pPr>
        <w:rPr>
          <w:rFonts w:cs="Arial"/>
          <w:sz w:val="22"/>
          <w:szCs w:val="22"/>
        </w:rPr>
      </w:pPr>
    </w:p>
    <w:p w14:paraId="760F2F1F" w14:textId="77777777" w:rsidR="007F0120" w:rsidRPr="00C37A53" w:rsidRDefault="007F0120" w:rsidP="007F0120">
      <w:pPr>
        <w:rPr>
          <w:rFonts w:cs="Arial"/>
          <w:sz w:val="24"/>
          <w:szCs w:val="24"/>
        </w:rPr>
      </w:pPr>
      <w:r w:rsidRPr="00C37A53">
        <w:rPr>
          <w:rFonts w:cs="Arial"/>
          <w:sz w:val="24"/>
          <w:szCs w:val="24"/>
        </w:rPr>
        <w:t>EA: Corresponde al estado del asociado en el mes de evaluación reportado por la organización en el formato 9999; toma el valor 1 si el asociado se encuentra “activo”, en otro caso toma el valor cero.</w:t>
      </w:r>
    </w:p>
    <w:p w14:paraId="56DE8BF5" w14:textId="77777777" w:rsidR="007F0120" w:rsidRPr="00C37A53" w:rsidRDefault="007F0120" w:rsidP="007F0120">
      <w:pPr>
        <w:rPr>
          <w:rFonts w:cs="Arial"/>
          <w:sz w:val="24"/>
          <w:szCs w:val="24"/>
        </w:rPr>
      </w:pPr>
    </w:p>
    <w:p w14:paraId="3F8FC08E" w14:textId="10E25B8B" w:rsidR="007F0120" w:rsidRPr="00C37A53" w:rsidRDefault="007F0120" w:rsidP="007F0120">
      <w:pPr>
        <w:rPr>
          <w:rFonts w:cs="Arial"/>
          <w:sz w:val="24"/>
          <w:szCs w:val="24"/>
        </w:rPr>
      </w:pPr>
      <w:r w:rsidRPr="00C37A53">
        <w:rPr>
          <w:rFonts w:cs="Arial"/>
          <w:sz w:val="24"/>
          <w:szCs w:val="24"/>
        </w:rPr>
        <w:t>MORA1230: Si la mora máxima en los últimos 12 meses está entre 31 y 60 días, toma el valor 1, en otro caso el valor es cero.</w:t>
      </w:r>
    </w:p>
    <w:p w14:paraId="0E671D74" w14:textId="77777777" w:rsidR="007F0120" w:rsidRPr="00C37A53" w:rsidRDefault="007F0120" w:rsidP="007F0120">
      <w:pPr>
        <w:rPr>
          <w:rFonts w:cs="Arial"/>
          <w:sz w:val="24"/>
          <w:szCs w:val="24"/>
        </w:rPr>
      </w:pPr>
    </w:p>
    <w:p w14:paraId="08DAF104" w14:textId="32AC1324" w:rsidR="007F0120" w:rsidRPr="00C37A53" w:rsidRDefault="007F0120" w:rsidP="007F0120">
      <w:pPr>
        <w:rPr>
          <w:rFonts w:cs="Arial"/>
          <w:sz w:val="24"/>
          <w:szCs w:val="24"/>
        </w:rPr>
      </w:pPr>
      <w:r w:rsidRPr="00C37A53">
        <w:rPr>
          <w:rFonts w:cs="Arial"/>
          <w:sz w:val="24"/>
          <w:szCs w:val="24"/>
        </w:rPr>
        <w:t>MORA1260: Si la mora máxima en los últimos 12 meses es mayor a 60 días, toma el valor 1, enotro caso el valor es cero.</w:t>
      </w:r>
    </w:p>
    <w:p w14:paraId="001013BF" w14:textId="77777777" w:rsidR="007F0120" w:rsidRPr="00C37A53" w:rsidRDefault="007F0120" w:rsidP="007F0120">
      <w:pPr>
        <w:rPr>
          <w:rFonts w:cs="Arial"/>
          <w:sz w:val="24"/>
          <w:szCs w:val="24"/>
        </w:rPr>
      </w:pPr>
    </w:p>
    <w:p w14:paraId="525CC95E" w14:textId="24E1A8A9" w:rsidR="007F0120" w:rsidRPr="00C37A53" w:rsidRDefault="007F0120" w:rsidP="007F0120">
      <w:pPr>
        <w:rPr>
          <w:rFonts w:cs="Arial"/>
          <w:sz w:val="24"/>
          <w:szCs w:val="24"/>
        </w:rPr>
      </w:pPr>
      <w:r w:rsidRPr="00C37A53">
        <w:rPr>
          <w:rFonts w:cs="Arial"/>
          <w:sz w:val="24"/>
          <w:szCs w:val="24"/>
        </w:rPr>
        <w:t>SINMORA: Si el deudor no presentó moras mayores a 30 días en los últimos 36 meses, toma el valor 1, en otro caso el valor es cero.</w:t>
      </w:r>
    </w:p>
    <w:p w14:paraId="4CA60DB7" w14:textId="77777777" w:rsidR="007F0120" w:rsidRPr="00C37A53" w:rsidRDefault="007F0120" w:rsidP="007F0120">
      <w:pPr>
        <w:rPr>
          <w:rFonts w:cs="Arial"/>
          <w:sz w:val="24"/>
          <w:szCs w:val="24"/>
        </w:rPr>
      </w:pPr>
    </w:p>
    <w:p w14:paraId="1968F4E8" w14:textId="77777777" w:rsidR="007F0120" w:rsidRPr="00C37A53" w:rsidRDefault="007F0120" w:rsidP="007F0120">
      <w:pPr>
        <w:rPr>
          <w:rFonts w:cs="Arial"/>
          <w:sz w:val="24"/>
          <w:szCs w:val="24"/>
        </w:rPr>
      </w:pPr>
      <w:r w:rsidRPr="00C37A53">
        <w:rPr>
          <w:rFonts w:cs="Arial"/>
          <w:sz w:val="24"/>
          <w:szCs w:val="24"/>
        </w:rPr>
        <w:t>MORA2430N: Si la mora máxima en los últimos 24 meses está entre 31 y 60 días y MORA1230 es igual a 0, toma el valor 1, en otro caso el valor es cero.</w:t>
      </w:r>
    </w:p>
    <w:p w14:paraId="55C7E602" w14:textId="77777777" w:rsidR="007F0120" w:rsidRPr="00C37A53" w:rsidRDefault="007F0120" w:rsidP="007F0120">
      <w:pPr>
        <w:rPr>
          <w:rFonts w:cs="Arial"/>
          <w:sz w:val="24"/>
          <w:szCs w:val="24"/>
        </w:rPr>
      </w:pPr>
    </w:p>
    <w:p w14:paraId="6A88306F" w14:textId="72A8EE39" w:rsidR="007F0120" w:rsidRPr="00C37A53" w:rsidRDefault="007F0120" w:rsidP="007F0120">
      <w:pPr>
        <w:rPr>
          <w:rFonts w:cs="Arial"/>
          <w:sz w:val="24"/>
          <w:szCs w:val="24"/>
        </w:rPr>
      </w:pPr>
      <w:r w:rsidRPr="00C37A53">
        <w:rPr>
          <w:rFonts w:cs="Arial"/>
          <w:sz w:val="24"/>
          <w:szCs w:val="24"/>
        </w:rPr>
        <w:t>MORA315: Si la mora máxima en los últimos 3 meses se encuentra entre 16 y 30 días, toma el valor 1, en otro caso el valor es cero</w:t>
      </w:r>
    </w:p>
    <w:p w14:paraId="7D379EBF" w14:textId="0B91DE70" w:rsidR="001D13DC" w:rsidRPr="00C37A53" w:rsidRDefault="001D13DC" w:rsidP="005317EC">
      <w:pPr>
        <w:rPr>
          <w:rFonts w:cs="Arial"/>
          <w:sz w:val="22"/>
          <w:szCs w:val="22"/>
          <w:lang w:val="es-MX"/>
        </w:rPr>
      </w:pPr>
    </w:p>
    <w:p w14:paraId="33DAE53A" w14:textId="7B9C5884" w:rsidR="006F32C8" w:rsidRPr="00C37A53" w:rsidRDefault="006F32C8" w:rsidP="005317EC">
      <w:pPr>
        <w:rPr>
          <w:rFonts w:cs="Arial"/>
          <w:lang w:eastAsia="es-ES"/>
        </w:rPr>
      </w:pPr>
    </w:p>
    <w:p w14:paraId="360656D7" w14:textId="0344FF72" w:rsidR="0069610B" w:rsidRPr="00C37A53" w:rsidRDefault="0069610B" w:rsidP="0069610B">
      <w:pPr>
        <w:pStyle w:val="Ttulo1"/>
        <w:jc w:val="center"/>
        <w:rPr>
          <w:rFonts w:ascii="Arial" w:eastAsia="Calibri" w:hAnsi="Arial" w:cs="Arial"/>
          <w:kern w:val="0"/>
          <w:sz w:val="28"/>
          <w:szCs w:val="28"/>
          <w:lang w:val="es-CO" w:eastAsia="en-US"/>
        </w:rPr>
      </w:pPr>
      <w:bookmarkStart w:id="756" w:name="_Toc152149087"/>
      <w:bookmarkStart w:id="757" w:name="_Toc242888844"/>
      <w:r w:rsidRPr="00C37A53">
        <w:rPr>
          <w:rFonts w:ascii="Arial" w:eastAsia="Calibri" w:hAnsi="Arial" w:cs="Arial"/>
          <w:kern w:val="0"/>
          <w:sz w:val="28"/>
          <w:szCs w:val="28"/>
          <w:lang w:val="es-CO" w:eastAsia="en-US"/>
        </w:rPr>
        <w:t>VI</w:t>
      </w:r>
      <w:r w:rsidR="006E0F5E" w:rsidRPr="00C37A53">
        <w:rPr>
          <w:rFonts w:ascii="Arial" w:eastAsia="Calibri" w:hAnsi="Arial" w:cs="Arial"/>
          <w:kern w:val="0"/>
          <w:sz w:val="28"/>
          <w:szCs w:val="28"/>
          <w:lang w:val="es-CO" w:eastAsia="en-US"/>
        </w:rPr>
        <w:t>l</w:t>
      </w:r>
      <w:r w:rsidRPr="00C37A53">
        <w:rPr>
          <w:rFonts w:ascii="Arial" w:eastAsia="Calibri" w:hAnsi="Arial" w:cs="Arial"/>
          <w:kern w:val="0"/>
          <w:sz w:val="28"/>
          <w:szCs w:val="28"/>
          <w:lang w:val="es-CO" w:eastAsia="en-US"/>
        </w:rPr>
        <w:t xml:space="preserve">. </w:t>
      </w:r>
      <w:r w:rsidRPr="00C37A53">
        <w:rPr>
          <w:rFonts w:ascii="Arial" w:eastAsia="Calibri" w:hAnsi="Arial" w:cs="Arial"/>
          <w:kern w:val="0"/>
          <w:sz w:val="28"/>
          <w:szCs w:val="28"/>
          <w:lang w:val="es-CO" w:eastAsia="en-US"/>
        </w:rPr>
        <w:tab/>
      </w:r>
      <w:r w:rsidR="00416BEE" w:rsidRPr="00C37A53">
        <w:rPr>
          <w:rFonts w:ascii="Arial" w:eastAsia="Calibri" w:hAnsi="Arial" w:cs="Arial"/>
          <w:kern w:val="0"/>
          <w:sz w:val="28"/>
          <w:szCs w:val="28"/>
          <w:lang w:val="es-CO" w:eastAsia="en-US"/>
        </w:rPr>
        <w:t xml:space="preserve">DIVULGACIÓN E </w:t>
      </w:r>
      <w:r w:rsidR="00D42141" w:rsidRPr="00C37A53">
        <w:rPr>
          <w:rFonts w:ascii="Arial" w:eastAsia="Calibri" w:hAnsi="Arial" w:cs="Arial"/>
          <w:kern w:val="0"/>
          <w:sz w:val="28"/>
          <w:szCs w:val="28"/>
          <w:lang w:val="es-CO" w:eastAsia="en-US"/>
        </w:rPr>
        <w:t>INDICADORES DE</w:t>
      </w:r>
      <w:r w:rsidRPr="00C37A53">
        <w:rPr>
          <w:rFonts w:ascii="Arial" w:eastAsia="Calibri" w:hAnsi="Arial" w:cs="Arial"/>
          <w:kern w:val="0"/>
          <w:sz w:val="28"/>
          <w:szCs w:val="28"/>
          <w:lang w:val="es-CO" w:eastAsia="en-US"/>
        </w:rPr>
        <w:t xml:space="preserve"> GESTION</w:t>
      </w:r>
      <w:bookmarkEnd w:id="756"/>
      <w:bookmarkEnd w:id="757"/>
    </w:p>
    <w:p w14:paraId="5A9AE3A7" w14:textId="77777777" w:rsidR="00F93AF6" w:rsidRPr="00C37A53" w:rsidRDefault="00F93AF6" w:rsidP="00F94138">
      <w:pPr>
        <w:rPr>
          <w:rFonts w:cs="Arial"/>
          <w:snapToGrid w:val="0"/>
          <w:sz w:val="24"/>
          <w:szCs w:val="24"/>
          <w:lang w:eastAsia="es-ES"/>
        </w:rPr>
      </w:pPr>
    </w:p>
    <w:p w14:paraId="75C274F1" w14:textId="77777777" w:rsidR="00F93AF6" w:rsidRPr="00C37A53" w:rsidRDefault="00F93AF6" w:rsidP="00F94138">
      <w:pPr>
        <w:rPr>
          <w:rFonts w:cs="Arial"/>
          <w:snapToGrid w:val="0"/>
          <w:sz w:val="24"/>
          <w:szCs w:val="24"/>
          <w:lang w:eastAsia="es-ES"/>
        </w:rPr>
      </w:pPr>
    </w:p>
    <w:p w14:paraId="62DEA93A" w14:textId="58C691E0" w:rsidR="006E0F5E" w:rsidRPr="00C37A53" w:rsidRDefault="00504A4A" w:rsidP="00F94138">
      <w:pPr>
        <w:rPr>
          <w:rFonts w:cs="Arial"/>
          <w:snapToGrid w:val="0"/>
          <w:sz w:val="24"/>
          <w:szCs w:val="24"/>
          <w:lang w:eastAsia="es-ES"/>
        </w:rPr>
      </w:pPr>
      <w:r w:rsidRPr="00C37A53">
        <w:rPr>
          <w:rFonts w:cs="Arial"/>
          <w:snapToGrid w:val="0"/>
          <w:sz w:val="24"/>
          <w:szCs w:val="24"/>
          <w:lang w:eastAsia="es-ES"/>
        </w:rPr>
        <w:t xml:space="preserve">Crecer Fondo de Empleados – Foncrecer </w:t>
      </w:r>
      <w:r w:rsidR="008623E6" w:rsidRPr="00C37A53">
        <w:rPr>
          <w:rFonts w:cs="Arial"/>
          <w:snapToGrid w:val="0"/>
          <w:sz w:val="24"/>
          <w:szCs w:val="24"/>
          <w:lang w:eastAsia="es-ES"/>
        </w:rPr>
        <w:t>diseña</w:t>
      </w:r>
      <w:r w:rsidR="003E1CA7" w:rsidRPr="00C37A53">
        <w:rPr>
          <w:rFonts w:cs="Arial"/>
          <w:snapToGrid w:val="0"/>
          <w:sz w:val="24"/>
          <w:szCs w:val="24"/>
          <w:lang w:eastAsia="es-ES"/>
        </w:rPr>
        <w:t xml:space="preserve"> </w:t>
      </w:r>
      <w:r w:rsidR="008623E6" w:rsidRPr="00C37A53">
        <w:rPr>
          <w:rFonts w:cs="Arial"/>
          <w:snapToGrid w:val="0"/>
          <w:sz w:val="24"/>
          <w:szCs w:val="24"/>
          <w:lang w:eastAsia="es-ES"/>
        </w:rPr>
        <w:t xml:space="preserve">y </w:t>
      </w:r>
      <w:r w:rsidRPr="00C37A53">
        <w:rPr>
          <w:rFonts w:cs="Arial"/>
          <w:snapToGrid w:val="0"/>
          <w:sz w:val="24"/>
          <w:szCs w:val="24"/>
          <w:lang w:eastAsia="es-ES"/>
        </w:rPr>
        <w:t>estable</w:t>
      </w:r>
      <w:r w:rsidR="00071D8F" w:rsidRPr="00C37A53">
        <w:rPr>
          <w:rFonts w:cs="Arial"/>
          <w:snapToGrid w:val="0"/>
          <w:sz w:val="24"/>
          <w:szCs w:val="24"/>
          <w:lang w:eastAsia="es-ES"/>
        </w:rPr>
        <w:t xml:space="preserve">ce </w:t>
      </w:r>
      <w:r w:rsidR="008623E6" w:rsidRPr="00C37A53">
        <w:rPr>
          <w:rFonts w:cs="Arial"/>
          <w:snapToGrid w:val="0"/>
          <w:sz w:val="24"/>
          <w:szCs w:val="24"/>
          <w:lang w:eastAsia="es-ES"/>
        </w:rPr>
        <w:t xml:space="preserve">indicadores internos y externos para revelar </w:t>
      </w:r>
      <w:r w:rsidR="0040055F" w:rsidRPr="00C37A53">
        <w:rPr>
          <w:rFonts w:cs="Arial"/>
          <w:snapToGrid w:val="0"/>
          <w:sz w:val="24"/>
          <w:szCs w:val="24"/>
          <w:lang w:eastAsia="es-ES"/>
        </w:rPr>
        <w:t xml:space="preserve">la administración </w:t>
      </w:r>
      <w:r w:rsidR="007C0ADC" w:rsidRPr="00C37A53">
        <w:rPr>
          <w:rFonts w:cs="Arial"/>
          <w:snapToGrid w:val="0"/>
          <w:sz w:val="24"/>
          <w:szCs w:val="24"/>
          <w:lang w:eastAsia="es-ES"/>
        </w:rPr>
        <w:t xml:space="preserve">del </w:t>
      </w:r>
      <w:r w:rsidR="0040055F" w:rsidRPr="00C37A53">
        <w:rPr>
          <w:rFonts w:cs="Arial"/>
          <w:snapToGrid w:val="0"/>
          <w:sz w:val="24"/>
          <w:szCs w:val="24"/>
          <w:lang w:eastAsia="es-ES"/>
        </w:rPr>
        <w:t>Sistema de Administración de Riesgo de Crédito</w:t>
      </w:r>
      <w:r w:rsidR="007C0ADC" w:rsidRPr="00C37A53">
        <w:rPr>
          <w:rFonts w:cs="Arial"/>
          <w:snapToGrid w:val="0"/>
          <w:sz w:val="24"/>
          <w:szCs w:val="24"/>
          <w:lang w:eastAsia="es-ES"/>
        </w:rPr>
        <w:t xml:space="preserve"> de forma </w:t>
      </w:r>
      <w:r w:rsidR="00922F88" w:rsidRPr="00C37A53">
        <w:rPr>
          <w:rFonts w:cs="Arial"/>
          <w:snapToGrid w:val="0"/>
          <w:sz w:val="24"/>
          <w:szCs w:val="24"/>
          <w:lang w:eastAsia="es-ES"/>
        </w:rPr>
        <w:t>eficiente y oportun</w:t>
      </w:r>
      <w:r w:rsidR="00A1336A" w:rsidRPr="00C37A53">
        <w:rPr>
          <w:rFonts w:cs="Arial"/>
          <w:snapToGrid w:val="0"/>
          <w:sz w:val="24"/>
          <w:szCs w:val="24"/>
          <w:lang w:eastAsia="es-ES"/>
        </w:rPr>
        <w:t>a.</w:t>
      </w:r>
    </w:p>
    <w:p w14:paraId="7B8C1DAB" w14:textId="7C33D476" w:rsidR="000A3FF7" w:rsidRPr="00C37A53" w:rsidRDefault="00A56608" w:rsidP="00F94138">
      <w:pPr>
        <w:pStyle w:val="Ttulo1"/>
        <w:numPr>
          <w:ilvl w:val="1"/>
          <w:numId w:val="59"/>
        </w:numPr>
        <w:rPr>
          <w:rFonts w:ascii="Arial" w:hAnsi="Arial" w:cs="Arial"/>
          <w:snapToGrid w:val="0"/>
          <w:sz w:val="24"/>
          <w:szCs w:val="24"/>
          <w:lang w:eastAsia="es-ES"/>
        </w:rPr>
      </w:pPr>
      <w:bookmarkStart w:id="758" w:name="_Toc72767242"/>
      <w:bookmarkStart w:id="759" w:name="_Toc83401871"/>
      <w:bookmarkStart w:id="760" w:name="_Toc94793041"/>
      <w:bookmarkStart w:id="761" w:name="_Toc152149088"/>
      <w:bookmarkStart w:id="762" w:name="_Toc152149095"/>
      <w:bookmarkStart w:id="763" w:name="_Toc242888845"/>
      <w:bookmarkEnd w:id="758"/>
      <w:bookmarkEnd w:id="759"/>
      <w:bookmarkEnd w:id="760"/>
      <w:bookmarkEnd w:id="761"/>
      <w:r w:rsidRPr="00C37A53">
        <w:rPr>
          <w:rFonts w:ascii="Arial" w:hAnsi="Arial" w:cs="Arial"/>
          <w:snapToGrid w:val="0"/>
          <w:sz w:val="24"/>
          <w:szCs w:val="24"/>
          <w:lang w:eastAsia="es-ES"/>
        </w:rPr>
        <w:t>Indicadores de gestión</w:t>
      </w:r>
      <w:bookmarkEnd w:id="762"/>
      <w:bookmarkEnd w:id="763"/>
      <w:r w:rsidR="003E5F31" w:rsidRPr="00C37A53">
        <w:rPr>
          <w:rFonts w:ascii="Arial" w:hAnsi="Arial" w:cs="Arial"/>
          <w:snapToGrid w:val="0"/>
          <w:sz w:val="24"/>
          <w:szCs w:val="24"/>
          <w:lang w:eastAsia="es-ES"/>
        </w:rPr>
        <w:t xml:space="preserve"> </w:t>
      </w:r>
    </w:p>
    <w:p w14:paraId="495B26A0" w14:textId="77777777" w:rsidR="00FA3BB0" w:rsidRPr="00C37A53" w:rsidRDefault="00FA3BB0" w:rsidP="00DF5089">
      <w:pPr>
        <w:rPr>
          <w:rFonts w:cs="Arial"/>
          <w:b/>
          <w:snapToGrid w:val="0"/>
          <w:sz w:val="24"/>
          <w:szCs w:val="24"/>
          <w:lang w:eastAsia="es-ES"/>
        </w:rPr>
      </w:pPr>
    </w:p>
    <w:p w14:paraId="1DBAF227" w14:textId="54D7306A" w:rsidR="00765ED3" w:rsidRPr="00C37A53" w:rsidRDefault="0088182B" w:rsidP="00DF5089">
      <w:pPr>
        <w:rPr>
          <w:rFonts w:cs="Arial"/>
          <w:snapToGrid w:val="0"/>
          <w:sz w:val="24"/>
          <w:szCs w:val="24"/>
          <w:lang w:eastAsia="es-ES"/>
        </w:rPr>
      </w:pPr>
      <w:r w:rsidRPr="00C37A53">
        <w:rPr>
          <w:rFonts w:cs="Arial"/>
          <w:snapToGrid w:val="0"/>
          <w:sz w:val="24"/>
          <w:szCs w:val="24"/>
          <w:lang w:eastAsia="es-ES"/>
        </w:rPr>
        <w:t>Para tener un</w:t>
      </w:r>
      <w:r w:rsidR="00A56608" w:rsidRPr="00C37A53">
        <w:rPr>
          <w:rFonts w:cs="Arial"/>
          <w:snapToGrid w:val="0"/>
          <w:sz w:val="24"/>
          <w:szCs w:val="24"/>
          <w:lang w:eastAsia="es-ES"/>
        </w:rPr>
        <w:t xml:space="preserve"> </w:t>
      </w:r>
      <w:r w:rsidR="005868E2" w:rsidRPr="00C37A53">
        <w:rPr>
          <w:rFonts w:cs="Arial"/>
          <w:snapToGrid w:val="0"/>
          <w:sz w:val="24"/>
          <w:szCs w:val="24"/>
          <w:lang w:eastAsia="es-ES"/>
        </w:rPr>
        <w:t xml:space="preserve">óptimo </w:t>
      </w:r>
      <w:r w:rsidRPr="00C37A53">
        <w:rPr>
          <w:rFonts w:cs="Arial"/>
          <w:snapToGrid w:val="0"/>
          <w:sz w:val="24"/>
          <w:szCs w:val="24"/>
          <w:lang w:eastAsia="es-ES"/>
        </w:rPr>
        <w:t>S</w:t>
      </w:r>
      <w:r w:rsidR="005868E2" w:rsidRPr="00C37A53">
        <w:rPr>
          <w:rFonts w:cs="Arial"/>
          <w:snapToGrid w:val="0"/>
          <w:sz w:val="24"/>
          <w:szCs w:val="24"/>
          <w:lang w:eastAsia="es-ES"/>
        </w:rPr>
        <w:t>istema de administración del riesgo de crédito</w:t>
      </w:r>
      <w:r w:rsidR="00971239" w:rsidRPr="00C37A53">
        <w:rPr>
          <w:rFonts w:cs="Arial"/>
          <w:snapToGrid w:val="0"/>
          <w:sz w:val="24"/>
          <w:szCs w:val="24"/>
          <w:lang w:eastAsia="es-ES"/>
        </w:rPr>
        <w:t xml:space="preserve">, </w:t>
      </w:r>
      <w:bookmarkStart w:id="764" w:name="OLE_LINK11"/>
      <w:bookmarkStart w:id="765" w:name="OLE_LINK12"/>
      <w:bookmarkStart w:id="766" w:name="OLE_LINK13"/>
      <w:r w:rsidR="00971239"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00971239" w:rsidRPr="00C37A53">
        <w:rPr>
          <w:rFonts w:cs="Arial"/>
          <w:snapToGrid w:val="0"/>
          <w:sz w:val="24"/>
          <w:szCs w:val="24"/>
          <w:lang w:eastAsia="es-ES"/>
        </w:rPr>
        <w:t xml:space="preserve"> de Empleados – Foncrecer </w:t>
      </w:r>
      <w:bookmarkEnd w:id="764"/>
      <w:bookmarkEnd w:id="765"/>
      <w:bookmarkEnd w:id="766"/>
      <w:r w:rsidR="00971239" w:rsidRPr="00C37A53">
        <w:rPr>
          <w:rFonts w:cs="Arial"/>
          <w:snapToGrid w:val="0"/>
          <w:sz w:val="24"/>
          <w:szCs w:val="24"/>
          <w:lang w:eastAsia="es-ES"/>
        </w:rPr>
        <w:t>ha identificado</w:t>
      </w:r>
      <w:r w:rsidR="00A56608" w:rsidRPr="00C37A53">
        <w:rPr>
          <w:rFonts w:cs="Arial"/>
          <w:snapToGrid w:val="0"/>
          <w:sz w:val="24"/>
          <w:szCs w:val="24"/>
          <w:lang w:eastAsia="es-ES"/>
        </w:rPr>
        <w:t xml:space="preserve"> los aspectos claves del riesgo </w:t>
      </w:r>
      <w:r w:rsidRPr="00C37A53">
        <w:rPr>
          <w:rFonts w:cs="Arial"/>
          <w:snapToGrid w:val="0"/>
          <w:sz w:val="24"/>
          <w:szCs w:val="24"/>
          <w:lang w:eastAsia="es-ES"/>
        </w:rPr>
        <w:t>crediticio</w:t>
      </w:r>
      <w:r w:rsidR="00A56608" w:rsidRPr="00C37A53">
        <w:rPr>
          <w:rFonts w:cs="Arial"/>
          <w:snapToGrid w:val="0"/>
          <w:sz w:val="24"/>
          <w:szCs w:val="24"/>
          <w:lang w:eastAsia="es-ES"/>
        </w:rPr>
        <w:t xml:space="preserve"> como lo son las causas</w:t>
      </w:r>
      <w:r w:rsidR="005868E2" w:rsidRPr="00C37A53">
        <w:rPr>
          <w:rFonts w:cs="Arial"/>
          <w:snapToGrid w:val="0"/>
          <w:sz w:val="24"/>
          <w:szCs w:val="24"/>
          <w:lang w:eastAsia="es-ES"/>
        </w:rPr>
        <w:t xml:space="preserve"> </w:t>
      </w:r>
      <w:r w:rsidR="00971239" w:rsidRPr="00C37A53">
        <w:rPr>
          <w:rFonts w:cs="Arial"/>
          <w:snapToGrid w:val="0"/>
          <w:sz w:val="24"/>
          <w:szCs w:val="24"/>
          <w:lang w:eastAsia="es-ES"/>
        </w:rPr>
        <w:t xml:space="preserve">y </w:t>
      </w:r>
      <w:r w:rsidR="005868E2" w:rsidRPr="00C37A53">
        <w:rPr>
          <w:rFonts w:cs="Arial"/>
          <w:snapToGrid w:val="0"/>
          <w:sz w:val="24"/>
          <w:szCs w:val="24"/>
          <w:lang w:eastAsia="es-ES"/>
        </w:rPr>
        <w:t>fuentes de riesgo</w:t>
      </w:r>
      <w:r w:rsidR="00A56608" w:rsidRPr="00C37A53">
        <w:rPr>
          <w:rFonts w:cs="Arial"/>
          <w:snapToGrid w:val="0"/>
          <w:sz w:val="24"/>
          <w:szCs w:val="24"/>
          <w:lang w:eastAsia="es-ES"/>
        </w:rPr>
        <w:t xml:space="preserve">, las consecuencias y los eventos por los cuales se puede llegar a materializar </w:t>
      </w:r>
      <w:r w:rsidRPr="00C37A53">
        <w:rPr>
          <w:rFonts w:cs="Arial"/>
          <w:snapToGrid w:val="0"/>
          <w:sz w:val="24"/>
          <w:szCs w:val="24"/>
          <w:lang w:eastAsia="es-ES"/>
        </w:rPr>
        <w:t>cada</w:t>
      </w:r>
      <w:r w:rsidR="00A56608" w:rsidRPr="00C37A53">
        <w:rPr>
          <w:rFonts w:cs="Arial"/>
          <w:snapToGrid w:val="0"/>
          <w:sz w:val="24"/>
          <w:szCs w:val="24"/>
          <w:lang w:eastAsia="es-ES"/>
        </w:rPr>
        <w:t xml:space="preserve"> riesgo</w:t>
      </w:r>
      <w:r w:rsidR="00971239" w:rsidRPr="00C37A53">
        <w:rPr>
          <w:rFonts w:cs="Arial"/>
          <w:snapToGrid w:val="0"/>
          <w:sz w:val="24"/>
          <w:szCs w:val="24"/>
          <w:lang w:eastAsia="es-ES"/>
        </w:rPr>
        <w:t xml:space="preserve">; para mantener la operación del </w:t>
      </w:r>
      <w:r w:rsidR="00664616" w:rsidRPr="00C37A53">
        <w:rPr>
          <w:rFonts w:cs="Arial"/>
          <w:snapToGrid w:val="0"/>
          <w:sz w:val="24"/>
          <w:szCs w:val="24"/>
          <w:lang w:eastAsia="es-ES"/>
        </w:rPr>
        <w:t>Fondo</w:t>
      </w:r>
      <w:r w:rsidR="00971239" w:rsidRPr="00C37A53">
        <w:rPr>
          <w:rFonts w:cs="Arial"/>
          <w:snapToGrid w:val="0"/>
          <w:sz w:val="24"/>
          <w:szCs w:val="24"/>
          <w:lang w:eastAsia="es-ES"/>
        </w:rPr>
        <w:t xml:space="preserve"> bajo control</w:t>
      </w:r>
      <w:r w:rsidR="002C5570" w:rsidRPr="00C37A53">
        <w:rPr>
          <w:rFonts w:cs="Arial"/>
          <w:snapToGrid w:val="0"/>
          <w:sz w:val="24"/>
          <w:szCs w:val="24"/>
          <w:lang w:eastAsia="es-ES"/>
        </w:rPr>
        <w:t>,</w:t>
      </w:r>
      <w:r w:rsidR="00971239" w:rsidRPr="00C37A53">
        <w:rPr>
          <w:rFonts w:cs="Arial"/>
          <w:snapToGrid w:val="0"/>
          <w:sz w:val="24"/>
          <w:szCs w:val="24"/>
          <w:lang w:eastAsia="es-ES"/>
        </w:rPr>
        <w:t xml:space="preserve"> </w:t>
      </w:r>
      <w:r w:rsidR="00DD00A7" w:rsidRPr="00C37A53">
        <w:rPr>
          <w:rFonts w:cs="Arial"/>
          <w:snapToGrid w:val="0"/>
          <w:sz w:val="24"/>
          <w:szCs w:val="24"/>
          <w:lang w:eastAsia="es-ES"/>
        </w:rPr>
        <w:t xml:space="preserve">Crecer </w:t>
      </w:r>
      <w:r w:rsidR="00664616" w:rsidRPr="00C37A53">
        <w:rPr>
          <w:rFonts w:cs="Arial"/>
          <w:snapToGrid w:val="0"/>
          <w:sz w:val="24"/>
          <w:szCs w:val="24"/>
          <w:lang w:eastAsia="es-ES"/>
        </w:rPr>
        <w:t>Fondo</w:t>
      </w:r>
      <w:r w:rsidR="00DD00A7" w:rsidRPr="00C37A53">
        <w:rPr>
          <w:rFonts w:cs="Arial"/>
          <w:snapToGrid w:val="0"/>
          <w:sz w:val="24"/>
          <w:szCs w:val="24"/>
          <w:lang w:eastAsia="es-ES"/>
        </w:rPr>
        <w:t xml:space="preserve"> de Empleados – Foncrecer ha implementado al</w:t>
      </w:r>
      <w:r w:rsidR="002140D5" w:rsidRPr="00C37A53">
        <w:rPr>
          <w:rFonts w:cs="Arial"/>
          <w:snapToGrid w:val="0"/>
          <w:sz w:val="24"/>
          <w:szCs w:val="24"/>
          <w:lang w:eastAsia="es-ES"/>
        </w:rPr>
        <w:t>gunos indicadores de gestión como lo son:</w:t>
      </w:r>
    </w:p>
    <w:p w14:paraId="3AF789B7" w14:textId="456AF6F0" w:rsidR="002140D5" w:rsidRPr="00C37A53" w:rsidRDefault="002140D5" w:rsidP="00DF5089">
      <w:pPr>
        <w:rPr>
          <w:rFonts w:cs="Arial"/>
          <w:snapToGrid w:val="0"/>
          <w:sz w:val="24"/>
          <w:szCs w:val="24"/>
          <w:lang w:eastAsia="es-ES"/>
        </w:rPr>
      </w:pPr>
    </w:p>
    <w:p w14:paraId="4EB786B2" w14:textId="44908F91" w:rsidR="002419F0" w:rsidRPr="00C37A53" w:rsidRDefault="00DD00A7" w:rsidP="002419F0">
      <w:pPr>
        <w:pStyle w:val="Prrafodelista"/>
        <w:numPr>
          <w:ilvl w:val="0"/>
          <w:numId w:val="51"/>
        </w:numPr>
        <w:rPr>
          <w:rFonts w:ascii="Arial" w:hAnsi="Arial" w:cs="Arial"/>
          <w:snapToGrid w:val="0"/>
          <w:sz w:val="24"/>
          <w:szCs w:val="24"/>
          <w:lang w:eastAsia="es-ES"/>
        </w:rPr>
      </w:pPr>
      <w:r w:rsidRPr="00C37A53">
        <w:rPr>
          <w:rFonts w:ascii="Arial" w:hAnsi="Arial" w:cs="Arial"/>
          <w:snapToGrid w:val="0"/>
          <w:sz w:val="24"/>
          <w:szCs w:val="24"/>
          <w:lang w:eastAsia="es-ES"/>
        </w:rPr>
        <w:t>C</w:t>
      </w:r>
      <w:r w:rsidR="002140D5" w:rsidRPr="00C37A53">
        <w:rPr>
          <w:rFonts w:ascii="Arial" w:hAnsi="Arial" w:cs="Arial"/>
          <w:snapToGrid w:val="0"/>
          <w:sz w:val="24"/>
          <w:szCs w:val="24"/>
          <w:lang w:eastAsia="es-ES"/>
        </w:rPr>
        <w:t>artera vencida al cierre de cada mes.</w:t>
      </w:r>
    </w:p>
    <w:p w14:paraId="47B45BA2" w14:textId="1312449B" w:rsidR="00071D8F" w:rsidRPr="00C37A53" w:rsidRDefault="00071D8F" w:rsidP="002419F0">
      <w:pPr>
        <w:pStyle w:val="Prrafodelista"/>
        <w:numPr>
          <w:ilvl w:val="1"/>
          <w:numId w:val="51"/>
        </w:numPr>
        <w:rPr>
          <w:rFonts w:ascii="Arial" w:hAnsi="Arial" w:cs="Arial"/>
          <w:snapToGrid w:val="0"/>
          <w:sz w:val="24"/>
          <w:szCs w:val="24"/>
          <w:lang w:eastAsia="es-ES"/>
        </w:rPr>
      </w:pPr>
      <w:r w:rsidRPr="00C37A53">
        <w:rPr>
          <w:rFonts w:ascii="Arial" w:hAnsi="Arial" w:cs="Arial"/>
          <w:snapToGrid w:val="0"/>
          <w:sz w:val="24"/>
          <w:szCs w:val="24"/>
          <w:lang w:eastAsia="es-ES"/>
        </w:rPr>
        <w:t xml:space="preserve">Cartera vencida versus total de la cartera </w:t>
      </w:r>
    </w:p>
    <w:p w14:paraId="56D5DA7B" w14:textId="5002F4F6" w:rsidR="002419F0" w:rsidRPr="00C37A53" w:rsidRDefault="002419F0" w:rsidP="002419F0">
      <w:pPr>
        <w:pStyle w:val="Prrafodelista"/>
        <w:numPr>
          <w:ilvl w:val="1"/>
          <w:numId w:val="51"/>
        </w:numPr>
        <w:rPr>
          <w:rFonts w:ascii="Arial" w:hAnsi="Arial" w:cs="Arial"/>
          <w:snapToGrid w:val="0"/>
          <w:sz w:val="24"/>
          <w:szCs w:val="24"/>
          <w:lang w:eastAsia="es-ES"/>
        </w:rPr>
      </w:pPr>
      <w:r w:rsidRPr="00C37A53">
        <w:rPr>
          <w:rFonts w:ascii="Arial" w:hAnsi="Arial" w:cs="Arial"/>
          <w:snapToGrid w:val="0"/>
          <w:sz w:val="24"/>
          <w:szCs w:val="24"/>
          <w:lang w:eastAsia="es-ES"/>
        </w:rPr>
        <w:t>Calidad de cartera consumo con libranza</w:t>
      </w:r>
    </w:p>
    <w:p w14:paraId="68C6DD4E" w14:textId="4CFCA2B1" w:rsidR="002419F0" w:rsidRPr="00C37A53" w:rsidRDefault="002419F0" w:rsidP="002419F0">
      <w:pPr>
        <w:pStyle w:val="Prrafodelista"/>
        <w:numPr>
          <w:ilvl w:val="1"/>
          <w:numId w:val="51"/>
        </w:numPr>
        <w:rPr>
          <w:rFonts w:ascii="Arial" w:hAnsi="Arial" w:cs="Arial"/>
          <w:snapToGrid w:val="0"/>
          <w:sz w:val="24"/>
          <w:szCs w:val="24"/>
          <w:lang w:eastAsia="es-ES"/>
        </w:rPr>
      </w:pPr>
      <w:r w:rsidRPr="00C37A53">
        <w:rPr>
          <w:rFonts w:ascii="Arial" w:hAnsi="Arial" w:cs="Arial"/>
          <w:snapToGrid w:val="0"/>
          <w:sz w:val="24"/>
          <w:szCs w:val="24"/>
          <w:lang w:eastAsia="es-ES"/>
        </w:rPr>
        <w:t xml:space="preserve">Calidad de cartera consumo </w:t>
      </w:r>
      <w:r w:rsidR="00484B26" w:rsidRPr="00C37A53">
        <w:rPr>
          <w:rFonts w:ascii="Arial" w:hAnsi="Arial" w:cs="Arial"/>
          <w:snapToGrid w:val="0"/>
          <w:sz w:val="24"/>
          <w:szCs w:val="24"/>
          <w:lang w:eastAsia="es-ES"/>
        </w:rPr>
        <w:t>sin libranza</w:t>
      </w:r>
    </w:p>
    <w:p w14:paraId="0370B71D" w14:textId="6F867F84" w:rsidR="002419F0" w:rsidRPr="00C37A53" w:rsidRDefault="002419F0" w:rsidP="002419F0">
      <w:pPr>
        <w:pStyle w:val="Prrafodelista"/>
        <w:numPr>
          <w:ilvl w:val="1"/>
          <w:numId w:val="51"/>
        </w:numPr>
        <w:rPr>
          <w:rFonts w:ascii="Arial" w:hAnsi="Arial" w:cs="Arial"/>
          <w:snapToGrid w:val="0"/>
          <w:sz w:val="24"/>
          <w:szCs w:val="24"/>
          <w:lang w:eastAsia="es-ES"/>
        </w:rPr>
      </w:pPr>
      <w:r w:rsidRPr="00C37A53">
        <w:rPr>
          <w:rFonts w:ascii="Arial" w:hAnsi="Arial" w:cs="Arial"/>
          <w:snapToGrid w:val="0"/>
          <w:sz w:val="24"/>
          <w:szCs w:val="24"/>
          <w:lang w:eastAsia="es-ES"/>
        </w:rPr>
        <w:t>Cobertura deterioro individual</w:t>
      </w:r>
    </w:p>
    <w:p w14:paraId="507679BD" w14:textId="76BC9565" w:rsidR="002419F0" w:rsidRPr="00C37A53" w:rsidRDefault="002419F0" w:rsidP="002419F0">
      <w:pPr>
        <w:pStyle w:val="Prrafodelista"/>
        <w:numPr>
          <w:ilvl w:val="1"/>
          <w:numId w:val="51"/>
        </w:numPr>
        <w:rPr>
          <w:rFonts w:ascii="Arial" w:hAnsi="Arial" w:cs="Arial"/>
          <w:snapToGrid w:val="0"/>
          <w:sz w:val="24"/>
          <w:szCs w:val="24"/>
          <w:lang w:eastAsia="es-ES"/>
        </w:rPr>
      </w:pPr>
      <w:r w:rsidRPr="00C37A53">
        <w:rPr>
          <w:rFonts w:ascii="Arial" w:hAnsi="Arial" w:cs="Arial"/>
          <w:snapToGrid w:val="0"/>
          <w:sz w:val="24"/>
          <w:szCs w:val="24"/>
          <w:lang w:eastAsia="es-ES"/>
        </w:rPr>
        <w:t xml:space="preserve">Cobertura deterioro general </w:t>
      </w:r>
    </w:p>
    <w:p w14:paraId="683204CF" w14:textId="6D1C4891" w:rsidR="00114C8B" w:rsidRPr="00C37A53" w:rsidRDefault="004D0281" w:rsidP="00C408CD">
      <w:pPr>
        <w:pStyle w:val="Ttulo1"/>
        <w:numPr>
          <w:ilvl w:val="1"/>
          <w:numId w:val="59"/>
        </w:numPr>
        <w:rPr>
          <w:rFonts w:ascii="Arial" w:hAnsi="Arial" w:cs="Arial"/>
          <w:snapToGrid w:val="0"/>
          <w:sz w:val="24"/>
          <w:szCs w:val="24"/>
          <w:lang w:eastAsia="es-ES"/>
        </w:rPr>
      </w:pPr>
      <w:bookmarkStart w:id="767" w:name="_Toc152149096"/>
      <w:bookmarkStart w:id="768" w:name="_Toc242888846"/>
      <w:r w:rsidRPr="00C37A53">
        <w:rPr>
          <w:rFonts w:ascii="Arial" w:hAnsi="Arial" w:cs="Arial"/>
          <w:snapToGrid w:val="0"/>
          <w:sz w:val="24"/>
          <w:szCs w:val="24"/>
          <w:lang w:eastAsia="es-ES"/>
        </w:rPr>
        <w:t>Reportes Internos</w:t>
      </w:r>
      <w:bookmarkEnd w:id="767"/>
      <w:bookmarkEnd w:id="768"/>
      <w:r w:rsidRPr="00C37A53">
        <w:rPr>
          <w:rFonts w:ascii="Arial" w:hAnsi="Arial" w:cs="Arial"/>
          <w:snapToGrid w:val="0"/>
          <w:sz w:val="24"/>
          <w:szCs w:val="24"/>
          <w:lang w:eastAsia="es-ES"/>
        </w:rPr>
        <w:t xml:space="preserve"> </w:t>
      </w:r>
    </w:p>
    <w:p w14:paraId="2B398CDE" w14:textId="59DDF039" w:rsidR="004D0281" w:rsidRPr="00C37A53" w:rsidRDefault="004D0281" w:rsidP="004D0281">
      <w:pPr>
        <w:rPr>
          <w:rFonts w:cs="Arial"/>
          <w:lang w:eastAsia="es-ES"/>
        </w:rPr>
      </w:pPr>
    </w:p>
    <w:p w14:paraId="325590CD" w14:textId="29DA3213" w:rsidR="004D0281" w:rsidRPr="00C37A53" w:rsidRDefault="00611928" w:rsidP="004D0281">
      <w:pPr>
        <w:rPr>
          <w:rFonts w:cs="Arial"/>
          <w:snapToGrid w:val="0"/>
          <w:sz w:val="24"/>
          <w:szCs w:val="24"/>
          <w:lang w:eastAsia="es-ES"/>
        </w:rPr>
      </w:pPr>
      <w:r w:rsidRPr="00C37A53">
        <w:rPr>
          <w:rFonts w:cs="Arial"/>
          <w:snapToGrid w:val="0"/>
          <w:sz w:val="24"/>
          <w:szCs w:val="24"/>
          <w:lang w:eastAsia="es-ES"/>
        </w:rPr>
        <w:t>Con el fin de mantener informada la organización y las directivas de los posibles riesgos y la gestión de prevención y control;</w:t>
      </w:r>
      <w:r w:rsidRPr="00C37A53">
        <w:rPr>
          <w:rFonts w:cs="Arial"/>
          <w:lang w:eastAsia="es-ES"/>
        </w:rPr>
        <w:t xml:space="preserve"> </w:t>
      </w:r>
      <w:r w:rsidRPr="00C37A53">
        <w:rPr>
          <w:rFonts w:cs="Arial"/>
          <w:snapToGrid w:val="0"/>
          <w:sz w:val="24"/>
          <w:szCs w:val="24"/>
          <w:lang w:eastAsia="es-ES"/>
        </w:rPr>
        <w:t>Crecer Fondo de Empleados – Foncrecer establece los siguientes reportes de uso interno:</w:t>
      </w:r>
    </w:p>
    <w:p w14:paraId="32BFD699" w14:textId="0498814E" w:rsidR="00611928" w:rsidRPr="00C37A53" w:rsidRDefault="00611928" w:rsidP="004D0281">
      <w:pPr>
        <w:rPr>
          <w:rFonts w:cs="Arial"/>
          <w:snapToGrid w:val="0"/>
          <w:sz w:val="24"/>
          <w:szCs w:val="24"/>
          <w:lang w:eastAsia="es-ES"/>
        </w:rPr>
      </w:pPr>
    </w:p>
    <w:p w14:paraId="69A53904" w14:textId="7A5C0290" w:rsidR="00611928" w:rsidRPr="00C37A53" w:rsidRDefault="00F308BC" w:rsidP="00F60D33">
      <w:pPr>
        <w:pStyle w:val="Prrafodelista"/>
        <w:numPr>
          <w:ilvl w:val="0"/>
          <w:numId w:val="60"/>
        </w:numPr>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Reporte</w:t>
      </w:r>
      <w:r w:rsidR="00611928" w:rsidRPr="00C37A53">
        <w:rPr>
          <w:rFonts w:ascii="Arial" w:eastAsia="Times New Roman" w:hAnsi="Arial" w:cs="Arial"/>
          <w:snapToGrid w:val="0"/>
          <w:sz w:val="24"/>
          <w:szCs w:val="24"/>
          <w:lang w:val="es-ES" w:eastAsia="es-ES"/>
        </w:rPr>
        <w:t xml:space="preserve"> semanal del total de la cartera colocada</w:t>
      </w:r>
      <w:r w:rsidR="008342D9" w:rsidRPr="00C37A53">
        <w:rPr>
          <w:rFonts w:ascii="Arial" w:eastAsia="Times New Roman" w:hAnsi="Arial" w:cs="Arial"/>
          <w:snapToGrid w:val="0"/>
          <w:sz w:val="24"/>
          <w:szCs w:val="24"/>
          <w:lang w:val="es-ES" w:eastAsia="es-ES"/>
        </w:rPr>
        <w:t xml:space="preserve">, para evaluar su </w:t>
      </w:r>
      <w:r w:rsidR="00601644" w:rsidRPr="00C37A53">
        <w:rPr>
          <w:rFonts w:ascii="Arial" w:eastAsia="Times New Roman" w:hAnsi="Arial" w:cs="Arial"/>
          <w:snapToGrid w:val="0"/>
          <w:sz w:val="24"/>
          <w:szCs w:val="24"/>
          <w:lang w:val="es-ES" w:eastAsia="es-ES"/>
        </w:rPr>
        <w:t>crecimiento, tomado</w:t>
      </w:r>
      <w:r w:rsidR="009A3D6F" w:rsidRPr="00C37A53">
        <w:rPr>
          <w:rFonts w:ascii="Arial" w:eastAsia="Times New Roman" w:hAnsi="Arial" w:cs="Arial"/>
          <w:snapToGrid w:val="0"/>
          <w:sz w:val="24"/>
          <w:szCs w:val="24"/>
          <w:lang w:val="es-ES" w:eastAsia="es-ES"/>
        </w:rPr>
        <w:t xml:space="preserve"> del sistema linix a través del balance. </w:t>
      </w:r>
      <w:r w:rsidR="00E80B63" w:rsidRPr="00C37A53">
        <w:rPr>
          <w:rFonts w:ascii="Arial" w:eastAsia="Times New Roman" w:hAnsi="Arial" w:cs="Arial"/>
          <w:i/>
          <w:iCs/>
          <w:snapToGrid w:val="0"/>
          <w:sz w:val="20"/>
          <w:szCs w:val="20"/>
          <w:lang w:val="es-ES" w:eastAsia="es-ES"/>
        </w:rPr>
        <w:t>(</w:t>
      </w:r>
      <w:r w:rsidR="009A3D6F" w:rsidRPr="00C37A53">
        <w:rPr>
          <w:rFonts w:ascii="Arial" w:eastAsia="Times New Roman" w:hAnsi="Arial" w:cs="Arial"/>
          <w:i/>
          <w:iCs/>
          <w:snapToGrid w:val="0"/>
          <w:sz w:val="20"/>
          <w:szCs w:val="20"/>
          <w:lang w:val="es-ES" w:eastAsia="es-ES"/>
        </w:rPr>
        <w:t>Contabilidad</w:t>
      </w:r>
      <w:r w:rsidR="00E80B63" w:rsidRPr="00C37A53">
        <w:rPr>
          <w:rFonts w:ascii="Arial" w:eastAsia="Times New Roman" w:hAnsi="Arial" w:cs="Arial"/>
          <w:i/>
          <w:iCs/>
          <w:snapToGrid w:val="0"/>
          <w:sz w:val="20"/>
          <w:szCs w:val="20"/>
          <w:lang w:val="es-ES" w:eastAsia="es-ES"/>
        </w:rPr>
        <w:t>)</w:t>
      </w:r>
      <w:r w:rsidR="004622ED" w:rsidRPr="00C37A53">
        <w:rPr>
          <w:rFonts w:ascii="Arial" w:eastAsia="Times New Roman" w:hAnsi="Arial" w:cs="Arial"/>
          <w:snapToGrid w:val="0"/>
          <w:sz w:val="20"/>
          <w:szCs w:val="20"/>
          <w:lang w:val="es-ES" w:eastAsia="es-ES"/>
        </w:rPr>
        <w:t xml:space="preserve"> </w:t>
      </w:r>
    </w:p>
    <w:p w14:paraId="6BA4B00A" w14:textId="617A9132" w:rsidR="00611928" w:rsidRPr="00C37A53" w:rsidRDefault="006A1B06" w:rsidP="00F60D33">
      <w:pPr>
        <w:pStyle w:val="Prrafodelista"/>
        <w:numPr>
          <w:ilvl w:val="0"/>
          <w:numId w:val="60"/>
        </w:numPr>
        <w:jc w:val="both"/>
        <w:rPr>
          <w:rFonts w:ascii="Arial" w:hAnsi="Arial" w:cs="Arial"/>
          <w:snapToGrid w:val="0"/>
          <w:sz w:val="24"/>
          <w:szCs w:val="24"/>
          <w:lang w:eastAsia="es-ES"/>
        </w:rPr>
      </w:pPr>
      <w:r w:rsidRPr="00C37A53">
        <w:rPr>
          <w:rFonts w:ascii="Arial" w:hAnsi="Arial" w:cs="Arial"/>
          <w:snapToGrid w:val="0"/>
          <w:sz w:val="24"/>
          <w:szCs w:val="24"/>
          <w:lang w:eastAsia="es-ES"/>
        </w:rPr>
        <w:t>Informe mensual de c</w:t>
      </w:r>
      <w:r w:rsidR="00611928" w:rsidRPr="00C37A53">
        <w:rPr>
          <w:rFonts w:ascii="Arial" w:hAnsi="Arial" w:cs="Arial"/>
          <w:snapToGrid w:val="0"/>
          <w:sz w:val="24"/>
          <w:szCs w:val="24"/>
          <w:lang w:eastAsia="es-ES"/>
        </w:rPr>
        <w:t>artera colocada por ciudad</w:t>
      </w:r>
      <w:r w:rsidR="00601644" w:rsidRPr="00C37A53">
        <w:rPr>
          <w:rFonts w:ascii="Arial" w:hAnsi="Arial" w:cs="Arial"/>
          <w:snapToGrid w:val="0"/>
          <w:sz w:val="24"/>
          <w:szCs w:val="24"/>
          <w:lang w:eastAsia="es-ES"/>
        </w:rPr>
        <w:t>, tomado del sistema linix, modulo G. Créditos-colocaciones</w:t>
      </w:r>
      <w:r w:rsidR="004622ED" w:rsidRPr="00C37A53">
        <w:rPr>
          <w:rFonts w:ascii="Arial" w:hAnsi="Arial" w:cs="Arial"/>
          <w:snapToGrid w:val="0"/>
          <w:sz w:val="24"/>
          <w:szCs w:val="24"/>
          <w:lang w:eastAsia="es-ES"/>
        </w:rPr>
        <w:t xml:space="preserve"> </w:t>
      </w:r>
      <w:r w:rsidR="00E80B63" w:rsidRPr="00C37A53">
        <w:rPr>
          <w:rFonts w:ascii="Arial" w:hAnsi="Arial" w:cs="Arial"/>
          <w:i/>
          <w:iCs/>
          <w:snapToGrid w:val="0"/>
          <w:sz w:val="20"/>
          <w:szCs w:val="20"/>
          <w:lang w:eastAsia="es-ES"/>
        </w:rPr>
        <w:t>(</w:t>
      </w:r>
      <w:r w:rsidR="00997F63" w:rsidRPr="00C37A53">
        <w:rPr>
          <w:rFonts w:ascii="Arial" w:hAnsi="Arial" w:cs="Arial"/>
          <w:i/>
          <w:iCs/>
          <w:snapToGrid w:val="0"/>
          <w:sz w:val="20"/>
          <w:szCs w:val="20"/>
          <w:lang w:eastAsia="es-ES"/>
        </w:rPr>
        <w:t>Riegos</w:t>
      </w:r>
      <w:r w:rsidR="00E80B63" w:rsidRPr="00C37A53">
        <w:rPr>
          <w:rFonts w:ascii="Arial" w:hAnsi="Arial" w:cs="Arial"/>
          <w:i/>
          <w:iCs/>
          <w:snapToGrid w:val="0"/>
          <w:sz w:val="20"/>
          <w:szCs w:val="20"/>
          <w:lang w:eastAsia="es-ES"/>
        </w:rPr>
        <w:t>)</w:t>
      </w:r>
    </w:p>
    <w:p w14:paraId="5A08DB19" w14:textId="50EA515A" w:rsidR="00611928" w:rsidRPr="00C37A53" w:rsidRDefault="00611928" w:rsidP="00F60D33">
      <w:pPr>
        <w:pStyle w:val="Prrafodelista"/>
        <w:numPr>
          <w:ilvl w:val="0"/>
          <w:numId w:val="60"/>
        </w:numPr>
        <w:jc w:val="both"/>
        <w:rPr>
          <w:rFonts w:ascii="Arial" w:eastAsia="Times New Roman" w:hAnsi="Arial" w:cs="Arial"/>
          <w:i/>
          <w:iCs/>
          <w:snapToGrid w:val="0"/>
          <w:sz w:val="20"/>
          <w:szCs w:val="20"/>
          <w:lang w:val="es-ES" w:eastAsia="es-ES"/>
        </w:rPr>
      </w:pPr>
      <w:r w:rsidRPr="00C37A53">
        <w:rPr>
          <w:rFonts w:ascii="Arial" w:eastAsia="Times New Roman" w:hAnsi="Arial" w:cs="Arial"/>
          <w:snapToGrid w:val="0"/>
          <w:sz w:val="24"/>
          <w:szCs w:val="24"/>
          <w:lang w:val="es-ES" w:eastAsia="es-ES"/>
        </w:rPr>
        <w:t>Deudores reincidentes en mora</w:t>
      </w:r>
      <w:r w:rsidR="00F60D33" w:rsidRPr="00C37A53">
        <w:rPr>
          <w:rFonts w:ascii="Arial" w:eastAsia="Times New Roman" w:hAnsi="Arial" w:cs="Arial"/>
          <w:snapToGrid w:val="0"/>
          <w:sz w:val="24"/>
          <w:szCs w:val="24"/>
          <w:lang w:val="es-ES" w:eastAsia="es-ES"/>
        </w:rPr>
        <w:t xml:space="preserve"> del último mes</w:t>
      </w:r>
      <w:r w:rsidRPr="00C37A53">
        <w:rPr>
          <w:rFonts w:ascii="Arial" w:eastAsia="Times New Roman" w:hAnsi="Arial" w:cs="Arial"/>
          <w:snapToGrid w:val="0"/>
          <w:sz w:val="24"/>
          <w:szCs w:val="24"/>
          <w:lang w:val="es-ES" w:eastAsia="es-ES"/>
        </w:rPr>
        <w:t>.</w:t>
      </w:r>
      <w:r w:rsidR="004622ED" w:rsidRPr="00C37A53">
        <w:rPr>
          <w:rFonts w:ascii="Arial" w:eastAsia="Times New Roman" w:hAnsi="Arial" w:cs="Arial"/>
          <w:snapToGrid w:val="0"/>
          <w:sz w:val="24"/>
          <w:szCs w:val="24"/>
          <w:lang w:val="es-ES" w:eastAsia="es-ES"/>
        </w:rPr>
        <w:t xml:space="preserve"> </w:t>
      </w:r>
      <w:r w:rsidR="00E80B63" w:rsidRPr="00C37A53">
        <w:rPr>
          <w:rFonts w:ascii="Arial" w:eastAsia="Times New Roman" w:hAnsi="Arial" w:cs="Arial"/>
          <w:i/>
          <w:iCs/>
          <w:snapToGrid w:val="0"/>
          <w:sz w:val="20"/>
          <w:szCs w:val="20"/>
          <w:lang w:val="es-ES" w:eastAsia="es-ES"/>
        </w:rPr>
        <w:t>(</w:t>
      </w:r>
      <w:r w:rsidR="004622ED" w:rsidRPr="00C37A53">
        <w:rPr>
          <w:rFonts w:ascii="Arial" w:eastAsia="Times New Roman" w:hAnsi="Arial" w:cs="Arial"/>
          <w:i/>
          <w:iCs/>
          <w:snapToGrid w:val="0"/>
          <w:sz w:val="20"/>
          <w:szCs w:val="20"/>
          <w:lang w:val="es-ES" w:eastAsia="es-ES"/>
        </w:rPr>
        <w:t>Riesgo</w:t>
      </w:r>
      <w:r w:rsidR="00E80B63" w:rsidRPr="00C37A53">
        <w:rPr>
          <w:rFonts w:ascii="Arial" w:eastAsia="Times New Roman" w:hAnsi="Arial" w:cs="Arial"/>
          <w:i/>
          <w:iCs/>
          <w:snapToGrid w:val="0"/>
          <w:sz w:val="20"/>
          <w:szCs w:val="20"/>
          <w:lang w:val="es-ES" w:eastAsia="es-ES"/>
        </w:rPr>
        <w:t>)</w:t>
      </w:r>
      <w:r w:rsidR="004622ED" w:rsidRPr="00C37A53">
        <w:rPr>
          <w:rFonts w:ascii="Arial" w:eastAsia="Times New Roman" w:hAnsi="Arial" w:cs="Arial"/>
          <w:i/>
          <w:iCs/>
          <w:snapToGrid w:val="0"/>
          <w:sz w:val="20"/>
          <w:szCs w:val="20"/>
          <w:lang w:val="es-ES" w:eastAsia="es-ES"/>
        </w:rPr>
        <w:t xml:space="preserve"> </w:t>
      </w:r>
    </w:p>
    <w:p w14:paraId="74307962" w14:textId="6C691858" w:rsidR="006A507F" w:rsidRPr="00C37A53" w:rsidRDefault="006A507F" w:rsidP="00F60D33">
      <w:pPr>
        <w:pStyle w:val="Prrafodelista"/>
        <w:numPr>
          <w:ilvl w:val="0"/>
          <w:numId w:val="60"/>
        </w:numPr>
        <w:jc w:val="both"/>
        <w:rPr>
          <w:rFonts w:ascii="Arial" w:eastAsia="Times New Roman" w:hAnsi="Arial" w:cs="Arial"/>
          <w:snapToGrid w:val="0"/>
          <w:sz w:val="24"/>
          <w:szCs w:val="24"/>
          <w:lang w:val="es-ES" w:eastAsia="es-ES"/>
        </w:rPr>
      </w:pPr>
      <w:r w:rsidRPr="00C37A53">
        <w:rPr>
          <w:rFonts w:ascii="Arial" w:eastAsia="Times New Roman" w:hAnsi="Arial" w:cs="Arial"/>
          <w:snapToGrid w:val="0"/>
          <w:sz w:val="24"/>
          <w:szCs w:val="24"/>
          <w:lang w:val="es-ES" w:eastAsia="es-ES"/>
        </w:rPr>
        <w:t>Reporte mensual de codeudores con más de tres operaciones respaldadas.</w:t>
      </w:r>
      <w:r w:rsidR="004622ED" w:rsidRPr="00C37A53">
        <w:rPr>
          <w:rFonts w:ascii="Arial" w:eastAsia="Times New Roman" w:hAnsi="Arial" w:cs="Arial"/>
          <w:snapToGrid w:val="0"/>
          <w:sz w:val="24"/>
          <w:szCs w:val="24"/>
          <w:lang w:val="es-ES" w:eastAsia="es-ES"/>
        </w:rPr>
        <w:t xml:space="preserve"> </w:t>
      </w:r>
      <w:r w:rsidR="00E80B63" w:rsidRPr="00C37A53">
        <w:rPr>
          <w:rFonts w:ascii="Arial" w:eastAsia="Times New Roman" w:hAnsi="Arial" w:cs="Arial"/>
          <w:i/>
          <w:iCs/>
          <w:snapToGrid w:val="0"/>
          <w:sz w:val="20"/>
          <w:szCs w:val="20"/>
          <w:lang w:val="es-ES" w:eastAsia="es-ES"/>
        </w:rPr>
        <w:t>(</w:t>
      </w:r>
      <w:r w:rsidR="004622ED" w:rsidRPr="00C37A53">
        <w:rPr>
          <w:rFonts w:ascii="Arial" w:eastAsia="Times New Roman" w:hAnsi="Arial" w:cs="Arial"/>
          <w:i/>
          <w:iCs/>
          <w:snapToGrid w:val="0"/>
          <w:sz w:val="20"/>
          <w:szCs w:val="20"/>
          <w:lang w:val="es-ES" w:eastAsia="es-ES"/>
        </w:rPr>
        <w:t>crédito</w:t>
      </w:r>
      <w:r w:rsidR="00E80B63" w:rsidRPr="00C37A53">
        <w:rPr>
          <w:rFonts w:ascii="Arial" w:eastAsia="Times New Roman" w:hAnsi="Arial" w:cs="Arial"/>
          <w:i/>
          <w:iCs/>
          <w:snapToGrid w:val="0"/>
          <w:sz w:val="20"/>
          <w:szCs w:val="20"/>
          <w:lang w:val="es-ES" w:eastAsia="es-ES"/>
        </w:rPr>
        <w:t>)</w:t>
      </w:r>
    </w:p>
    <w:p w14:paraId="2F2BB4AA" w14:textId="1831BA18" w:rsidR="00614EFA" w:rsidRPr="00C37A53" w:rsidRDefault="00F308BC" w:rsidP="00F60D33">
      <w:pPr>
        <w:pStyle w:val="Prrafodelista"/>
        <w:numPr>
          <w:ilvl w:val="0"/>
          <w:numId w:val="60"/>
        </w:numPr>
        <w:jc w:val="both"/>
        <w:rPr>
          <w:rFonts w:ascii="Arial" w:eastAsia="Times New Roman" w:hAnsi="Arial" w:cs="Arial"/>
          <w:i/>
          <w:iCs/>
          <w:snapToGrid w:val="0"/>
          <w:sz w:val="20"/>
          <w:szCs w:val="20"/>
          <w:lang w:val="es-ES" w:eastAsia="es-ES"/>
        </w:rPr>
      </w:pPr>
      <w:r w:rsidRPr="00C37A53">
        <w:rPr>
          <w:rFonts w:ascii="Arial" w:eastAsia="Times New Roman" w:hAnsi="Arial" w:cs="Arial"/>
          <w:snapToGrid w:val="0"/>
          <w:sz w:val="24"/>
          <w:szCs w:val="24"/>
          <w:lang w:val="es-ES" w:eastAsia="es-ES"/>
        </w:rPr>
        <w:t>R</w:t>
      </w:r>
      <w:r w:rsidR="008342D9" w:rsidRPr="00C37A53">
        <w:rPr>
          <w:rFonts w:ascii="Arial" w:eastAsia="Times New Roman" w:hAnsi="Arial" w:cs="Arial"/>
          <w:snapToGrid w:val="0"/>
          <w:sz w:val="24"/>
          <w:szCs w:val="24"/>
          <w:lang w:val="es-ES" w:eastAsia="es-ES"/>
        </w:rPr>
        <w:t xml:space="preserve">eporte </w:t>
      </w:r>
      <w:r w:rsidR="00FB6D40" w:rsidRPr="00C37A53">
        <w:rPr>
          <w:rFonts w:ascii="Arial" w:eastAsia="Times New Roman" w:hAnsi="Arial" w:cs="Arial"/>
          <w:snapToGrid w:val="0"/>
          <w:sz w:val="24"/>
          <w:szCs w:val="24"/>
          <w:lang w:val="es-ES" w:eastAsia="es-ES"/>
        </w:rPr>
        <w:t xml:space="preserve">mensual </w:t>
      </w:r>
      <w:r w:rsidR="008342D9" w:rsidRPr="00C37A53">
        <w:rPr>
          <w:rFonts w:ascii="Arial" w:eastAsia="Times New Roman" w:hAnsi="Arial" w:cs="Arial"/>
          <w:snapToGrid w:val="0"/>
          <w:sz w:val="24"/>
          <w:szCs w:val="24"/>
          <w:lang w:val="es-ES" w:eastAsia="es-ES"/>
        </w:rPr>
        <w:t xml:space="preserve">que </w:t>
      </w:r>
      <w:r w:rsidR="00FB6D40" w:rsidRPr="00C37A53">
        <w:rPr>
          <w:rFonts w:ascii="Arial" w:eastAsia="Times New Roman" w:hAnsi="Arial" w:cs="Arial"/>
          <w:snapToGrid w:val="0"/>
          <w:sz w:val="24"/>
          <w:szCs w:val="24"/>
          <w:lang w:val="es-ES" w:eastAsia="es-ES"/>
        </w:rPr>
        <w:t>refleje aspectos como:</w:t>
      </w:r>
      <w:r w:rsidR="008342D9" w:rsidRPr="00C37A53">
        <w:rPr>
          <w:rFonts w:ascii="Arial" w:eastAsia="Times New Roman" w:hAnsi="Arial" w:cs="Arial"/>
          <w:snapToGrid w:val="0"/>
          <w:sz w:val="24"/>
          <w:szCs w:val="24"/>
          <w:lang w:val="es-ES" w:eastAsia="es-ES"/>
        </w:rPr>
        <w:t xml:space="preserve"> Numero de créditos por asociado, número de días de cartera vencida, tipo de garantía y nivel de </w:t>
      </w:r>
      <w:r w:rsidR="00FB6D40" w:rsidRPr="00C37A53">
        <w:rPr>
          <w:rFonts w:ascii="Arial" w:eastAsia="Times New Roman" w:hAnsi="Arial" w:cs="Arial"/>
          <w:snapToGrid w:val="0"/>
          <w:sz w:val="24"/>
          <w:szCs w:val="24"/>
          <w:lang w:val="es-ES" w:eastAsia="es-ES"/>
        </w:rPr>
        <w:t>exposición</w:t>
      </w:r>
      <w:r w:rsidR="008342D9" w:rsidRPr="00C37A53">
        <w:rPr>
          <w:rFonts w:ascii="Arial" w:eastAsia="Times New Roman" w:hAnsi="Arial" w:cs="Arial"/>
          <w:snapToGrid w:val="0"/>
          <w:sz w:val="24"/>
          <w:szCs w:val="24"/>
          <w:lang w:val="es-ES" w:eastAsia="es-ES"/>
        </w:rPr>
        <w:t xml:space="preserve"> frente a los aportes y ahorros</w:t>
      </w:r>
      <w:r w:rsidR="004622ED" w:rsidRPr="00C37A53">
        <w:rPr>
          <w:rFonts w:ascii="Arial" w:eastAsia="Times New Roman" w:hAnsi="Arial" w:cs="Arial"/>
          <w:snapToGrid w:val="0"/>
          <w:sz w:val="24"/>
          <w:szCs w:val="24"/>
          <w:lang w:val="es-ES" w:eastAsia="es-ES"/>
        </w:rPr>
        <w:t xml:space="preserve"> </w:t>
      </w:r>
      <w:r w:rsidR="00E80B63" w:rsidRPr="00C37A53">
        <w:rPr>
          <w:rFonts w:ascii="Arial" w:eastAsia="Times New Roman" w:hAnsi="Arial" w:cs="Arial"/>
          <w:i/>
          <w:iCs/>
          <w:snapToGrid w:val="0"/>
          <w:sz w:val="20"/>
          <w:szCs w:val="20"/>
          <w:lang w:val="es-ES" w:eastAsia="es-ES"/>
        </w:rPr>
        <w:t>(Riesgo)</w:t>
      </w:r>
    </w:p>
    <w:p w14:paraId="4075CEEB" w14:textId="6763EB3E" w:rsidR="00E80B63" w:rsidRPr="00C37A53" w:rsidRDefault="00D33087" w:rsidP="00F60D33">
      <w:pPr>
        <w:pStyle w:val="Prrafodelista"/>
        <w:numPr>
          <w:ilvl w:val="0"/>
          <w:numId w:val="60"/>
        </w:numPr>
        <w:jc w:val="both"/>
        <w:rPr>
          <w:rFonts w:ascii="Arial" w:eastAsia="Times New Roman" w:hAnsi="Arial" w:cs="Arial"/>
          <w:i/>
          <w:iCs/>
          <w:snapToGrid w:val="0"/>
          <w:sz w:val="20"/>
          <w:szCs w:val="20"/>
          <w:lang w:val="es-ES" w:eastAsia="es-ES"/>
        </w:rPr>
      </w:pPr>
      <w:r w:rsidRPr="00C37A53">
        <w:rPr>
          <w:rFonts w:ascii="Arial" w:eastAsia="Times New Roman" w:hAnsi="Arial" w:cs="Arial"/>
          <w:snapToGrid w:val="0"/>
          <w:sz w:val="24"/>
          <w:szCs w:val="24"/>
          <w:lang w:val="es-ES" w:eastAsia="es-ES"/>
        </w:rPr>
        <w:t>Reporte de garantías que indique por cada crédito la clase de garantía, el valor y cubrimiento.</w:t>
      </w:r>
      <w:r w:rsidR="004622ED" w:rsidRPr="00C37A53">
        <w:rPr>
          <w:rFonts w:ascii="Arial" w:eastAsia="Times New Roman" w:hAnsi="Arial" w:cs="Arial"/>
          <w:snapToGrid w:val="0"/>
          <w:sz w:val="24"/>
          <w:szCs w:val="24"/>
          <w:lang w:val="es-ES" w:eastAsia="es-ES"/>
        </w:rPr>
        <w:t xml:space="preserve"> </w:t>
      </w:r>
      <w:r w:rsidR="00E80B63" w:rsidRPr="00C37A53">
        <w:rPr>
          <w:rFonts w:ascii="Arial" w:eastAsia="Times New Roman" w:hAnsi="Arial" w:cs="Arial"/>
          <w:i/>
          <w:iCs/>
          <w:snapToGrid w:val="0"/>
          <w:sz w:val="20"/>
          <w:szCs w:val="20"/>
          <w:lang w:val="es-ES" w:eastAsia="es-ES"/>
        </w:rPr>
        <w:t>(Riesgo)</w:t>
      </w:r>
    </w:p>
    <w:p w14:paraId="1103786F" w14:textId="591CEAE1" w:rsidR="00E80B63" w:rsidRPr="00C37A53" w:rsidRDefault="0099604B" w:rsidP="00F60D33">
      <w:pPr>
        <w:pStyle w:val="Prrafodelista"/>
        <w:numPr>
          <w:ilvl w:val="0"/>
          <w:numId w:val="60"/>
        </w:numPr>
        <w:jc w:val="both"/>
        <w:rPr>
          <w:rFonts w:ascii="Arial" w:eastAsia="Times New Roman" w:hAnsi="Arial" w:cs="Arial"/>
          <w:i/>
          <w:iCs/>
          <w:snapToGrid w:val="0"/>
          <w:sz w:val="20"/>
          <w:szCs w:val="20"/>
          <w:lang w:val="es-ES" w:eastAsia="es-ES"/>
        </w:rPr>
      </w:pPr>
      <w:r w:rsidRPr="00C37A53">
        <w:rPr>
          <w:rFonts w:ascii="Arial" w:hAnsi="Arial" w:cs="Arial"/>
          <w:lang w:eastAsia="es-ES"/>
        </w:rPr>
        <w:t>Reporte mensual con la situación de la cartera colocada</w:t>
      </w:r>
      <w:r w:rsidR="007D3E66" w:rsidRPr="00C37A53">
        <w:rPr>
          <w:rFonts w:ascii="Arial" w:hAnsi="Arial" w:cs="Arial"/>
          <w:lang w:eastAsia="es-ES"/>
        </w:rPr>
        <w:t xml:space="preserve"> y</w:t>
      </w:r>
      <w:r w:rsidRPr="00C37A53">
        <w:rPr>
          <w:rFonts w:ascii="Arial" w:hAnsi="Arial" w:cs="Arial"/>
          <w:lang w:eastAsia="es-ES"/>
        </w:rPr>
        <w:t xml:space="preserve"> el cumplimiento de las políticas, cupos y límites.</w:t>
      </w:r>
      <w:r w:rsidR="004622ED" w:rsidRPr="00C37A53">
        <w:rPr>
          <w:rFonts w:ascii="Arial" w:hAnsi="Arial" w:cs="Arial"/>
          <w:lang w:eastAsia="es-ES"/>
        </w:rPr>
        <w:t xml:space="preserve"> </w:t>
      </w:r>
      <w:r w:rsidR="00E80B63" w:rsidRPr="00C37A53">
        <w:rPr>
          <w:rFonts w:ascii="Arial" w:eastAsia="Times New Roman" w:hAnsi="Arial" w:cs="Arial"/>
          <w:i/>
          <w:iCs/>
          <w:snapToGrid w:val="0"/>
          <w:sz w:val="20"/>
          <w:szCs w:val="20"/>
          <w:lang w:val="es-ES" w:eastAsia="es-ES"/>
        </w:rPr>
        <w:t>(Riesgo)</w:t>
      </w:r>
    </w:p>
    <w:p w14:paraId="66E41817" w14:textId="4D3006C0" w:rsidR="0099604B" w:rsidRPr="00C37A53" w:rsidRDefault="0099604B" w:rsidP="00F60D33">
      <w:pPr>
        <w:pStyle w:val="Prrafodelista"/>
        <w:jc w:val="both"/>
        <w:rPr>
          <w:rFonts w:ascii="Arial" w:hAnsi="Arial" w:cs="Arial"/>
          <w:lang w:eastAsia="es-ES"/>
        </w:rPr>
      </w:pPr>
    </w:p>
    <w:p w14:paraId="518EC232" w14:textId="432206ED" w:rsidR="004D0281" w:rsidRPr="00C37A53" w:rsidRDefault="004D0281" w:rsidP="00F60D33">
      <w:pPr>
        <w:pStyle w:val="Ttulo1"/>
        <w:numPr>
          <w:ilvl w:val="1"/>
          <w:numId w:val="59"/>
        </w:numPr>
        <w:rPr>
          <w:rFonts w:ascii="Arial" w:hAnsi="Arial" w:cs="Arial"/>
          <w:snapToGrid w:val="0"/>
          <w:sz w:val="24"/>
          <w:szCs w:val="24"/>
          <w:lang w:eastAsia="es-ES"/>
        </w:rPr>
      </w:pPr>
      <w:bookmarkStart w:id="769" w:name="_Toc152149097"/>
      <w:bookmarkStart w:id="770" w:name="_Toc242888847"/>
      <w:r w:rsidRPr="00C37A53">
        <w:rPr>
          <w:rFonts w:ascii="Arial" w:hAnsi="Arial" w:cs="Arial"/>
          <w:snapToGrid w:val="0"/>
          <w:sz w:val="24"/>
          <w:szCs w:val="24"/>
          <w:lang w:eastAsia="es-ES"/>
        </w:rPr>
        <w:t>Reportes Externos</w:t>
      </w:r>
      <w:bookmarkEnd w:id="769"/>
      <w:bookmarkEnd w:id="770"/>
      <w:r w:rsidRPr="00C37A53">
        <w:rPr>
          <w:rFonts w:ascii="Arial" w:hAnsi="Arial" w:cs="Arial"/>
          <w:snapToGrid w:val="0"/>
          <w:sz w:val="24"/>
          <w:szCs w:val="24"/>
          <w:lang w:eastAsia="es-ES"/>
        </w:rPr>
        <w:t xml:space="preserve"> </w:t>
      </w:r>
    </w:p>
    <w:p w14:paraId="7E5D286E" w14:textId="77777777" w:rsidR="004D0281" w:rsidRPr="00C37A53" w:rsidRDefault="004D0281" w:rsidP="00F60D33">
      <w:pPr>
        <w:rPr>
          <w:rFonts w:cs="Arial"/>
          <w:lang w:eastAsia="es-ES"/>
        </w:rPr>
      </w:pPr>
    </w:p>
    <w:p w14:paraId="7F8040A0" w14:textId="3EEAB95F" w:rsidR="004D0281" w:rsidRPr="00C37A53" w:rsidRDefault="008342D9" w:rsidP="00F60D33">
      <w:pPr>
        <w:rPr>
          <w:rFonts w:cs="Arial"/>
          <w:snapToGrid w:val="0"/>
          <w:sz w:val="24"/>
          <w:szCs w:val="24"/>
          <w:lang w:eastAsia="es-ES"/>
        </w:rPr>
      </w:pPr>
      <w:r w:rsidRPr="00C37A53">
        <w:rPr>
          <w:rFonts w:cs="Arial"/>
          <w:sz w:val="24"/>
          <w:szCs w:val="24"/>
          <w:lang w:eastAsia="es-ES"/>
        </w:rPr>
        <w:t xml:space="preserve">Cumpliendo con las normativas </w:t>
      </w:r>
      <w:r w:rsidR="001729D0" w:rsidRPr="00C37A53">
        <w:rPr>
          <w:rFonts w:cs="Arial"/>
          <w:sz w:val="24"/>
          <w:szCs w:val="24"/>
          <w:lang w:eastAsia="es-ES"/>
        </w:rPr>
        <w:t xml:space="preserve">y las exigencias que enmarcan la actividad de </w:t>
      </w:r>
      <w:r w:rsidR="001729D0" w:rsidRPr="00C37A53">
        <w:rPr>
          <w:rFonts w:cs="Arial"/>
          <w:snapToGrid w:val="0"/>
          <w:sz w:val="24"/>
          <w:szCs w:val="24"/>
          <w:lang w:eastAsia="es-ES"/>
        </w:rPr>
        <w:t>Crecer Fondo de Empleados – Foncrece</w:t>
      </w:r>
      <w:r w:rsidR="00F56960" w:rsidRPr="00C37A53">
        <w:rPr>
          <w:rFonts w:cs="Arial"/>
          <w:snapToGrid w:val="0"/>
          <w:sz w:val="24"/>
          <w:szCs w:val="24"/>
          <w:lang w:eastAsia="es-ES"/>
        </w:rPr>
        <w:t>r</w:t>
      </w:r>
      <w:r w:rsidR="00AC787E" w:rsidRPr="00C37A53">
        <w:rPr>
          <w:rFonts w:cs="Arial"/>
          <w:snapToGrid w:val="0"/>
          <w:sz w:val="24"/>
          <w:szCs w:val="24"/>
          <w:lang w:eastAsia="es-ES"/>
        </w:rPr>
        <w:t>,</w:t>
      </w:r>
      <w:r w:rsidR="001729D0" w:rsidRPr="00C37A53">
        <w:rPr>
          <w:rFonts w:cs="Arial"/>
          <w:snapToGrid w:val="0"/>
          <w:sz w:val="24"/>
          <w:szCs w:val="24"/>
          <w:lang w:eastAsia="es-ES"/>
        </w:rPr>
        <w:t xml:space="preserve"> se </w:t>
      </w:r>
      <w:r w:rsidR="00F308BC" w:rsidRPr="00C37A53">
        <w:rPr>
          <w:rFonts w:cs="Arial"/>
          <w:snapToGrid w:val="0"/>
          <w:sz w:val="24"/>
          <w:szCs w:val="24"/>
          <w:lang w:eastAsia="es-ES"/>
        </w:rPr>
        <w:t>cuenta con</w:t>
      </w:r>
      <w:r w:rsidR="001729D0" w:rsidRPr="00C37A53">
        <w:rPr>
          <w:rFonts w:cs="Arial"/>
          <w:snapToGrid w:val="0"/>
          <w:sz w:val="24"/>
          <w:szCs w:val="24"/>
          <w:lang w:eastAsia="es-ES"/>
        </w:rPr>
        <w:t xml:space="preserve"> los siguientes reportes externos</w:t>
      </w:r>
      <w:r w:rsidR="004622ED" w:rsidRPr="00C37A53">
        <w:rPr>
          <w:rFonts w:cs="Arial"/>
          <w:snapToGrid w:val="0"/>
          <w:sz w:val="24"/>
          <w:szCs w:val="24"/>
          <w:lang w:eastAsia="es-ES"/>
        </w:rPr>
        <w:t xml:space="preserve"> relacionados con el SARC</w:t>
      </w:r>
      <w:r w:rsidR="001729D0" w:rsidRPr="00C37A53">
        <w:rPr>
          <w:rFonts w:cs="Arial"/>
          <w:snapToGrid w:val="0"/>
          <w:sz w:val="24"/>
          <w:szCs w:val="24"/>
          <w:lang w:eastAsia="es-ES"/>
        </w:rPr>
        <w:t>:</w:t>
      </w:r>
    </w:p>
    <w:p w14:paraId="463016E7" w14:textId="3DEB74B5" w:rsidR="001729D0" w:rsidRPr="00C37A53" w:rsidRDefault="001729D0" w:rsidP="00F60D33">
      <w:pPr>
        <w:rPr>
          <w:rFonts w:cs="Arial"/>
          <w:snapToGrid w:val="0"/>
          <w:sz w:val="24"/>
          <w:szCs w:val="24"/>
          <w:lang w:eastAsia="es-ES"/>
        </w:rPr>
      </w:pPr>
    </w:p>
    <w:p w14:paraId="52ED47BA" w14:textId="2035E834" w:rsidR="001729D0" w:rsidRPr="00C37A53" w:rsidRDefault="001729D0" w:rsidP="00F60D33">
      <w:pPr>
        <w:pStyle w:val="Prrafodelista"/>
        <w:numPr>
          <w:ilvl w:val="0"/>
          <w:numId w:val="61"/>
        </w:numPr>
        <w:jc w:val="both"/>
        <w:rPr>
          <w:rFonts w:ascii="Arial" w:hAnsi="Arial" w:cs="Arial"/>
          <w:lang w:eastAsia="es-ES"/>
        </w:rPr>
      </w:pPr>
      <w:r w:rsidRPr="00C37A53">
        <w:rPr>
          <w:rFonts w:ascii="Arial" w:hAnsi="Arial" w:cs="Arial"/>
          <w:lang w:eastAsia="es-ES"/>
        </w:rPr>
        <w:t>Reporte mensual a Datacredito y certificación semestral.</w:t>
      </w:r>
    </w:p>
    <w:p w14:paraId="7D8B3BAD" w14:textId="57C048D2" w:rsidR="00AC65C1" w:rsidRPr="00C37A53" w:rsidRDefault="00AC65C1" w:rsidP="00F60D33">
      <w:pPr>
        <w:pStyle w:val="Prrafodelista"/>
        <w:numPr>
          <w:ilvl w:val="0"/>
          <w:numId w:val="61"/>
        </w:numPr>
        <w:jc w:val="both"/>
        <w:rPr>
          <w:rFonts w:ascii="Arial" w:hAnsi="Arial" w:cs="Arial"/>
          <w:lang w:eastAsia="es-ES"/>
        </w:rPr>
      </w:pPr>
      <w:r w:rsidRPr="00C37A53">
        <w:rPr>
          <w:rFonts w:ascii="Arial" w:hAnsi="Arial" w:cs="Arial"/>
          <w:lang w:eastAsia="es-ES"/>
        </w:rPr>
        <w:t>Reporte mensual a la Superintendencia de Economía Solidaria</w:t>
      </w:r>
      <w:r w:rsidR="004622ED" w:rsidRPr="00C37A53">
        <w:rPr>
          <w:rFonts w:ascii="Arial" w:hAnsi="Arial" w:cs="Arial"/>
          <w:lang w:eastAsia="es-ES"/>
        </w:rPr>
        <w:t>, información financiera</w:t>
      </w:r>
      <w:r w:rsidR="001911C3" w:rsidRPr="00C37A53">
        <w:rPr>
          <w:rFonts w:ascii="Arial" w:hAnsi="Arial" w:cs="Arial"/>
          <w:lang w:eastAsia="es-ES"/>
        </w:rPr>
        <w:t>.</w:t>
      </w:r>
      <w:r w:rsidR="004622ED" w:rsidRPr="00C37A53">
        <w:rPr>
          <w:rFonts w:ascii="Arial" w:hAnsi="Arial" w:cs="Arial"/>
          <w:lang w:eastAsia="es-ES"/>
        </w:rPr>
        <w:t xml:space="preserve"> </w:t>
      </w:r>
      <w:r w:rsidRPr="00C37A53">
        <w:rPr>
          <w:rFonts w:ascii="Arial" w:hAnsi="Arial" w:cs="Arial"/>
          <w:lang w:eastAsia="es-ES"/>
        </w:rPr>
        <w:t xml:space="preserve"> </w:t>
      </w:r>
    </w:p>
    <w:p w14:paraId="0CE926F6" w14:textId="1F77F35F" w:rsidR="001729D0" w:rsidRPr="00C37A53" w:rsidRDefault="001729D0" w:rsidP="00F60D33">
      <w:pPr>
        <w:pStyle w:val="Prrafodelista"/>
        <w:numPr>
          <w:ilvl w:val="0"/>
          <w:numId w:val="61"/>
        </w:numPr>
        <w:jc w:val="both"/>
        <w:rPr>
          <w:rFonts w:ascii="Arial" w:hAnsi="Arial" w:cs="Arial"/>
          <w:lang w:eastAsia="es-ES"/>
        </w:rPr>
      </w:pPr>
      <w:r w:rsidRPr="00C37A53">
        <w:rPr>
          <w:rFonts w:ascii="Arial" w:hAnsi="Arial" w:cs="Arial"/>
          <w:lang w:eastAsia="es-ES"/>
        </w:rPr>
        <w:t>Notas a los estados financieros</w:t>
      </w:r>
      <w:r w:rsidR="004622ED" w:rsidRPr="00C37A53">
        <w:rPr>
          <w:rFonts w:ascii="Arial" w:hAnsi="Arial" w:cs="Arial"/>
          <w:lang w:eastAsia="es-ES"/>
        </w:rPr>
        <w:t xml:space="preserve"> de forma anual</w:t>
      </w:r>
      <w:r w:rsidRPr="00C37A53">
        <w:rPr>
          <w:rFonts w:ascii="Arial" w:hAnsi="Arial" w:cs="Arial"/>
          <w:lang w:eastAsia="es-ES"/>
        </w:rPr>
        <w:t>.</w:t>
      </w:r>
    </w:p>
    <w:p w14:paraId="1F4FE6EC" w14:textId="1634954B" w:rsidR="00AC65C1" w:rsidRPr="00C37A53" w:rsidRDefault="00AC65C1" w:rsidP="00F60D33">
      <w:pPr>
        <w:pStyle w:val="Prrafodelista"/>
        <w:numPr>
          <w:ilvl w:val="0"/>
          <w:numId w:val="61"/>
        </w:numPr>
        <w:jc w:val="both"/>
        <w:rPr>
          <w:rFonts w:ascii="Arial" w:hAnsi="Arial" w:cs="Arial"/>
          <w:lang w:eastAsia="es-ES"/>
        </w:rPr>
      </w:pPr>
      <w:r w:rsidRPr="00C37A53">
        <w:rPr>
          <w:rFonts w:ascii="Arial" w:hAnsi="Arial" w:cs="Arial"/>
          <w:lang w:eastAsia="es-ES"/>
        </w:rPr>
        <w:t xml:space="preserve">Informe </w:t>
      </w:r>
      <w:r w:rsidR="004622ED" w:rsidRPr="00C37A53">
        <w:rPr>
          <w:rFonts w:ascii="Arial" w:hAnsi="Arial" w:cs="Arial"/>
          <w:lang w:eastAsia="es-ES"/>
        </w:rPr>
        <w:t xml:space="preserve">anual </w:t>
      </w:r>
      <w:r w:rsidRPr="00C37A53">
        <w:rPr>
          <w:rFonts w:ascii="Arial" w:hAnsi="Arial" w:cs="Arial"/>
          <w:lang w:eastAsia="es-ES"/>
        </w:rPr>
        <w:t>de gestión de la administración a la Asamblea de Asociados.</w:t>
      </w:r>
    </w:p>
    <w:p w14:paraId="7FCA96A1" w14:textId="744F68A1" w:rsidR="005B2319" w:rsidRPr="00C37A53" w:rsidRDefault="005B2319" w:rsidP="002C5570">
      <w:pPr>
        <w:pStyle w:val="Prrafodelista"/>
        <w:numPr>
          <w:ilvl w:val="0"/>
          <w:numId w:val="61"/>
        </w:numPr>
        <w:jc w:val="both"/>
        <w:rPr>
          <w:rFonts w:ascii="Arial" w:hAnsi="Arial" w:cs="Arial"/>
          <w:lang w:eastAsia="es-ES"/>
        </w:rPr>
      </w:pPr>
      <w:r w:rsidRPr="00C37A53">
        <w:rPr>
          <w:rFonts w:ascii="Arial" w:hAnsi="Arial" w:cs="Arial"/>
          <w:lang w:eastAsia="es-ES"/>
        </w:rPr>
        <w:t xml:space="preserve">Reporte </w:t>
      </w:r>
      <w:r w:rsidR="004622ED" w:rsidRPr="00C37A53">
        <w:rPr>
          <w:rFonts w:ascii="Arial" w:hAnsi="Arial" w:cs="Arial"/>
          <w:lang w:eastAsia="es-ES"/>
        </w:rPr>
        <w:t xml:space="preserve">mensual </w:t>
      </w:r>
      <w:r w:rsidRPr="00C37A53">
        <w:rPr>
          <w:rFonts w:ascii="Arial" w:hAnsi="Arial" w:cs="Arial"/>
          <w:lang w:eastAsia="es-ES"/>
        </w:rPr>
        <w:t xml:space="preserve">a la </w:t>
      </w:r>
      <w:r w:rsidR="00E16223" w:rsidRPr="00C37A53">
        <w:rPr>
          <w:rFonts w:ascii="Arial" w:hAnsi="Arial" w:cs="Arial"/>
          <w:lang w:eastAsia="es-ES"/>
        </w:rPr>
        <w:t>Superintendencia de Economía Solidaria de obligaciones de crédito</w:t>
      </w:r>
      <w:r w:rsidR="001911C3" w:rsidRPr="00C37A53">
        <w:rPr>
          <w:rFonts w:ascii="Arial" w:hAnsi="Arial" w:cs="Arial"/>
          <w:lang w:eastAsia="es-ES"/>
        </w:rPr>
        <w:t>s y deudores</w:t>
      </w:r>
      <w:r w:rsidR="00E16223" w:rsidRPr="00C37A53">
        <w:rPr>
          <w:rFonts w:ascii="Arial" w:hAnsi="Arial" w:cs="Arial"/>
          <w:lang w:eastAsia="es-ES"/>
        </w:rPr>
        <w:t xml:space="preserve"> reestructurados, novados o ca</w:t>
      </w:r>
      <w:r w:rsidR="004E5F3A" w:rsidRPr="00C37A53">
        <w:rPr>
          <w:rFonts w:ascii="Arial" w:hAnsi="Arial" w:cs="Arial"/>
          <w:lang w:eastAsia="es-ES"/>
        </w:rPr>
        <w:t>s</w:t>
      </w:r>
      <w:r w:rsidR="00E16223" w:rsidRPr="00C37A53">
        <w:rPr>
          <w:rFonts w:ascii="Arial" w:hAnsi="Arial" w:cs="Arial"/>
          <w:lang w:eastAsia="es-ES"/>
        </w:rPr>
        <w:t>tigados.</w:t>
      </w:r>
    </w:p>
    <w:p w14:paraId="23E5324F" w14:textId="77777777" w:rsidR="00F93AF6" w:rsidRPr="00C37A53" w:rsidRDefault="00F93AF6" w:rsidP="00F93AF6">
      <w:pPr>
        <w:pStyle w:val="Ttulo1"/>
        <w:spacing w:before="0" w:after="0"/>
        <w:jc w:val="center"/>
        <w:rPr>
          <w:rFonts w:ascii="Arial" w:eastAsia="Calibri" w:hAnsi="Arial" w:cs="Arial"/>
          <w:kern w:val="0"/>
          <w:sz w:val="28"/>
          <w:szCs w:val="28"/>
          <w:lang w:val="es-CO" w:eastAsia="en-US"/>
        </w:rPr>
      </w:pPr>
      <w:bookmarkStart w:id="771" w:name="_Toc152149098"/>
    </w:p>
    <w:p w14:paraId="41E483FC" w14:textId="7E628069" w:rsidR="00D42141" w:rsidRPr="00C37A53" w:rsidRDefault="00D42141" w:rsidP="00F93AF6">
      <w:pPr>
        <w:pStyle w:val="Ttulo1"/>
        <w:spacing w:before="0" w:after="0"/>
        <w:jc w:val="center"/>
        <w:rPr>
          <w:rFonts w:ascii="Arial" w:eastAsia="Calibri" w:hAnsi="Arial" w:cs="Arial"/>
          <w:kern w:val="0"/>
          <w:sz w:val="28"/>
          <w:szCs w:val="28"/>
          <w:lang w:val="es-CO" w:eastAsia="en-US"/>
        </w:rPr>
      </w:pPr>
      <w:bookmarkStart w:id="772" w:name="_Toc242888848"/>
      <w:r w:rsidRPr="00C37A53">
        <w:rPr>
          <w:rFonts w:ascii="Arial" w:eastAsia="Calibri" w:hAnsi="Arial" w:cs="Arial"/>
          <w:kern w:val="0"/>
          <w:sz w:val="28"/>
          <w:szCs w:val="28"/>
          <w:lang w:val="es-CO" w:eastAsia="en-US"/>
        </w:rPr>
        <w:t>VIl</w:t>
      </w:r>
      <w:r w:rsidR="00532D67" w:rsidRPr="00C37A53">
        <w:rPr>
          <w:rFonts w:ascii="Arial" w:eastAsia="Calibri" w:hAnsi="Arial" w:cs="Arial"/>
          <w:kern w:val="0"/>
          <w:sz w:val="28"/>
          <w:szCs w:val="28"/>
          <w:lang w:val="es-CO" w:eastAsia="en-US"/>
        </w:rPr>
        <w:t>l</w:t>
      </w:r>
      <w:r w:rsidRPr="00C37A53">
        <w:rPr>
          <w:rFonts w:ascii="Arial" w:eastAsia="Calibri" w:hAnsi="Arial" w:cs="Arial"/>
          <w:kern w:val="0"/>
          <w:sz w:val="28"/>
          <w:szCs w:val="28"/>
          <w:lang w:val="es-CO" w:eastAsia="en-US"/>
        </w:rPr>
        <w:t xml:space="preserve">. </w:t>
      </w:r>
      <w:r w:rsidRPr="00C37A53">
        <w:rPr>
          <w:rFonts w:ascii="Arial" w:eastAsia="Calibri" w:hAnsi="Arial" w:cs="Arial"/>
          <w:kern w:val="0"/>
          <w:sz w:val="28"/>
          <w:szCs w:val="28"/>
          <w:lang w:val="es-CO" w:eastAsia="en-US"/>
        </w:rPr>
        <w:tab/>
      </w:r>
      <w:r w:rsidR="00532D67" w:rsidRPr="00C37A53">
        <w:rPr>
          <w:rFonts w:ascii="Arial" w:eastAsia="Calibri" w:hAnsi="Arial" w:cs="Arial"/>
          <w:kern w:val="0"/>
          <w:sz w:val="28"/>
          <w:szCs w:val="28"/>
          <w:lang w:val="es-CO" w:eastAsia="en-US"/>
        </w:rPr>
        <w:t>REGLAS ADICIONALES PARA EL ADECUADO FUNCIONAMIENTO DEL SARC</w:t>
      </w:r>
      <w:bookmarkEnd w:id="771"/>
      <w:bookmarkEnd w:id="772"/>
    </w:p>
    <w:p w14:paraId="10385923" w14:textId="77777777" w:rsidR="00F93AF6" w:rsidRPr="00C37A53" w:rsidRDefault="00F93AF6" w:rsidP="00F93AF6">
      <w:pPr>
        <w:rPr>
          <w:rFonts w:cs="Arial"/>
          <w:lang w:val="es-CO" w:eastAsia="en-US"/>
        </w:rPr>
      </w:pPr>
    </w:p>
    <w:p w14:paraId="763294C1" w14:textId="77777777" w:rsidR="00D64B3E" w:rsidRPr="00C37A53" w:rsidRDefault="00D64B3E" w:rsidP="00F93AF6">
      <w:pPr>
        <w:keepNext/>
        <w:spacing w:before="240" w:after="60"/>
        <w:outlineLvl w:val="0"/>
        <w:rPr>
          <w:rFonts w:cs="Arial"/>
          <w:b/>
          <w:bCs/>
          <w:snapToGrid w:val="0"/>
          <w:vanish/>
          <w:kern w:val="32"/>
          <w:sz w:val="24"/>
          <w:szCs w:val="24"/>
          <w:lang w:eastAsia="es-ES"/>
        </w:rPr>
      </w:pPr>
      <w:bookmarkStart w:id="773" w:name="_Toc72767253"/>
      <w:bookmarkStart w:id="774" w:name="_Toc83401882"/>
      <w:bookmarkStart w:id="775" w:name="_Toc94793052"/>
      <w:bookmarkStart w:id="776" w:name="_Toc152149099"/>
      <w:bookmarkEnd w:id="773"/>
      <w:bookmarkEnd w:id="774"/>
      <w:bookmarkEnd w:id="775"/>
      <w:bookmarkEnd w:id="776"/>
    </w:p>
    <w:p w14:paraId="674EB4CE" w14:textId="39419C7B" w:rsidR="00197743" w:rsidRPr="00C37A53" w:rsidRDefault="00D64B3E" w:rsidP="00D64B3E">
      <w:pPr>
        <w:pStyle w:val="Ttulo1"/>
        <w:numPr>
          <w:ilvl w:val="1"/>
          <w:numId w:val="59"/>
        </w:numPr>
        <w:rPr>
          <w:rFonts w:ascii="Arial" w:hAnsi="Arial" w:cs="Arial"/>
          <w:snapToGrid w:val="0"/>
          <w:sz w:val="22"/>
          <w:szCs w:val="22"/>
          <w:lang w:eastAsia="es-ES"/>
        </w:rPr>
      </w:pPr>
      <w:bookmarkStart w:id="777" w:name="_Toc152149100"/>
      <w:bookmarkStart w:id="778" w:name="_Toc242888849"/>
      <w:r w:rsidRPr="00C37A53">
        <w:rPr>
          <w:rFonts w:ascii="Arial" w:hAnsi="Arial" w:cs="Arial"/>
          <w:snapToGrid w:val="0"/>
          <w:sz w:val="22"/>
          <w:szCs w:val="22"/>
          <w:lang w:eastAsia="es-ES"/>
        </w:rPr>
        <w:t>Suspensión de la c</w:t>
      </w:r>
      <w:r w:rsidR="000F5E81" w:rsidRPr="00C37A53">
        <w:rPr>
          <w:rFonts w:ascii="Arial" w:hAnsi="Arial" w:cs="Arial"/>
          <w:snapToGrid w:val="0"/>
          <w:sz w:val="22"/>
          <w:szCs w:val="22"/>
          <w:lang w:eastAsia="es-ES"/>
        </w:rPr>
        <w:t>a</w:t>
      </w:r>
      <w:r w:rsidRPr="00C37A53">
        <w:rPr>
          <w:rFonts w:ascii="Arial" w:hAnsi="Arial" w:cs="Arial"/>
          <w:snapToGrid w:val="0"/>
          <w:sz w:val="22"/>
          <w:szCs w:val="22"/>
          <w:lang w:eastAsia="es-ES"/>
        </w:rPr>
        <w:t>usación de intereses</w:t>
      </w:r>
      <w:bookmarkEnd w:id="777"/>
      <w:bookmarkEnd w:id="778"/>
    </w:p>
    <w:p w14:paraId="1FF8B76E" w14:textId="23A1AB7D" w:rsidR="00D64B3E" w:rsidRPr="00C37A53" w:rsidRDefault="00D64B3E" w:rsidP="00D64B3E">
      <w:pPr>
        <w:rPr>
          <w:rFonts w:cs="Arial"/>
          <w:lang w:eastAsia="es-ES"/>
        </w:rPr>
      </w:pPr>
    </w:p>
    <w:p w14:paraId="2507B231" w14:textId="77777777" w:rsidR="00311C3A" w:rsidRPr="00C37A53" w:rsidRDefault="00311C3A" w:rsidP="00311C3A">
      <w:pPr>
        <w:rPr>
          <w:rFonts w:eastAsia="Calibri" w:cs="Arial"/>
          <w:sz w:val="22"/>
          <w:szCs w:val="22"/>
          <w:lang w:val="es-CO" w:eastAsia="es-ES"/>
        </w:rPr>
      </w:pPr>
      <w:r w:rsidRPr="00C37A53">
        <w:rPr>
          <w:rFonts w:eastAsia="Calibri" w:cs="Arial"/>
          <w:sz w:val="22"/>
          <w:szCs w:val="22"/>
          <w:lang w:val="es-CO" w:eastAsia="es-ES"/>
        </w:rPr>
        <w:t>Dejarán de causarse intereses, corrección monetaria, ajustes en cambio, cánones e ingresos por otros conceptos, cuando un crédito presente la mora indicada en el siguiente cuadro:</w:t>
      </w:r>
    </w:p>
    <w:p w14:paraId="334BBE92" w14:textId="77777777" w:rsidR="00311C3A" w:rsidRPr="00C37A53" w:rsidRDefault="00311C3A" w:rsidP="00311C3A">
      <w:pPr>
        <w:suppressAutoHyphens/>
        <w:autoSpaceDE w:val="0"/>
        <w:autoSpaceDN w:val="0"/>
        <w:adjustRightInd w:val="0"/>
        <w:rPr>
          <w:rFonts w:eastAsia="Calibri" w:cs="Arial"/>
          <w:sz w:val="22"/>
          <w:szCs w:val="22"/>
          <w:lang w:val="es-CO" w:eastAsia="es-ES"/>
        </w:rPr>
      </w:pPr>
    </w:p>
    <w:tbl>
      <w:tblPr>
        <w:tblW w:w="5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080"/>
        <w:gridCol w:w="2284"/>
      </w:tblGrid>
      <w:tr w:rsidR="00311C3A" w:rsidRPr="00C37A53" w14:paraId="52C31734" w14:textId="77777777" w:rsidTr="00311C3A">
        <w:trPr>
          <w:trHeight w:val="271"/>
          <w:jc w:val="center"/>
        </w:trPr>
        <w:tc>
          <w:tcPr>
            <w:tcW w:w="3080"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7BDAA66D" w14:textId="77777777" w:rsidR="00311C3A" w:rsidRPr="00C37A53" w:rsidRDefault="00311C3A">
            <w:pPr>
              <w:suppressAutoHyphens/>
              <w:autoSpaceDE w:val="0"/>
              <w:autoSpaceDN w:val="0"/>
              <w:adjustRightInd w:val="0"/>
              <w:jc w:val="center"/>
              <w:rPr>
                <w:rFonts w:eastAsia="Calibri" w:cs="Arial"/>
                <w:b/>
                <w:bCs/>
                <w:sz w:val="22"/>
                <w:szCs w:val="22"/>
                <w:lang w:val="es-CO" w:eastAsia="es-ES"/>
              </w:rPr>
            </w:pPr>
            <w:r w:rsidRPr="00C37A53">
              <w:rPr>
                <w:rFonts w:eastAsia="Calibri" w:cs="Arial"/>
                <w:b/>
                <w:bCs/>
                <w:sz w:val="22"/>
                <w:szCs w:val="22"/>
                <w:lang w:val="es-CO" w:eastAsia="es-ES"/>
              </w:rPr>
              <w:t>MODALIDAD DE CREDITO</w:t>
            </w:r>
          </w:p>
        </w:tc>
        <w:tc>
          <w:tcPr>
            <w:tcW w:w="2284"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0E2F9711" w14:textId="77777777" w:rsidR="00311C3A" w:rsidRPr="00C37A53" w:rsidRDefault="00311C3A">
            <w:pPr>
              <w:suppressAutoHyphens/>
              <w:autoSpaceDE w:val="0"/>
              <w:autoSpaceDN w:val="0"/>
              <w:adjustRightInd w:val="0"/>
              <w:jc w:val="center"/>
              <w:rPr>
                <w:rFonts w:eastAsia="Calibri" w:cs="Arial"/>
                <w:b/>
                <w:bCs/>
                <w:sz w:val="22"/>
                <w:szCs w:val="22"/>
                <w:lang w:val="es-CO" w:eastAsia="es-ES"/>
              </w:rPr>
            </w:pPr>
            <w:r w:rsidRPr="00C37A53">
              <w:rPr>
                <w:rFonts w:eastAsia="Calibri" w:cs="Arial"/>
                <w:b/>
                <w:bCs/>
                <w:sz w:val="22"/>
                <w:szCs w:val="22"/>
                <w:lang w:val="es-CO" w:eastAsia="es-ES"/>
              </w:rPr>
              <w:t>MORA SUPERIOR A</w:t>
            </w:r>
          </w:p>
        </w:tc>
      </w:tr>
      <w:tr w:rsidR="00311C3A" w:rsidRPr="00C37A53" w14:paraId="14BDCF8A" w14:textId="77777777" w:rsidTr="00311C3A">
        <w:trPr>
          <w:trHeight w:val="271"/>
          <w:jc w:val="center"/>
        </w:trPr>
        <w:tc>
          <w:tcPr>
            <w:tcW w:w="3080"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215E104A" w14:textId="77777777" w:rsidR="00311C3A" w:rsidRPr="00C37A53" w:rsidRDefault="00311C3A">
            <w:pPr>
              <w:suppressAutoHyphens/>
              <w:autoSpaceDE w:val="0"/>
              <w:autoSpaceDN w:val="0"/>
              <w:adjustRightInd w:val="0"/>
              <w:rPr>
                <w:rFonts w:eastAsia="Calibri" w:cs="Arial"/>
                <w:sz w:val="22"/>
                <w:szCs w:val="22"/>
                <w:lang w:val="es-CO" w:eastAsia="es-ES"/>
              </w:rPr>
            </w:pPr>
            <w:r w:rsidRPr="00C37A53">
              <w:rPr>
                <w:rFonts w:eastAsia="Calibri" w:cs="Arial"/>
                <w:sz w:val="22"/>
                <w:szCs w:val="22"/>
                <w:lang w:val="es-CO" w:eastAsia="es-ES"/>
              </w:rPr>
              <w:t>Comercial</w:t>
            </w:r>
          </w:p>
        </w:tc>
        <w:tc>
          <w:tcPr>
            <w:tcW w:w="2284"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30A3BE07" w14:textId="77777777" w:rsidR="00311C3A" w:rsidRPr="00C37A53" w:rsidRDefault="00311C3A">
            <w:pPr>
              <w:suppressAutoHyphens/>
              <w:autoSpaceDE w:val="0"/>
              <w:autoSpaceDN w:val="0"/>
              <w:adjustRightInd w:val="0"/>
              <w:jc w:val="center"/>
              <w:rPr>
                <w:rFonts w:eastAsia="Calibri" w:cs="Arial"/>
                <w:sz w:val="22"/>
                <w:szCs w:val="22"/>
                <w:lang w:val="es-CO" w:eastAsia="es-ES"/>
              </w:rPr>
            </w:pPr>
            <w:r w:rsidRPr="00C37A53">
              <w:rPr>
                <w:rFonts w:eastAsia="Calibri" w:cs="Arial"/>
                <w:sz w:val="22"/>
                <w:szCs w:val="22"/>
                <w:lang w:val="es-CO" w:eastAsia="es-ES"/>
              </w:rPr>
              <w:t>90 días</w:t>
            </w:r>
          </w:p>
        </w:tc>
      </w:tr>
      <w:tr w:rsidR="00311C3A" w:rsidRPr="00C37A53" w14:paraId="1590CB74" w14:textId="77777777" w:rsidTr="00311C3A">
        <w:trPr>
          <w:trHeight w:val="271"/>
          <w:jc w:val="center"/>
        </w:trPr>
        <w:tc>
          <w:tcPr>
            <w:tcW w:w="308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70" w:type="dxa"/>
              <w:bottom w:w="0" w:type="dxa"/>
              <w:right w:w="70" w:type="dxa"/>
            </w:tcMar>
            <w:hideMark/>
          </w:tcPr>
          <w:p w14:paraId="50CF8F10" w14:textId="77777777" w:rsidR="00311C3A" w:rsidRPr="00C37A53" w:rsidRDefault="00311C3A">
            <w:pPr>
              <w:suppressAutoHyphens/>
              <w:autoSpaceDE w:val="0"/>
              <w:autoSpaceDN w:val="0"/>
              <w:adjustRightInd w:val="0"/>
              <w:rPr>
                <w:rFonts w:eastAsia="Calibri" w:cs="Arial"/>
                <w:b/>
                <w:bCs/>
                <w:sz w:val="22"/>
                <w:szCs w:val="22"/>
                <w:lang w:val="es-CO" w:eastAsia="es-ES"/>
              </w:rPr>
            </w:pPr>
            <w:r w:rsidRPr="00C37A53">
              <w:rPr>
                <w:rFonts w:eastAsia="Calibri" w:cs="Arial"/>
                <w:b/>
                <w:bCs/>
                <w:sz w:val="22"/>
                <w:szCs w:val="22"/>
                <w:lang w:val="es-CO" w:eastAsia="es-ES"/>
              </w:rPr>
              <w:t>Consumo</w:t>
            </w:r>
          </w:p>
        </w:tc>
        <w:tc>
          <w:tcPr>
            <w:tcW w:w="228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15" w:type="dxa"/>
              <w:left w:w="70" w:type="dxa"/>
              <w:bottom w:w="0" w:type="dxa"/>
              <w:right w:w="70" w:type="dxa"/>
            </w:tcMar>
            <w:hideMark/>
          </w:tcPr>
          <w:p w14:paraId="45B03FEA" w14:textId="77777777" w:rsidR="00311C3A" w:rsidRPr="00C37A53" w:rsidRDefault="00311C3A">
            <w:pPr>
              <w:suppressAutoHyphens/>
              <w:autoSpaceDE w:val="0"/>
              <w:autoSpaceDN w:val="0"/>
              <w:adjustRightInd w:val="0"/>
              <w:jc w:val="center"/>
              <w:rPr>
                <w:rFonts w:eastAsia="Calibri" w:cs="Arial"/>
                <w:b/>
                <w:bCs/>
                <w:sz w:val="22"/>
                <w:szCs w:val="22"/>
                <w:lang w:val="es-CO" w:eastAsia="es-ES"/>
              </w:rPr>
            </w:pPr>
            <w:r w:rsidRPr="00C37A53">
              <w:rPr>
                <w:rFonts w:eastAsia="Calibri" w:cs="Arial"/>
                <w:b/>
                <w:bCs/>
                <w:sz w:val="22"/>
                <w:szCs w:val="22"/>
                <w:lang w:val="es-CO" w:eastAsia="es-ES"/>
              </w:rPr>
              <w:t>60 días</w:t>
            </w:r>
          </w:p>
        </w:tc>
      </w:tr>
      <w:tr w:rsidR="00311C3A" w:rsidRPr="00C37A53" w14:paraId="4F23C26D" w14:textId="77777777" w:rsidTr="00311C3A">
        <w:trPr>
          <w:trHeight w:val="271"/>
          <w:jc w:val="center"/>
        </w:trPr>
        <w:tc>
          <w:tcPr>
            <w:tcW w:w="3080"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6ED9D3A4" w14:textId="77777777" w:rsidR="00311C3A" w:rsidRPr="00C37A53" w:rsidRDefault="00311C3A">
            <w:pPr>
              <w:suppressAutoHyphens/>
              <w:autoSpaceDE w:val="0"/>
              <w:autoSpaceDN w:val="0"/>
              <w:adjustRightInd w:val="0"/>
              <w:rPr>
                <w:rFonts w:eastAsia="Calibri" w:cs="Arial"/>
                <w:sz w:val="22"/>
                <w:szCs w:val="22"/>
                <w:lang w:val="es-CO" w:eastAsia="es-ES"/>
              </w:rPr>
            </w:pPr>
            <w:r w:rsidRPr="00C37A53">
              <w:rPr>
                <w:rFonts w:eastAsia="Calibri" w:cs="Arial"/>
                <w:sz w:val="22"/>
                <w:szCs w:val="22"/>
                <w:lang w:val="es-CO" w:eastAsia="es-ES"/>
              </w:rPr>
              <w:t>Vivienda</w:t>
            </w:r>
          </w:p>
        </w:tc>
        <w:tc>
          <w:tcPr>
            <w:tcW w:w="2284"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359924C1" w14:textId="77777777" w:rsidR="00311C3A" w:rsidRPr="00C37A53" w:rsidRDefault="00311C3A">
            <w:pPr>
              <w:suppressAutoHyphens/>
              <w:autoSpaceDE w:val="0"/>
              <w:autoSpaceDN w:val="0"/>
              <w:adjustRightInd w:val="0"/>
              <w:jc w:val="center"/>
              <w:rPr>
                <w:rFonts w:eastAsia="Calibri" w:cs="Arial"/>
                <w:sz w:val="22"/>
                <w:szCs w:val="22"/>
                <w:lang w:val="es-CO" w:eastAsia="es-ES"/>
              </w:rPr>
            </w:pPr>
            <w:r w:rsidRPr="00C37A53">
              <w:rPr>
                <w:rFonts w:eastAsia="Calibri" w:cs="Arial"/>
                <w:sz w:val="22"/>
                <w:szCs w:val="22"/>
                <w:lang w:val="es-CO" w:eastAsia="es-ES"/>
              </w:rPr>
              <w:t>60 días</w:t>
            </w:r>
          </w:p>
        </w:tc>
      </w:tr>
      <w:tr w:rsidR="00311C3A" w:rsidRPr="00C37A53" w14:paraId="6CA8BDB2" w14:textId="77777777" w:rsidTr="00311C3A">
        <w:trPr>
          <w:trHeight w:val="271"/>
          <w:jc w:val="center"/>
        </w:trPr>
        <w:tc>
          <w:tcPr>
            <w:tcW w:w="3080"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29E69FEC" w14:textId="77777777" w:rsidR="00311C3A" w:rsidRPr="00C37A53" w:rsidRDefault="00311C3A">
            <w:pPr>
              <w:suppressAutoHyphens/>
              <w:autoSpaceDE w:val="0"/>
              <w:autoSpaceDN w:val="0"/>
              <w:adjustRightInd w:val="0"/>
              <w:rPr>
                <w:rFonts w:eastAsia="Calibri" w:cs="Arial"/>
                <w:sz w:val="22"/>
                <w:szCs w:val="22"/>
                <w:lang w:val="es-CO" w:eastAsia="es-ES"/>
              </w:rPr>
            </w:pPr>
            <w:r w:rsidRPr="00C37A53">
              <w:rPr>
                <w:rFonts w:eastAsia="Calibri" w:cs="Arial"/>
                <w:sz w:val="22"/>
                <w:szCs w:val="22"/>
                <w:lang w:val="es-CO" w:eastAsia="es-ES"/>
              </w:rPr>
              <w:t>Microcrédito</w:t>
            </w:r>
          </w:p>
        </w:tc>
        <w:tc>
          <w:tcPr>
            <w:tcW w:w="2284" w:type="dxa"/>
            <w:tcBorders>
              <w:top w:val="single" w:sz="4" w:space="0" w:color="auto"/>
              <w:left w:val="single" w:sz="4" w:space="0" w:color="auto"/>
              <w:bottom w:val="single" w:sz="4" w:space="0" w:color="auto"/>
              <w:right w:val="single" w:sz="4" w:space="0" w:color="auto"/>
            </w:tcBorders>
            <w:tcMar>
              <w:top w:w="15" w:type="dxa"/>
              <w:left w:w="70" w:type="dxa"/>
              <w:bottom w:w="0" w:type="dxa"/>
              <w:right w:w="70" w:type="dxa"/>
            </w:tcMar>
            <w:hideMark/>
          </w:tcPr>
          <w:p w14:paraId="0F91EFC9" w14:textId="77777777" w:rsidR="00311C3A" w:rsidRPr="00C37A53" w:rsidRDefault="00311C3A">
            <w:pPr>
              <w:suppressAutoHyphens/>
              <w:autoSpaceDE w:val="0"/>
              <w:autoSpaceDN w:val="0"/>
              <w:adjustRightInd w:val="0"/>
              <w:jc w:val="center"/>
              <w:rPr>
                <w:rFonts w:eastAsia="Calibri" w:cs="Arial"/>
                <w:sz w:val="22"/>
                <w:szCs w:val="22"/>
                <w:lang w:val="es-CO" w:eastAsia="es-ES"/>
              </w:rPr>
            </w:pPr>
            <w:r w:rsidRPr="00C37A53">
              <w:rPr>
                <w:rFonts w:eastAsia="Calibri" w:cs="Arial"/>
                <w:sz w:val="22"/>
                <w:szCs w:val="22"/>
                <w:lang w:val="es-CO" w:eastAsia="es-ES"/>
              </w:rPr>
              <w:t>30 días</w:t>
            </w:r>
          </w:p>
        </w:tc>
      </w:tr>
    </w:tbl>
    <w:p w14:paraId="2082410A" w14:textId="77777777" w:rsidR="00311C3A" w:rsidRPr="00C37A53" w:rsidRDefault="00311C3A" w:rsidP="00311C3A">
      <w:pPr>
        <w:suppressAutoHyphens/>
        <w:autoSpaceDE w:val="0"/>
        <w:autoSpaceDN w:val="0"/>
        <w:adjustRightInd w:val="0"/>
        <w:rPr>
          <w:rFonts w:eastAsia="Calibri" w:cs="Arial"/>
          <w:sz w:val="22"/>
          <w:szCs w:val="22"/>
          <w:lang w:val="es-CO" w:eastAsia="es-ES"/>
        </w:rPr>
      </w:pPr>
    </w:p>
    <w:p w14:paraId="4005DB59" w14:textId="30CF8F8F" w:rsidR="00311C3A" w:rsidRPr="00C37A53" w:rsidRDefault="00311C3A" w:rsidP="00311C3A">
      <w:pPr>
        <w:suppressAutoHyphens/>
        <w:autoSpaceDE w:val="0"/>
        <w:autoSpaceDN w:val="0"/>
        <w:adjustRightInd w:val="0"/>
        <w:rPr>
          <w:rFonts w:eastAsia="Calibri" w:cs="Arial"/>
          <w:sz w:val="22"/>
          <w:szCs w:val="22"/>
          <w:lang w:val="es-CO" w:eastAsia="es-ES"/>
        </w:rPr>
      </w:pPr>
      <w:r w:rsidRPr="00C37A53">
        <w:rPr>
          <w:rFonts w:eastAsia="Calibri" w:cs="Arial"/>
          <w:sz w:val="22"/>
          <w:szCs w:val="22"/>
          <w:lang w:val="es-CO" w:eastAsia="es-ES"/>
        </w:rPr>
        <w:t>Cuando el capital del respectivo crédito ha sido calificado de mayor riesgo, igualmente los intereses y otros conceptos se deben reclasificar en la categoría de riesgo en que fue calificado su principal.</w:t>
      </w:r>
      <w:bookmarkStart w:id="779" w:name="_Toc10655803"/>
      <w:bookmarkStart w:id="780" w:name="_Toc10655997"/>
      <w:bookmarkStart w:id="781" w:name="_Toc11651991"/>
      <w:bookmarkStart w:id="782" w:name="_Toc11652185"/>
      <w:bookmarkStart w:id="783" w:name="_Toc11652379"/>
      <w:bookmarkStart w:id="784" w:name="_Toc11652572"/>
      <w:bookmarkStart w:id="785" w:name="_Toc11652767"/>
      <w:bookmarkStart w:id="786" w:name="_Toc11665957"/>
      <w:bookmarkStart w:id="787" w:name="_Toc11671751"/>
      <w:bookmarkStart w:id="788" w:name="_Toc11674472"/>
      <w:bookmarkStart w:id="789" w:name="_Toc11674839"/>
      <w:bookmarkStart w:id="790" w:name="_Toc10655804"/>
      <w:bookmarkStart w:id="791" w:name="_Toc10655998"/>
      <w:bookmarkStart w:id="792" w:name="_Toc11651992"/>
      <w:bookmarkStart w:id="793" w:name="_Toc11652186"/>
      <w:bookmarkStart w:id="794" w:name="_Toc11652380"/>
      <w:bookmarkStart w:id="795" w:name="_Toc11652573"/>
      <w:bookmarkStart w:id="796" w:name="_Toc11652768"/>
      <w:bookmarkStart w:id="797" w:name="_Toc11665958"/>
      <w:bookmarkStart w:id="798" w:name="_Toc11671752"/>
      <w:bookmarkStart w:id="799" w:name="_Toc11674473"/>
      <w:bookmarkStart w:id="800" w:name="_Toc11674840"/>
      <w:bookmarkStart w:id="801" w:name="_Toc10655805"/>
      <w:bookmarkStart w:id="802" w:name="_Toc10655999"/>
      <w:bookmarkStart w:id="803" w:name="_Toc11651993"/>
      <w:bookmarkStart w:id="804" w:name="_Toc11652187"/>
      <w:bookmarkStart w:id="805" w:name="_Toc11652381"/>
      <w:bookmarkStart w:id="806" w:name="_Toc11652574"/>
      <w:bookmarkStart w:id="807" w:name="_Toc11652769"/>
      <w:bookmarkStart w:id="808" w:name="_Toc11665959"/>
      <w:bookmarkStart w:id="809" w:name="_Toc11671753"/>
      <w:bookmarkStart w:id="810" w:name="_Toc11674474"/>
      <w:bookmarkStart w:id="811" w:name="_Toc11674841"/>
      <w:bookmarkStart w:id="812" w:name="_Toc10655806"/>
      <w:bookmarkStart w:id="813" w:name="_Toc10656000"/>
      <w:bookmarkStart w:id="814" w:name="_Toc11651994"/>
      <w:bookmarkStart w:id="815" w:name="_Toc11652188"/>
      <w:bookmarkStart w:id="816" w:name="_Toc11652382"/>
      <w:bookmarkStart w:id="817" w:name="_Toc11652575"/>
      <w:bookmarkStart w:id="818" w:name="_Toc11652770"/>
      <w:bookmarkStart w:id="819" w:name="_Toc11665960"/>
      <w:bookmarkStart w:id="820" w:name="_Toc11671754"/>
      <w:bookmarkStart w:id="821" w:name="_Toc11674475"/>
      <w:bookmarkStart w:id="822" w:name="_Toc11674842"/>
      <w:bookmarkStart w:id="823" w:name="_Toc10655807"/>
      <w:bookmarkStart w:id="824" w:name="_Toc10656001"/>
      <w:bookmarkStart w:id="825" w:name="_Toc11651995"/>
      <w:bookmarkStart w:id="826" w:name="_Toc11652189"/>
      <w:bookmarkStart w:id="827" w:name="_Toc11652383"/>
      <w:bookmarkStart w:id="828" w:name="_Toc11652576"/>
      <w:bookmarkStart w:id="829" w:name="_Toc11652771"/>
      <w:bookmarkStart w:id="830" w:name="_Toc11665961"/>
      <w:bookmarkStart w:id="831" w:name="_Toc11671755"/>
      <w:bookmarkStart w:id="832" w:name="_Toc11674476"/>
      <w:bookmarkStart w:id="833" w:name="_Toc11674843"/>
      <w:bookmarkStart w:id="834" w:name="_Toc10655808"/>
      <w:bookmarkStart w:id="835" w:name="_Toc10656002"/>
      <w:bookmarkStart w:id="836" w:name="_Toc11651996"/>
      <w:bookmarkStart w:id="837" w:name="_Toc11652190"/>
      <w:bookmarkStart w:id="838" w:name="_Toc11652384"/>
      <w:bookmarkStart w:id="839" w:name="_Toc11652577"/>
      <w:bookmarkStart w:id="840" w:name="_Toc11652772"/>
      <w:bookmarkStart w:id="841" w:name="_Toc11665962"/>
      <w:bookmarkStart w:id="842" w:name="_Toc11671756"/>
      <w:bookmarkStart w:id="843" w:name="_Toc11674477"/>
      <w:bookmarkStart w:id="844" w:name="_Toc11674844"/>
      <w:bookmarkStart w:id="845" w:name="_Toc10655809"/>
      <w:bookmarkStart w:id="846" w:name="_Toc10656003"/>
      <w:bookmarkStart w:id="847" w:name="_Toc11651997"/>
      <w:bookmarkStart w:id="848" w:name="_Toc11652191"/>
      <w:bookmarkStart w:id="849" w:name="_Toc11652385"/>
      <w:bookmarkStart w:id="850" w:name="_Toc11652578"/>
      <w:bookmarkStart w:id="851" w:name="_Toc11652773"/>
      <w:bookmarkStart w:id="852" w:name="_Toc11665963"/>
      <w:bookmarkStart w:id="853" w:name="_Toc11671757"/>
      <w:bookmarkStart w:id="854" w:name="_Toc11674478"/>
      <w:bookmarkStart w:id="855" w:name="_Toc11674845"/>
      <w:bookmarkStart w:id="856" w:name="_Toc10655810"/>
      <w:bookmarkStart w:id="857" w:name="_Toc10656004"/>
      <w:bookmarkStart w:id="858" w:name="_Toc11651998"/>
      <w:bookmarkStart w:id="859" w:name="_Toc11652192"/>
      <w:bookmarkStart w:id="860" w:name="_Toc11652386"/>
      <w:bookmarkStart w:id="861" w:name="_Toc11652579"/>
      <w:bookmarkStart w:id="862" w:name="_Toc11652774"/>
      <w:bookmarkStart w:id="863" w:name="_Toc11665964"/>
      <w:bookmarkStart w:id="864" w:name="_Toc11671758"/>
      <w:bookmarkStart w:id="865" w:name="_Toc11674479"/>
      <w:bookmarkStart w:id="866" w:name="_Toc11674846"/>
      <w:bookmarkStart w:id="867" w:name="_Toc10655811"/>
      <w:bookmarkStart w:id="868" w:name="_Toc10656005"/>
      <w:bookmarkStart w:id="869" w:name="_Toc11651999"/>
      <w:bookmarkStart w:id="870" w:name="_Toc11652193"/>
      <w:bookmarkStart w:id="871" w:name="_Toc11652387"/>
      <w:bookmarkStart w:id="872" w:name="_Toc11652580"/>
      <w:bookmarkStart w:id="873" w:name="_Toc11652775"/>
      <w:bookmarkStart w:id="874" w:name="_Toc11665965"/>
      <w:bookmarkStart w:id="875" w:name="_Toc11671759"/>
      <w:bookmarkStart w:id="876" w:name="_Toc11674480"/>
      <w:bookmarkStart w:id="877" w:name="_Toc11674847"/>
      <w:bookmarkStart w:id="878" w:name="_Toc10655812"/>
      <w:bookmarkStart w:id="879" w:name="_Toc10656006"/>
      <w:bookmarkStart w:id="880" w:name="_Toc11652000"/>
      <w:bookmarkStart w:id="881" w:name="_Toc11652194"/>
      <w:bookmarkStart w:id="882" w:name="_Toc11652388"/>
      <w:bookmarkStart w:id="883" w:name="_Toc11652581"/>
      <w:bookmarkStart w:id="884" w:name="_Toc11652776"/>
      <w:bookmarkStart w:id="885" w:name="_Toc11665966"/>
      <w:bookmarkStart w:id="886" w:name="_Toc11671760"/>
      <w:bookmarkStart w:id="887" w:name="_Toc11674481"/>
      <w:bookmarkStart w:id="888" w:name="_Toc11674848"/>
      <w:bookmarkStart w:id="889" w:name="_Toc10655813"/>
      <w:bookmarkStart w:id="890" w:name="_Toc10656007"/>
      <w:bookmarkStart w:id="891" w:name="_Toc11652001"/>
      <w:bookmarkStart w:id="892" w:name="_Toc11652195"/>
      <w:bookmarkStart w:id="893" w:name="_Toc11652389"/>
      <w:bookmarkStart w:id="894" w:name="_Toc11652582"/>
      <w:bookmarkStart w:id="895" w:name="_Toc11652777"/>
      <w:bookmarkStart w:id="896" w:name="_Toc11665967"/>
      <w:bookmarkStart w:id="897" w:name="_Toc11671761"/>
      <w:bookmarkStart w:id="898" w:name="_Toc11674482"/>
      <w:bookmarkStart w:id="899" w:name="_Toc11674849"/>
      <w:bookmarkStart w:id="900" w:name="_Toc10655814"/>
      <w:bookmarkStart w:id="901" w:name="_Toc10656008"/>
      <w:bookmarkStart w:id="902" w:name="_Toc11652002"/>
      <w:bookmarkStart w:id="903" w:name="_Toc11652196"/>
      <w:bookmarkStart w:id="904" w:name="_Toc11652390"/>
      <w:bookmarkStart w:id="905" w:name="_Toc11652583"/>
      <w:bookmarkStart w:id="906" w:name="_Toc11652778"/>
      <w:bookmarkStart w:id="907" w:name="_Toc11665968"/>
      <w:bookmarkStart w:id="908" w:name="_Toc11671762"/>
      <w:bookmarkStart w:id="909" w:name="_Toc11674483"/>
      <w:bookmarkStart w:id="910" w:name="_Toc11674850"/>
      <w:bookmarkStart w:id="911" w:name="_Toc10655815"/>
      <w:bookmarkStart w:id="912" w:name="_Toc10656009"/>
      <w:bookmarkStart w:id="913" w:name="_Toc11652003"/>
      <w:bookmarkStart w:id="914" w:name="_Toc11652197"/>
      <w:bookmarkStart w:id="915" w:name="_Toc11652391"/>
      <w:bookmarkStart w:id="916" w:name="_Toc11652584"/>
      <w:bookmarkStart w:id="917" w:name="_Toc11652779"/>
      <w:bookmarkStart w:id="918" w:name="_Toc11665969"/>
      <w:bookmarkStart w:id="919" w:name="_Toc11671763"/>
      <w:bookmarkStart w:id="920" w:name="_Toc11674484"/>
      <w:bookmarkStart w:id="921" w:name="_Toc11674851"/>
      <w:bookmarkStart w:id="922" w:name="_Toc10655816"/>
      <w:bookmarkStart w:id="923" w:name="_Toc10656010"/>
      <w:bookmarkStart w:id="924" w:name="_Toc11652004"/>
      <w:bookmarkStart w:id="925" w:name="_Toc11652198"/>
      <w:bookmarkStart w:id="926" w:name="_Toc11652392"/>
      <w:bookmarkStart w:id="927" w:name="_Toc11652585"/>
      <w:bookmarkStart w:id="928" w:name="_Toc11652780"/>
      <w:bookmarkStart w:id="929" w:name="_Toc11665970"/>
      <w:bookmarkStart w:id="930" w:name="_Toc11671764"/>
      <w:bookmarkStart w:id="931" w:name="_Toc11674485"/>
      <w:bookmarkStart w:id="932" w:name="_Toc11674852"/>
      <w:bookmarkStart w:id="933" w:name="_Toc10655817"/>
      <w:bookmarkStart w:id="934" w:name="_Toc10656011"/>
      <w:bookmarkStart w:id="935" w:name="_Toc11652005"/>
      <w:bookmarkStart w:id="936" w:name="_Toc11652199"/>
      <w:bookmarkStart w:id="937" w:name="_Toc11652393"/>
      <w:bookmarkStart w:id="938" w:name="_Toc11652586"/>
      <w:bookmarkStart w:id="939" w:name="_Toc11652781"/>
      <w:bookmarkStart w:id="940" w:name="_Toc11665971"/>
      <w:bookmarkStart w:id="941" w:name="_Toc11671765"/>
      <w:bookmarkStart w:id="942" w:name="_Toc11674486"/>
      <w:bookmarkStart w:id="943" w:name="_Toc11674853"/>
      <w:bookmarkStart w:id="944" w:name="_Toc10655818"/>
      <w:bookmarkStart w:id="945" w:name="_Toc10656012"/>
      <w:bookmarkStart w:id="946" w:name="_Toc11652006"/>
      <w:bookmarkStart w:id="947" w:name="_Toc11652200"/>
      <w:bookmarkStart w:id="948" w:name="_Toc11652394"/>
      <w:bookmarkStart w:id="949" w:name="_Toc11652587"/>
      <w:bookmarkStart w:id="950" w:name="_Toc11652782"/>
      <w:bookmarkStart w:id="951" w:name="_Toc11665972"/>
      <w:bookmarkStart w:id="952" w:name="_Toc11671766"/>
      <w:bookmarkStart w:id="953" w:name="_Toc11674487"/>
      <w:bookmarkStart w:id="954" w:name="_Toc11674854"/>
      <w:bookmarkStart w:id="955" w:name="_Toc10655819"/>
      <w:bookmarkStart w:id="956" w:name="_Toc10656013"/>
      <w:bookmarkStart w:id="957" w:name="_Toc11652007"/>
      <w:bookmarkStart w:id="958" w:name="_Toc11652201"/>
      <w:bookmarkStart w:id="959" w:name="_Toc11652395"/>
      <w:bookmarkStart w:id="960" w:name="_Toc11652588"/>
      <w:bookmarkStart w:id="961" w:name="_Toc11652783"/>
      <w:bookmarkStart w:id="962" w:name="_Toc11665973"/>
      <w:bookmarkStart w:id="963" w:name="_Toc11671767"/>
      <w:bookmarkStart w:id="964" w:name="_Toc11674488"/>
      <w:bookmarkStart w:id="965" w:name="_Toc11674855"/>
      <w:bookmarkStart w:id="966" w:name="_Toc10655820"/>
      <w:bookmarkStart w:id="967" w:name="_Toc10656014"/>
      <w:bookmarkStart w:id="968" w:name="_Toc11652008"/>
      <w:bookmarkStart w:id="969" w:name="_Toc11652202"/>
      <w:bookmarkStart w:id="970" w:name="_Toc11652396"/>
      <w:bookmarkStart w:id="971" w:name="_Toc11652589"/>
      <w:bookmarkStart w:id="972" w:name="_Toc11652784"/>
      <w:bookmarkStart w:id="973" w:name="_Toc11665974"/>
      <w:bookmarkStart w:id="974" w:name="_Toc11671768"/>
      <w:bookmarkStart w:id="975" w:name="_Toc11674489"/>
      <w:bookmarkStart w:id="976" w:name="_Toc11674856"/>
      <w:bookmarkStart w:id="977" w:name="_Toc10655821"/>
      <w:bookmarkStart w:id="978" w:name="_Toc10656015"/>
      <w:bookmarkStart w:id="979" w:name="_Toc11652009"/>
      <w:bookmarkStart w:id="980" w:name="_Toc11652203"/>
      <w:bookmarkStart w:id="981" w:name="_Toc11652397"/>
      <w:bookmarkStart w:id="982" w:name="_Toc11652590"/>
      <w:bookmarkStart w:id="983" w:name="_Toc11652785"/>
      <w:bookmarkStart w:id="984" w:name="_Toc11665975"/>
      <w:bookmarkStart w:id="985" w:name="_Toc11671769"/>
      <w:bookmarkStart w:id="986" w:name="_Toc11674490"/>
      <w:bookmarkStart w:id="987" w:name="_Toc11674857"/>
      <w:bookmarkStart w:id="988" w:name="_Toc10655822"/>
      <w:bookmarkStart w:id="989" w:name="_Toc10656016"/>
      <w:bookmarkStart w:id="990" w:name="_Toc11652010"/>
      <w:bookmarkStart w:id="991" w:name="_Toc11652204"/>
      <w:bookmarkStart w:id="992" w:name="_Toc11652398"/>
      <w:bookmarkStart w:id="993" w:name="_Toc11652591"/>
      <w:bookmarkStart w:id="994" w:name="_Toc11652786"/>
      <w:bookmarkStart w:id="995" w:name="_Toc11665976"/>
      <w:bookmarkStart w:id="996" w:name="_Toc11671770"/>
      <w:bookmarkStart w:id="997" w:name="_Toc11674491"/>
      <w:bookmarkStart w:id="998" w:name="_Toc11674858"/>
      <w:bookmarkStart w:id="999" w:name="_Toc10655823"/>
      <w:bookmarkStart w:id="1000" w:name="_Toc10656017"/>
      <w:bookmarkStart w:id="1001" w:name="_Toc11652011"/>
      <w:bookmarkStart w:id="1002" w:name="_Toc11652205"/>
      <w:bookmarkStart w:id="1003" w:name="_Toc11652399"/>
      <w:bookmarkStart w:id="1004" w:name="_Toc11652592"/>
      <w:bookmarkStart w:id="1005" w:name="_Toc11652787"/>
      <w:bookmarkStart w:id="1006" w:name="_Toc11665977"/>
      <w:bookmarkStart w:id="1007" w:name="_Toc11671771"/>
      <w:bookmarkStart w:id="1008" w:name="_Toc11674492"/>
      <w:bookmarkStart w:id="1009" w:name="_Toc11674859"/>
      <w:bookmarkStart w:id="1010" w:name="_Toc10655824"/>
      <w:bookmarkStart w:id="1011" w:name="_Toc10656018"/>
      <w:bookmarkStart w:id="1012" w:name="_Toc11652012"/>
      <w:bookmarkStart w:id="1013" w:name="_Toc11652206"/>
      <w:bookmarkStart w:id="1014" w:name="_Toc11652400"/>
      <w:bookmarkStart w:id="1015" w:name="_Toc11652593"/>
      <w:bookmarkStart w:id="1016" w:name="_Toc11652788"/>
      <w:bookmarkStart w:id="1017" w:name="_Toc11665978"/>
      <w:bookmarkStart w:id="1018" w:name="_Toc11671772"/>
      <w:bookmarkStart w:id="1019" w:name="_Toc11674493"/>
      <w:bookmarkStart w:id="1020" w:name="_Toc11674860"/>
      <w:bookmarkStart w:id="1021" w:name="_Toc10655825"/>
      <w:bookmarkStart w:id="1022" w:name="_Toc10656019"/>
      <w:bookmarkStart w:id="1023" w:name="_Toc11652013"/>
      <w:bookmarkStart w:id="1024" w:name="_Toc11652207"/>
      <w:bookmarkStart w:id="1025" w:name="_Toc11652401"/>
      <w:bookmarkStart w:id="1026" w:name="_Toc11652594"/>
      <w:bookmarkStart w:id="1027" w:name="_Toc11652789"/>
      <w:bookmarkStart w:id="1028" w:name="_Toc11665979"/>
      <w:bookmarkStart w:id="1029" w:name="_Toc11671773"/>
      <w:bookmarkStart w:id="1030" w:name="_Toc11674494"/>
      <w:bookmarkStart w:id="1031" w:name="_Toc11674861"/>
      <w:bookmarkStart w:id="1032" w:name="_Toc10655826"/>
      <w:bookmarkStart w:id="1033" w:name="_Toc10656020"/>
      <w:bookmarkStart w:id="1034" w:name="_Toc11652014"/>
      <w:bookmarkStart w:id="1035" w:name="_Toc11652208"/>
      <w:bookmarkStart w:id="1036" w:name="_Toc11652402"/>
      <w:bookmarkStart w:id="1037" w:name="_Toc11652595"/>
      <w:bookmarkStart w:id="1038" w:name="_Toc11652790"/>
      <w:bookmarkStart w:id="1039" w:name="_Toc11665980"/>
      <w:bookmarkStart w:id="1040" w:name="_Toc11671774"/>
      <w:bookmarkStart w:id="1041" w:name="_Toc11674495"/>
      <w:bookmarkStart w:id="1042" w:name="_Toc11674862"/>
      <w:bookmarkStart w:id="1043" w:name="_Toc10655827"/>
      <w:bookmarkStart w:id="1044" w:name="_Toc10656021"/>
      <w:bookmarkStart w:id="1045" w:name="_Toc11652015"/>
      <w:bookmarkStart w:id="1046" w:name="_Toc11652209"/>
      <w:bookmarkStart w:id="1047" w:name="_Toc11652403"/>
      <w:bookmarkStart w:id="1048" w:name="_Toc11652596"/>
      <w:bookmarkStart w:id="1049" w:name="_Toc11652791"/>
      <w:bookmarkStart w:id="1050" w:name="_Toc11665981"/>
      <w:bookmarkStart w:id="1051" w:name="_Toc11671775"/>
      <w:bookmarkStart w:id="1052" w:name="_Toc11674496"/>
      <w:bookmarkStart w:id="1053" w:name="_Toc11674863"/>
      <w:bookmarkStart w:id="1054" w:name="_Toc10655828"/>
      <w:bookmarkStart w:id="1055" w:name="_Toc10656022"/>
      <w:bookmarkStart w:id="1056" w:name="_Toc11652016"/>
      <w:bookmarkStart w:id="1057" w:name="_Toc11652210"/>
      <w:bookmarkStart w:id="1058" w:name="_Toc11652404"/>
      <w:bookmarkStart w:id="1059" w:name="_Toc11652597"/>
      <w:bookmarkStart w:id="1060" w:name="_Toc11652792"/>
      <w:bookmarkStart w:id="1061" w:name="_Toc11665982"/>
      <w:bookmarkStart w:id="1062" w:name="_Toc11671776"/>
      <w:bookmarkStart w:id="1063" w:name="_Toc11674497"/>
      <w:bookmarkStart w:id="1064" w:name="_Toc11674864"/>
      <w:bookmarkStart w:id="1065" w:name="_Toc10655829"/>
      <w:bookmarkStart w:id="1066" w:name="_Toc10656023"/>
      <w:bookmarkStart w:id="1067" w:name="_Toc11652017"/>
      <w:bookmarkStart w:id="1068" w:name="_Toc11652211"/>
      <w:bookmarkStart w:id="1069" w:name="_Toc11652405"/>
      <w:bookmarkStart w:id="1070" w:name="_Toc11652598"/>
      <w:bookmarkStart w:id="1071" w:name="_Toc11652793"/>
      <w:bookmarkStart w:id="1072" w:name="_Toc11665983"/>
      <w:bookmarkStart w:id="1073" w:name="_Toc11671777"/>
      <w:bookmarkStart w:id="1074" w:name="_Toc11674498"/>
      <w:bookmarkStart w:id="1075" w:name="_Toc11674865"/>
      <w:bookmarkStart w:id="1076" w:name="_Toc10655830"/>
      <w:bookmarkStart w:id="1077" w:name="_Toc10656024"/>
      <w:bookmarkStart w:id="1078" w:name="_Toc11652018"/>
      <w:bookmarkStart w:id="1079" w:name="_Toc11652212"/>
      <w:bookmarkStart w:id="1080" w:name="_Toc11652406"/>
      <w:bookmarkStart w:id="1081" w:name="_Toc11652599"/>
      <w:bookmarkStart w:id="1082" w:name="_Toc11652794"/>
      <w:bookmarkStart w:id="1083" w:name="_Toc11665984"/>
      <w:bookmarkStart w:id="1084" w:name="_Toc11671778"/>
      <w:bookmarkStart w:id="1085" w:name="_Toc11674499"/>
      <w:bookmarkStart w:id="1086" w:name="_Toc11674866"/>
      <w:bookmarkStart w:id="1087" w:name="_Toc10655831"/>
      <w:bookmarkStart w:id="1088" w:name="_Toc10656025"/>
      <w:bookmarkStart w:id="1089" w:name="_Toc11652019"/>
      <w:bookmarkStart w:id="1090" w:name="_Toc11652213"/>
      <w:bookmarkStart w:id="1091" w:name="_Toc11652407"/>
      <w:bookmarkStart w:id="1092" w:name="_Toc11652600"/>
      <w:bookmarkStart w:id="1093" w:name="_Toc11652795"/>
      <w:bookmarkStart w:id="1094" w:name="_Toc11665985"/>
      <w:bookmarkStart w:id="1095" w:name="_Toc11671779"/>
      <w:bookmarkStart w:id="1096" w:name="_Toc11674500"/>
      <w:bookmarkStart w:id="1097" w:name="_Toc11674867"/>
      <w:bookmarkStart w:id="1098" w:name="_Toc10655832"/>
      <w:bookmarkStart w:id="1099" w:name="_Toc10656026"/>
      <w:bookmarkStart w:id="1100" w:name="_Toc11652020"/>
      <w:bookmarkStart w:id="1101" w:name="_Toc11652214"/>
      <w:bookmarkStart w:id="1102" w:name="_Toc11652408"/>
      <w:bookmarkStart w:id="1103" w:name="_Toc11652601"/>
      <w:bookmarkStart w:id="1104" w:name="_Toc11652796"/>
      <w:bookmarkStart w:id="1105" w:name="_Toc11665986"/>
      <w:bookmarkStart w:id="1106" w:name="_Toc11671780"/>
      <w:bookmarkStart w:id="1107" w:name="_Toc11674501"/>
      <w:bookmarkStart w:id="1108" w:name="_Toc11674868"/>
      <w:bookmarkStart w:id="1109" w:name="_Toc10655833"/>
      <w:bookmarkStart w:id="1110" w:name="_Toc10656027"/>
      <w:bookmarkStart w:id="1111" w:name="_Toc11652021"/>
      <w:bookmarkStart w:id="1112" w:name="_Toc11652215"/>
      <w:bookmarkStart w:id="1113" w:name="_Toc11652409"/>
      <w:bookmarkStart w:id="1114" w:name="_Toc11652602"/>
      <w:bookmarkStart w:id="1115" w:name="_Toc11652797"/>
      <w:bookmarkStart w:id="1116" w:name="_Toc11665987"/>
      <w:bookmarkStart w:id="1117" w:name="_Toc11671781"/>
      <w:bookmarkStart w:id="1118" w:name="_Toc11674502"/>
      <w:bookmarkStart w:id="1119" w:name="_Toc11674869"/>
      <w:bookmarkStart w:id="1120" w:name="_Toc10655834"/>
      <w:bookmarkStart w:id="1121" w:name="_Toc10656028"/>
      <w:bookmarkStart w:id="1122" w:name="_Toc11652022"/>
      <w:bookmarkStart w:id="1123" w:name="_Toc11652216"/>
      <w:bookmarkStart w:id="1124" w:name="_Toc11652410"/>
      <w:bookmarkStart w:id="1125" w:name="_Toc11652603"/>
      <w:bookmarkStart w:id="1126" w:name="_Toc11652798"/>
      <w:bookmarkStart w:id="1127" w:name="_Toc11665988"/>
      <w:bookmarkStart w:id="1128" w:name="_Toc11671782"/>
      <w:bookmarkStart w:id="1129" w:name="_Toc11674503"/>
      <w:bookmarkStart w:id="1130" w:name="_Toc11674870"/>
      <w:bookmarkStart w:id="1131" w:name="_Toc10655835"/>
      <w:bookmarkStart w:id="1132" w:name="_Toc10656029"/>
      <w:bookmarkStart w:id="1133" w:name="_Toc11652023"/>
      <w:bookmarkStart w:id="1134" w:name="_Toc11652217"/>
      <w:bookmarkStart w:id="1135" w:name="_Toc11652411"/>
      <w:bookmarkStart w:id="1136" w:name="_Toc11652604"/>
      <w:bookmarkStart w:id="1137" w:name="_Toc11652799"/>
      <w:bookmarkStart w:id="1138" w:name="_Toc11665989"/>
      <w:bookmarkStart w:id="1139" w:name="_Toc11671783"/>
      <w:bookmarkStart w:id="1140" w:name="_Toc11674504"/>
      <w:bookmarkStart w:id="1141" w:name="_Toc11674871"/>
      <w:bookmarkStart w:id="1142" w:name="_Toc10655836"/>
      <w:bookmarkStart w:id="1143" w:name="_Toc10656030"/>
      <w:bookmarkStart w:id="1144" w:name="_Toc11652024"/>
      <w:bookmarkStart w:id="1145" w:name="_Toc11652218"/>
      <w:bookmarkStart w:id="1146" w:name="_Toc11652412"/>
      <w:bookmarkStart w:id="1147" w:name="_Toc11652605"/>
      <w:bookmarkStart w:id="1148" w:name="_Toc11652800"/>
      <w:bookmarkStart w:id="1149" w:name="_Toc11665990"/>
      <w:bookmarkStart w:id="1150" w:name="_Toc11671784"/>
      <w:bookmarkStart w:id="1151" w:name="_Toc11674505"/>
      <w:bookmarkStart w:id="1152" w:name="_Toc11674872"/>
      <w:bookmarkStart w:id="1153" w:name="_Toc10655837"/>
      <w:bookmarkStart w:id="1154" w:name="_Toc10656031"/>
      <w:bookmarkStart w:id="1155" w:name="_Toc11652025"/>
      <w:bookmarkStart w:id="1156" w:name="_Toc11652219"/>
      <w:bookmarkStart w:id="1157" w:name="_Toc11652413"/>
      <w:bookmarkStart w:id="1158" w:name="_Toc11652606"/>
      <w:bookmarkStart w:id="1159" w:name="_Toc11652801"/>
      <w:bookmarkStart w:id="1160" w:name="_Toc11665991"/>
      <w:bookmarkStart w:id="1161" w:name="_Toc11671785"/>
      <w:bookmarkStart w:id="1162" w:name="_Toc11674506"/>
      <w:bookmarkStart w:id="1163" w:name="_Toc11674873"/>
      <w:bookmarkStart w:id="1164" w:name="_Toc10655838"/>
      <w:bookmarkStart w:id="1165" w:name="_Toc10656032"/>
      <w:bookmarkStart w:id="1166" w:name="_Toc11652026"/>
      <w:bookmarkStart w:id="1167" w:name="_Toc11652220"/>
      <w:bookmarkStart w:id="1168" w:name="_Toc11652414"/>
      <w:bookmarkStart w:id="1169" w:name="_Toc11652607"/>
      <w:bookmarkStart w:id="1170" w:name="_Toc11652802"/>
      <w:bookmarkStart w:id="1171" w:name="_Toc11665992"/>
      <w:bookmarkStart w:id="1172" w:name="_Toc11671786"/>
      <w:bookmarkStart w:id="1173" w:name="_Toc11674507"/>
      <w:bookmarkStart w:id="1174" w:name="_Toc11674874"/>
      <w:bookmarkStart w:id="1175" w:name="_Toc10655839"/>
      <w:bookmarkStart w:id="1176" w:name="_Toc10656033"/>
      <w:bookmarkStart w:id="1177" w:name="_Toc11652027"/>
      <w:bookmarkStart w:id="1178" w:name="_Toc11652221"/>
      <w:bookmarkStart w:id="1179" w:name="_Toc11652415"/>
      <w:bookmarkStart w:id="1180" w:name="_Toc11652608"/>
      <w:bookmarkStart w:id="1181" w:name="_Toc11652803"/>
      <w:bookmarkStart w:id="1182" w:name="_Toc11665993"/>
      <w:bookmarkStart w:id="1183" w:name="_Toc11671787"/>
      <w:bookmarkStart w:id="1184" w:name="_Toc11674508"/>
      <w:bookmarkStart w:id="1185" w:name="_Toc11674875"/>
      <w:bookmarkStart w:id="1186" w:name="_Toc10655840"/>
      <w:bookmarkStart w:id="1187" w:name="_Toc10656034"/>
      <w:bookmarkStart w:id="1188" w:name="_Toc11652028"/>
      <w:bookmarkStart w:id="1189" w:name="_Toc11652222"/>
      <w:bookmarkStart w:id="1190" w:name="_Toc11652416"/>
      <w:bookmarkStart w:id="1191" w:name="_Toc11652609"/>
      <w:bookmarkStart w:id="1192" w:name="_Toc11652804"/>
      <w:bookmarkStart w:id="1193" w:name="_Toc11665994"/>
      <w:bookmarkStart w:id="1194" w:name="_Toc11671788"/>
      <w:bookmarkStart w:id="1195" w:name="_Toc11674509"/>
      <w:bookmarkStart w:id="1196" w:name="_Toc11674876"/>
      <w:bookmarkStart w:id="1197" w:name="_Toc10655841"/>
      <w:bookmarkStart w:id="1198" w:name="_Toc10656035"/>
      <w:bookmarkStart w:id="1199" w:name="_Toc11652029"/>
      <w:bookmarkStart w:id="1200" w:name="_Toc11652223"/>
      <w:bookmarkStart w:id="1201" w:name="_Toc11652417"/>
      <w:bookmarkStart w:id="1202" w:name="_Toc11652610"/>
      <w:bookmarkStart w:id="1203" w:name="_Toc11652805"/>
      <w:bookmarkStart w:id="1204" w:name="_Toc11665995"/>
      <w:bookmarkStart w:id="1205" w:name="_Toc11671789"/>
      <w:bookmarkStart w:id="1206" w:name="_Toc11674510"/>
      <w:bookmarkStart w:id="1207" w:name="_Toc11674877"/>
      <w:bookmarkStart w:id="1208" w:name="_Toc10655842"/>
      <w:bookmarkStart w:id="1209" w:name="_Toc10656036"/>
      <w:bookmarkStart w:id="1210" w:name="_Toc11652030"/>
      <w:bookmarkStart w:id="1211" w:name="_Toc11652224"/>
      <w:bookmarkStart w:id="1212" w:name="_Toc11652418"/>
      <w:bookmarkStart w:id="1213" w:name="_Toc11652611"/>
      <w:bookmarkStart w:id="1214" w:name="_Toc11652806"/>
      <w:bookmarkStart w:id="1215" w:name="_Toc11665996"/>
      <w:bookmarkStart w:id="1216" w:name="_Toc11671790"/>
      <w:bookmarkStart w:id="1217" w:name="_Toc11674511"/>
      <w:bookmarkStart w:id="1218" w:name="_Toc11674878"/>
      <w:bookmarkStart w:id="1219" w:name="_Toc10655843"/>
      <w:bookmarkStart w:id="1220" w:name="_Toc10656037"/>
      <w:bookmarkStart w:id="1221" w:name="_Toc11652031"/>
      <w:bookmarkStart w:id="1222" w:name="_Toc11652225"/>
      <w:bookmarkStart w:id="1223" w:name="_Toc11652419"/>
      <w:bookmarkStart w:id="1224" w:name="_Toc11652612"/>
      <w:bookmarkStart w:id="1225" w:name="_Toc11652807"/>
      <w:bookmarkStart w:id="1226" w:name="_Toc11665997"/>
      <w:bookmarkStart w:id="1227" w:name="_Toc11671791"/>
      <w:bookmarkStart w:id="1228" w:name="_Toc11674512"/>
      <w:bookmarkStart w:id="1229" w:name="_Toc11674879"/>
      <w:bookmarkStart w:id="1230" w:name="_Toc10655844"/>
      <w:bookmarkStart w:id="1231" w:name="_Toc10656038"/>
      <w:bookmarkStart w:id="1232" w:name="_Toc11652032"/>
      <w:bookmarkStart w:id="1233" w:name="_Toc11652226"/>
      <w:bookmarkStart w:id="1234" w:name="_Toc11652420"/>
      <w:bookmarkStart w:id="1235" w:name="_Toc11652613"/>
      <w:bookmarkStart w:id="1236" w:name="_Toc11652808"/>
      <w:bookmarkStart w:id="1237" w:name="_Toc11665998"/>
      <w:bookmarkStart w:id="1238" w:name="_Toc11671792"/>
      <w:bookmarkStart w:id="1239" w:name="_Toc11674513"/>
      <w:bookmarkStart w:id="1240" w:name="_Toc11674880"/>
      <w:bookmarkStart w:id="1241" w:name="_Toc10655845"/>
      <w:bookmarkStart w:id="1242" w:name="_Toc10656039"/>
      <w:bookmarkStart w:id="1243" w:name="_Toc11652033"/>
      <w:bookmarkStart w:id="1244" w:name="_Toc11652227"/>
      <w:bookmarkStart w:id="1245" w:name="_Toc11652421"/>
      <w:bookmarkStart w:id="1246" w:name="_Toc11652614"/>
      <w:bookmarkStart w:id="1247" w:name="_Toc11652809"/>
      <w:bookmarkStart w:id="1248" w:name="_Toc11665999"/>
      <w:bookmarkStart w:id="1249" w:name="_Toc11671793"/>
      <w:bookmarkStart w:id="1250" w:name="_Toc11674514"/>
      <w:bookmarkStart w:id="1251" w:name="_Toc11674881"/>
      <w:bookmarkStart w:id="1252" w:name="_Toc10655846"/>
      <w:bookmarkStart w:id="1253" w:name="_Toc10656040"/>
      <w:bookmarkStart w:id="1254" w:name="_Toc11652034"/>
      <w:bookmarkStart w:id="1255" w:name="_Toc11652228"/>
      <w:bookmarkStart w:id="1256" w:name="_Toc11652422"/>
      <w:bookmarkStart w:id="1257" w:name="_Toc11652615"/>
      <w:bookmarkStart w:id="1258" w:name="_Toc11652810"/>
      <w:bookmarkStart w:id="1259" w:name="_Toc11666000"/>
      <w:bookmarkStart w:id="1260" w:name="_Toc11671794"/>
      <w:bookmarkStart w:id="1261" w:name="_Toc11674515"/>
      <w:bookmarkStart w:id="1262" w:name="_Toc11674882"/>
      <w:bookmarkStart w:id="1263" w:name="_Toc10655847"/>
      <w:bookmarkStart w:id="1264" w:name="_Toc10656041"/>
      <w:bookmarkStart w:id="1265" w:name="_Toc11652035"/>
      <w:bookmarkStart w:id="1266" w:name="_Toc11652229"/>
      <w:bookmarkStart w:id="1267" w:name="_Toc11652423"/>
      <w:bookmarkStart w:id="1268" w:name="_Toc11652616"/>
      <w:bookmarkStart w:id="1269" w:name="_Toc11652811"/>
      <w:bookmarkStart w:id="1270" w:name="_Toc11666001"/>
      <w:bookmarkStart w:id="1271" w:name="_Toc11671795"/>
      <w:bookmarkStart w:id="1272" w:name="_Toc11674516"/>
      <w:bookmarkStart w:id="1273" w:name="_Toc11674883"/>
      <w:bookmarkStart w:id="1274" w:name="_Toc10655848"/>
      <w:bookmarkStart w:id="1275" w:name="_Toc10656042"/>
      <w:bookmarkStart w:id="1276" w:name="_Toc11652036"/>
      <w:bookmarkStart w:id="1277" w:name="_Toc11652230"/>
      <w:bookmarkStart w:id="1278" w:name="_Toc11652424"/>
      <w:bookmarkStart w:id="1279" w:name="_Toc11652617"/>
      <w:bookmarkStart w:id="1280" w:name="_Toc11652812"/>
      <w:bookmarkStart w:id="1281" w:name="_Toc11666002"/>
      <w:bookmarkStart w:id="1282" w:name="_Toc11671796"/>
      <w:bookmarkStart w:id="1283" w:name="_Toc11674517"/>
      <w:bookmarkStart w:id="1284" w:name="_Toc11674884"/>
      <w:bookmarkStart w:id="1285" w:name="_Toc10655849"/>
      <w:bookmarkStart w:id="1286" w:name="_Toc10656043"/>
      <w:bookmarkStart w:id="1287" w:name="_Toc11652037"/>
      <w:bookmarkStart w:id="1288" w:name="_Toc11652231"/>
      <w:bookmarkStart w:id="1289" w:name="_Toc11652425"/>
      <w:bookmarkStart w:id="1290" w:name="_Toc11652618"/>
      <w:bookmarkStart w:id="1291" w:name="_Toc11652813"/>
      <w:bookmarkStart w:id="1292" w:name="_Toc11666003"/>
      <w:bookmarkStart w:id="1293" w:name="_Toc11671797"/>
      <w:bookmarkStart w:id="1294" w:name="_Toc11674518"/>
      <w:bookmarkStart w:id="1295" w:name="_Toc11674885"/>
      <w:bookmarkStart w:id="1296" w:name="_Toc10655850"/>
      <w:bookmarkStart w:id="1297" w:name="_Toc10656044"/>
      <w:bookmarkStart w:id="1298" w:name="_Toc11652038"/>
      <w:bookmarkStart w:id="1299" w:name="_Toc11652232"/>
      <w:bookmarkStart w:id="1300" w:name="_Toc11652426"/>
      <w:bookmarkStart w:id="1301" w:name="_Toc11652619"/>
      <w:bookmarkStart w:id="1302" w:name="_Toc11652814"/>
      <w:bookmarkStart w:id="1303" w:name="_Toc11666004"/>
      <w:bookmarkStart w:id="1304" w:name="_Toc11671798"/>
      <w:bookmarkStart w:id="1305" w:name="_Toc11674519"/>
      <w:bookmarkStart w:id="1306" w:name="_Toc11674886"/>
      <w:bookmarkStart w:id="1307" w:name="_Toc10655851"/>
      <w:bookmarkStart w:id="1308" w:name="_Toc10656045"/>
      <w:bookmarkStart w:id="1309" w:name="_Toc11652039"/>
      <w:bookmarkStart w:id="1310" w:name="_Toc11652233"/>
      <w:bookmarkStart w:id="1311" w:name="_Toc11652427"/>
      <w:bookmarkStart w:id="1312" w:name="_Toc11652620"/>
      <w:bookmarkStart w:id="1313" w:name="_Toc11652815"/>
      <w:bookmarkStart w:id="1314" w:name="_Toc11666005"/>
      <w:bookmarkStart w:id="1315" w:name="_Toc11671799"/>
      <w:bookmarkStart w:id="1316" w:name="_Toc11674520"/>
      <w:bookmarkStart w:id="1317" w:name="_Toc11674887"/>
      <w:bookmarkStart w:id="1318" w:name="_Toc10655852"/>
      <w:bookmarkStart w:id="1319" w:name="_Toc10656046"/>
      <w:bookmarkStart w:id="1320" w:name="_Toc11652040"/>
      <w:bookmarkStart w:id="1321" w:name="_Toc11652234"/>
      <w:bookmarkStart w:id="1322" w:name="_Toc11652428"/>
      <w:bookmarkStart w:id="1323" w:name="_Toc11652621"/>
      <w:bookmarkStart w:id="1324" w:name="_Toc11652816"/>
      <w:bookmarkStart w:id="1325" w:name="_Toc11666006"/>
      <w:bookmarkStart w:id="1326" w:name="_Toc11671800"/>
      <w:bookmarkStart w:id="1327" w:name="_Toc11674521"/>
      <w:bookmarkStart w:id="1328" w:name="_Toc11674888"/>
      <w:bookmarkStart w:id="1329" w:name="_Toc10655853"/>
      <w:bookmarkStart w:id="1330" w:name="_Toc10656047"/>
      <w:bookmarkStart w:id="1331" w:name="_Toc11652041"/>
      <w:bookmarkStart w:id="1332" w:name="_Toc11652235"/>
      <w:bookmarkStart w:id="1333" w:name="_Toc11652429"/>
      <w:bookmarkStart w:id="1334" w:name="_Toc11652622"/>
      <w:bookmarkStart w:id="1335" w:name="_Toc11652817"/>
      <w:bookmarkStart w:id="1336" w:name="_Toc11666007"/>
      <w:bookmarkStart w:id="1337" w:name="_Toc11671801"/>
      <w:bookmarkStart w:id="1338" w:name="_Toc11674522"/>
      <w:bookmarkStart w:id="1339" w:name="_Toc11674889"/>
      <w:bookmarkStart w:id="1340" w:name="_Toc10655854"/>
      <w:bookmarkStart w:id="1341" w:name="_Toc10656048"/>
      <w:bookmarkStart w:id="1342" w:name="_Toc11652042"/>
      <w:bookmarkStart w:id="1343" w:name="_Toc11652236"/>
      <w:bookmarkStart w:id="1344" w:name="_Toc11652430"/>
      <w:bookmarkStart w:id="1345" w:name="_Toc11652623"/>
      <w:bookmarkStart w:id="1346" w:name="_Toc11652818"/>
      <w:bookmarkStart w:id="1347" w:name="_Toc11666008"/>
      <w:bookmarkStart w:id="1348" w:name="_Toc11671802"/>
      <w:bookmarkStart w:id="1349" w:name="_Toc11674523"/>
      <w:bookmarkStart w:id="1350" w:name="_Toc11674890"/>
      <w:bookmarkStart w:id="1351" w:name="_Toc10655855"/>
      <w:bookmarkStart w:id="1352" w:name="_Toc10656049"/>
      <w:bookmarkStart w:id="1353" w:name="_Toc11652043"/>
      <w:bookmarkStart w:id="1354" w:name="_Toc11652237"/>
      <w:bookmarkStart w:id="1355" w:name="_Toc11652431"/>
      <w:bookmarkStart w:id="1356" w:name="_Toc11652624"/>
      <w:bookmarkStart w:id="1357" w:name="_Toc11652819"/>
      <w:bookmarkStart w:id="1358" w:name="_Toc11666009"/>
      <w:bookmarkStart w:id="1359" w:name="_Toc11671803"/>
      <w:bookmarkStart w:id="1360" w:name="_Toc11674524"/>
      <w:bookmarkStart w:id="1361" w:name="_Toc11674891"/>
      <w:bookmarkStart w:id="1362" w:name="_Toc10655856"/>
      <w:bookmarkStart w:id="1363" w:name="_Toc10656050"/>
      <w:bookmarkStart w:id="1364" w:name="_Toc11652044"/>
      <w:bookmarkStart w:id="1365" w:name="_Toc11652238"/>
      <w:bookmarkStart w:id="1366" w:name="_Toc11652432"/>
      <w:bookmarkStart w:id="1367" w:name="_Toc11652625"/>
      <w:bookmarkStart w:id="1368" w:name="_Toc11652820"/>
      <w:bookmarkStart w:id="1369" w:name="_Toc11666010"/>
      <w:bookmarkStart w:id="1370" w:name="_Toc11671804"/>
      <w:bookmarkStart w:id="1371" w:name="_Toc11674525"/>
      <w:bookmarkStart w:id="1372" w:name="_Toc11674892"/>
      <w:bookmarkStart w:id="1373" w:name="_Toc10655857"/>
      <w:bookmarkStart w:id="1374" w:name="_Toc10656051"/>
      <w:bookmarkStart w:id="1375" w:name="_Toc11652045"/>
      <w:bookmarkStart w:id="1376" w:name="_Toc11652239"/>
      <w:bookmarkStart w:id="1377" w:name="_Toc11652433"/>
      <w:bookmarkStart w:id="1378" w:name="_Toc11652626"/>
      <w:bookmarkStart w:id="1379" w:name="_Toc11652821"/>
      <w:bookmarkStart w:id="1380" w:name="_Toc11666011"/>
      <w:bookmarkStart w:id="1381" w:name="_Toc11671805"/>
      <w:bookmarkStart w:id="1382" w:name="_Toc11674526"/>
      <w:bookmarkStart w:id="1383" w:name="_Toc11674893"/>
      <w:bookmarkStart w:id="1384" w:name="_Toc10655858"/>
      <w:bookmarkStart w:id="1385" w:name="_Toc10656052"/>
      <w:bookmarkStart w:id="1386" w:name="_Toc11652046"/>
      <w:bookmarkStart w:id="1387" w:name="_Toc11652240"/>
      <w:bookmarkStart w:id="1388" w:name="_Toc11652434"/>
      <w:bookmarkStart w:id="1389" w:name="_Toc11652627"/>
      <w:bookmarkStart w:id="1390" w:name="_Toc11652822"/>
      <w:bookmarkStart w:id="1391" w:name="_Toc11666012"/>
      <w:bookmarkStart w:id="1392" w:name="_Toc11671806"/>
      <w:bookmarkStart w:id="1393" w:name="_Toc11674527"/>
      <w:bookmarkStart w:id="1394" w:name="_Toc11674894"/>
      <w:bookmarkStart w:id="1395" w:name="_Toc10655859"/>
      <w:bookmarkStart w:id="1396" w:name="_Toc10656053"/>
      <w:bookmarkStart w:id="1397" w:name="_Toc11652047"/>
      <w:bookmarkStart w:id="1398" w:name="_Toc11652241"/>
      <w:bookmarkStart w:id="1399" w:name="_Toc11652435"/>
      <w:bookmarkStart w:id="1400" w:name="_Toc11652628"/>
      <w:bookmarkStart w:id="1401" w:name="_Toc11652823"/>
      <w:bookmarkStart w:id="1402" w:name="_Toc11666013"/>
      <w:bookmarkStart w:id="1403" w:name="_Toc11671807"/>
      <w:bookmarkStart w:id="1404" w:name="_Toc11674528"/>
      <w:bookmarkStart w:id="1405" w:name="_Toc11674895"/>
      <w:bookmarkStart w:id="1406" w:name="_Toc10655860"/>
      <w:bookmarkStart w:id="1407" w:name="_Toc10656054"/>
      <w:bookmarkStart w:id="1408" w:name="_Toc11652048"/>
      <w:bookmarkStart w:id="1409" w:name="_Toc11652242"/>
      <w:bookmarkStart w:id="1410" w:name="_Toc11652436"/>
      <w:bookmarkStart w:id="1411" w:name="_Toc11652629"/>
      <w:bookmarkStart w:id="1412" w:name="_Toc11652824"/>
      <w:bookmarkStart w:id="1413" w:name="_Toc11666014"/>
      <w:bookmarkStart w:id="1414" w:name="_Toc11671808"/>
      <w:bookmarkStart w:id="1415" w:name="_Toc11674529"/>
      <w:bookmarkStart w:id="1416" w:name="_Toc11674896"/>
      <w:bookmarkStart w:id="1417" w:name="_Toc10655861"/>
      <w:bookmarkStart w:id="1418" w:name="_Toc10656055"/>
      <w:bookmarkStart w:id="1419" w:name="_Toc11652049"/>
      <w:bookmarkStart w:id="1420" w:name="_Toc11652243"/>
      <w:bookmarkStart w:id="1421" w:name="_Toc11652437"/>
      <w:bookmarkStart w:id="1422" w:name="_Toc11652630"/>
      <w:bookmarkStart w:id="1423" w:name="_Toc11652825"/>
      <w:bookmarkStart w:id="1424" w:name="_Toc11666015"/>
      <w:bookmarkStart w:id="1425" w:name="_Toc11671809"/>
      <w:bookmarkStart w:id="1426" w:name="_Toc11674530"/>
      <w:bookmarkStart w:id="1427" w:name="_Toc11674897"/>
      <w:bookmarkStart w:id="1428" w:name="_Toc10655862"/>
      <w:bookmarkStart w:id="1429" w:name="_Toc10656056"/>
      <w:bookmarkStart w:id="1430" w:name="_Toc11652050"/>
      <w:bookmarkStart w:id="1431" w:name="_Toc11652244"/>
      <w:bookmarkStart w:id="1432" w:name="_Toc11652438"/>
      <w:bookmarkStart w:id="1433" w:name="_Toc11652631"/>
      <w:bookmarkStart w:id="1434" w:name="_Toc11652826"/>
      <w:bookmarkStart w:id="1435" w:name="_Toc11666016"/>
      <w:bookmarkStart w:id="1436" w:name="_Toc11671810"/>
      <w:bookmarkStart w:id="1437" w:name="_Toc11674531"/>
      <w:bookmarkStart w:id="1438" w:name="_Toc11674898"/>
      <w:bookmarkStart w:id="1439" w:name="_Toc10655863"/>
      <w:bookmarkStart w:id="1440" w:name="_Toc10656057"/>
      <w:bookmarkStart w:id="1441" w:name="_Toc11652051"/>
      <w:bookmarkStart w:id="1442" w:name="_Toc11652245"/>
      <w:bookmarkStart w:id="1443" w:name="_Toc11652439"/>
      <w:bookmarkStart w:id="1444" w:name="_Toc11652632"/>
      <w:bookmarkStart w:id="1445" w:name="_Toc11652827"/>
      <w:bookmarkStart w:id="1446" w:name="_Toc11666017"/>
      <w:bookmarkStart w:id="1447" w:name="_Toc11671811"/>
      <w:bookmarkStart w:id="1448" w:name="_Toc11674532"/>
      <w:bookmarkStart w:id="1449" w:name="_Toc11674899"/>
      <w:bookmarkStart w:id="1450" w:name="_Toc10655864"/>
      <w:bookmarkStart w:id="1451" w:name="_Toc10656058"/>
      <w:bookmarkStart w:id="1452" w:name="_Toc11652052"/>
      <w:bookmarkStart w:id="1453" w:name="_Toc11652246"/>
      <w:bookmarkStart w:id="1454" w:name="_Toc11652440"/>
      <w:bookmarkStart w:id="1455" w:name="_Toc11652633"/>
      <w:bookmarkStart w:id="1456" w:name="_Toc11652828"/>
      <w:bookmarkStart w:id="1457" w:name="_Toc11666018"/>
      <w:bookmarkStart w:id="1458" w:name="_Toc11671812"/>
      <w:bookmarkStart w:id="1459" w:name="_Toc11674533"/>
      <w:bookmarkStart w:id="1460" w:name="_Toc11674900"/>
      <w:bookmarkStart w:id="1461" w:name="_Toc10655865"/>
      <w:bookmarkStart w:id="1462" w:name="_Toc10656059"/>
      <w:bookmarkStart w:id="1463" w:name="_Toc11652053"/>
      <w:bookmarkStart w:id="1464" w:name="_Toc11652247"/>
      <w:bookmarkStart w:id="1465" w:name="_Toc11652441"/>
      <w:bookmarkStart w:id="1466" w:name="_Toc11652634"/>
      <w:bookmarkStart w:id="1467" w:name="_Toc11652829"/>
      <w:bookmarkStart w:id="1468" w:name="_Toc11666019"/>
      <w:bookmarkStart w:id="1469" w:name="_Toc11671813"/>
      <w:bookmarkStart w:id="1470" w:name="_Toc11674534"/>
      <w:bookmarkStart w:id="1471" w:name="_Toc11674901"/>
      <w:bookmarkStart w:id="1472" w:name="_Toc10655866"/>
      <w:bookmarkStart w:id="1473" w:name="_Toc10656060"/>
      <w:bookmarkStart w:id="1474" w:name="_Toc11652054"/>
      <w:bookmarkStart w:id="1475" w:name="_Toc11652248"/>
      <w:bookmarkStart w:id="1476" w:name="_Toc11652442"/>
      <w:bookmarkStart w:id="1477" w:name="_Toc11652635"/>
      <w:bookmarkStart w:id="1478" w:name="_Toc11652830"/>
      <w:bookmarkStart w:id="1479" w:name="_Toc11666020"/>
      <w:bookmarkStart w:id="1480" w:name="_Toc11671814"/>
      <w:bookmarkStart w:id="1481" w:name="_Toc11674535"/>
      <w:bookmarkStart w:id="1482" w:name="_Toc11674902"/>
      <w:bookmarkStart w:id="1483" w:name="_Toc10655867"/>
      <w:bookmarkStart w:id="1484" w:name="_Toc10656061"/>
      <w:bookmarkStart w:id="1485" w:name="_Toc11652055"/>
      <w:bookmarkStart w:id="1486" w:name="_Toc11652249"/>
      <w:bookmarkStart w:id="1487" w:name="_Toc11652443"/>
      <w:bookmarkStart w:id="1488" w:name="_Toc11652636"/>
      <w:bookmarkStart w:id="1489" w:name="_Toc11652831"/>
      <w:bookmarkStart w:id="1490" w:name="_Toc11666021"/>
      <w:bookmarkStart w:id="1491" w:name="_Toc11671815"/>
      <w:bookmarkStart w:id="1492" w:name="_Toc11674536"/>
      <w:bookmarkStart w:id="1493" w:name="_Toc11674903"/>
      <w:bookmarkStart w:id="1494" w:name="_Toc10655868"/>
      <w:bookmarkStart w:id="1495" w:name="_Toc10656062"/>
      <w:bookmarkStart w:id="1496" w:name="_Toc11652056"/>
      <w:bookmarkStart w:id="1497" w:name="_Toc11652250"/>
      <w:bookmarkStart w:id="1498" w:name="_Toc11652444"/>
      <w:bookmarkStart w:id="1499" w:name="_Toc11652637"/>
      <w:bookmarkStart w:id="1500" w:name="_Toc11652832"/>
      <w:bookmarkStart w:id="1501" w:name="_Toc11666022"/>
      <w:bookmarkStart w:id="1502" w:name="_Toc11671816"/>
      <w:bookmarkStart w:id="1503" w:name="_Toc11674537"/>
      <w:bookmarkStart w:id="1504" w:name="_Toc11674904"/>
      <w:bookmarkStart w:id="1505" w:name="_Toc10655869"/>
      <w:bookmarkStart w:id="1506" w:name="_Toc10656063"/>
      <w:bookmarkStart w:id="1507" w:name="_Toc11652057"/>
      <w:bookmarkStart w:id="1508" w:name="_Toc11652251"/>
      <w:bookmarkStart w:id="1509" w:name="_Toc11652445"/>
      <w:bookmarkStart w:id="1510" w:name="_Toc11652638"/>
      <w:bookmarkStart w:id="1511" w:name="_Toc11652833"/>
      <w:bookmarkStart w:id="1512" w:name="_Toc11666023"/>
      <w:bookmarkStart w:id="1513" w:name="_Toc11671817"/>
      <w:bookmarkStart w:id="1514" w:name="_Toc11674538"/>
      <w:bookmarkStart w:id="1515" w:name="_Toc11674905"/>
      <w:bookmarkStart w:id="1516" w:name="_Toc10655870"/>
      <w:bookmarkStart w:id="1517" w:name="_Toc10656064"/>
      <w:bookmarkStart w:id="1518" w:name="_Toc11652058"/>
      <w:bookmarkStart w:id="1519" w:name="_Toc11652252"/>
      <w:bookmarkStart w:id="1520" w:name="_Toc11652446"/>
      <w:bookmarkStart w:id="1521" w:name="_Toc11652639"/>
      <w:bookmarkStart w:id="1522" w:name="_Toc11652834"/>
      <w:bookmarkStart w:id="1523" w:name="_Toc11666024"/>
      <w:bookmarkStart w:id="1524" w:name="_Toc11671818"/>
      <w:bookmarkStart w:id="1525" w:name="_Toc11674539"/>
      <w:bookmarkStart w:id="1526" w:name="_Toc11674906"/>
      <w:bookmarkStart w:id="1527" w:name="_Toc10655871"/>
      <w:bookmarkStart w:id="1528" w:name="_Toc10656065"/>
      <w:bookmarkStart w:id="1529" w:name="_Toc11652059"/>
      <w:bookmarkStart w:id="1530" w:name="_Toc11652253"/>
      <w:bookmarkStart w:id="1531" w:name="_Toc11652447"/>
      <w:bookmarkStart w:id="1532" w:name="_Toc11652640"/>
      <w:bookmarkStart w:id="1533" w:name="_Toc11652835"/>
      <w:bookmarkStart w:id="1534" w:name="_Toc11666025"/>
      <w:bookmarkStart w:id="1535" w:name="_Toc11671819"/>
      <w:bookmarkStart w:id="1536" w:name="_Toc11674540"/>
      <w:bookmarkStart w:id="1537" w:name="_Toc11674907"/>
      <w:bookmarkStart w:id="1538" w:name="_Toc10655872"/>
      <w:bookmarkStart w:id="1539" w:name="_Toc10656066"/>
      <w:bookmarkStart w:id="1540" w:name="_Toc11652060"/>
      <w:bookmarkStart w:id="1541" w:name="_Toc11652254"/>
      <w:bookmarkStart w:id="1542" w:name="_Toc11652448"/>
      <w:bookmarkStart w:id="1543" w:name="_Toc11652641"/>
      <w:bookmarkStart w:id="1544" w:name="_Toc11652836"/>
      <w:bookmarkStart w:id="1545" w:name="_Toc11666026"/>
      <w:bookmarkStart w:id="1546" w:name="_Toc11671820"/>
      <w:bookmarkStart w:id="1547" w:name="_Toc11674541"/>
      <w:bookmarkStart w:id="1548" w:name="_Toc11674908"/>
      <w:bookmarkStart w:id="1549" w:name="_Toc10655873"/>
      <w:bookmarkStart w:id="1550" w:name="_Toc10656067"/>
      <w:bookmarkStart w:id="1551" w:name="_Toc11652061"/>
      <w:bookmarkStart w:id="1552" w:name="_Toc11652255"/>
      <w:bookmarkStart w:id="1553" w:name="_Toc11652449"/>
      <w:bookmarkStart w:id="1554" w:name="_Toc11652642"/>
      <w:bookmarkStart w:id="1555" w:name="_Toc11652837"/>
      <w:bookmarkStart w:id="1556" w:name="_Toc11666027"/>
      <w:bookmarkStart w:id="1557" w:name="_Toc11671821"/>
      <w:bookmarkStart w:id="1558" w:name="_Toc11674542"/>
      <w:bookmarkStart w:id="1559" w:name="_Toc11674909"/>
      <w:bookmarkStart w:id="1560" w:name="_Toc10655874"/>
      <w:bookmarkStart w:id="1561" w:name="_Toc10656068"/>
      <w:bookmarkStart w:id="1562" w:name="_Toc11652062"/>
      <w:bookmarkStart w:id="1563" w:name="_Toc11652256"/>
      <w:bookmarkStart w:id="1564" w:name="_Toc11652450"/>
      <w:bookmarkStart w:id="1565" w:name="_Toc11652643"/>
      <w:bookmarkStart w:id="1566" w:name="_Toc11652838"/>
      <w:bookmarkStart w:id="1567" w:name="_Toc11666028"/>
      <w:bookmarkStart w:id="1568" w:name="_Toc11671822"/>
      <w:bookmarkStart w:id="1569" w:name="_Toc11674543"/>
      <w:bookmarkStart w:id="1570" w:name="_Toc11674910"/>
      <w:bookmarkStart w:id="1571" w:name="_Toc10655875"/>
      <w:bookmarkStart w:id="1572" w:name="_Toc10656069"/>
      <w:bookmarkStart w:id="1573" w:name="_Toc11652063"/>
      <w:bookmarkStart w:id="1574" w:name="_Toc11652257"/>
      <w:bookmarkStart w:id="1575" w:name="_Toc11652451"/>
      <w:bookmarkStart w:id="1576" w:name="_Toc11652644"/>
      <w:bookmarkStart w:id="1577" w:name="_Toc11652839"/>
      <w:bookmarkStart w:id="1578" w:name="_Toc11666029"/>
      <w:bookmarkStart w:id="1579" w:name="_Toc11671823"/>
      <w:bookmarkStart w:id="1580" w:name="_Toc11674544"/>
      <w:bookmarkStart w:id="1581" w:name="_Toc11674911"/>
      <w:bookmarkStart w:id="1582" w:name="_Toc10655876"/>
      <w:bookmarkStart w:id="1583" w:name="_Toc10656070"/>
      <w:bookmarkStart w:id="1584" w:name="_Toc11652064"/>
      <w:bookmarkStart w:id="1585" w:name="_Toc11652258"/>
      <w:bookmarkStart w:id="1586" w:name="_Toc11652452"/>
      <w:bookmarkStart w:id="1587" w:name="_Toc11652645"/>
      <w:bookmarkStart w:id="1588" w:name="_Toc11652840"/>
      <w:bookmarkStart w:id="1589" w:name="_Toc11666030"/>
      <w:bookmarkStart w:id="1590" w:name="_Toc11671824"/>
      <w:bookmarkStart w:id="1591" w:name="_Toc11674545"/>
      <w:bookmarkStart w:id="1592" w:name="_Toc11674912"/>
      <w:bookmarkStart w:id="1593" w:name="_Toc10655877"/>
      <w:bookmarkStart w:id="1594" w:name="_Toc10656071"/>
      <w:bookmarkStart w:id="1595" w:name="_Toc11652065"/>
      <w:bookmarkStart w:id="1596" w:name="_Toc11652259"/>
      <w:bookmarkStart w:id="1597" w:name="_Toc11652453"/>
      <w:bookmarkStart w:id="1598" w:name="_Toc11652646"/>
      <w:bookmarkStart w:id="1599" w:name="_Toc11652841"/>
      <w:bookmarkStart w:id="1600" w:name="_Toc11666031"/>
      <w:bookmarkStart w:id="1601" w:name="_Toc11671825"/>
      <w:bookmarkStart w:id="1602" w:name="_Toc11674546"/>
      <w:bookmarkStart w:id="1603" w:name="_Toc11674913"/>
      <w:bookmarkStart w:id="1604" w:name="_Toc10655879"/>
      <w:bookmarkStart w:id="1605" w:name="_Toc10656073"/>
      <w:bookmarkStart w:id="1606" w:name="_Toc11652067"/>
      <w:bookmarkStart w:id="1607" w:name="_Toc11652261"/>
      <w:bookmarkStart w:id="1608" w:name="_Toc11652455"/>
      <w:bookmarkStart w:id="1609" w:name="_Toc11652648"/>
      <w:bookmarkStart w:id="1610" w:name="_Toc11652843"/>
      <w:bookmarkStart w:id="1611" w:name="_Toc11666033"/>
      <w:bookmarkStart w:id="1612" w:name="_Toc11671827"/>
      <w:bookmarkStart w:id="1613" w:name="_Toc11674548"/>
      <w:bookmarkStart w:id="1614" w:name="_Toc11674915"/>
      <w:bookmarkStart w:id="1615" w:name="_Toc10655880"/>
      <w:bookmarkStart w:id="1616" w:name="_Toc10656074"/>
      <w:bookmarkStart w:id="1617" w:name="_Toc11652068"/>
      <w:bookmarkStart w:id="1618" w:name="_Toc11652262"/>
      <w:bookmarkStart w:id="1619" w:name="_Toc11652456"/>
      <w:bookmarkStart w:id="1620" w:name="_Toc11652649"/>
      <w:bookmarkStart w:id="1621" w:name="_Toc11652844"/>
      <w:bookmarkStart w:id="1622" w:name="_Toc11666034"/>
      <w:bookmarkStart w:id="1623" w:name="_Toc11671828"/>
      <w:bookmarkStart w:id="1624" w:name="_Toc11674549"/>
      <w:bookmarkStart w:id="1625" w:name="_Toc11674916"/>
      <w:bookmarkStart w:id="1626" w:name="_Toc10655881"/>
      <w:bookmarkStart w:id="1627" w:name="_Toc10656075"/>
      <w:bookmarkStart w:id="1628" w:name="_Toc11652069"/>
      <w:bookmarkStart w:id="1629" w:name="_Toc11652263"/>
      <w:bookmarkStart w:id="1630" w:name="_Toc11652457"/>
      <w:bookmarkStart w:id="1631" w:name="_Toc11652650"/>
      <w:bookmarkStart w:id="1632" w:name="_Toc11652845"/>
      <w:bookmarkStart w:id="1633" w:name="_Toc11666035"/>
      <w:bookmarkStart w:id="1634" w:name="_Toc11671829"/>
      <w:bookmarkStart w:id="1635" w:name="_Toc11674550"/>
      <w:bookmarkStart w:id="1636" w:name="_Toc11674917"/>
      <w:bookmarkStart w:id="1637" w:name="_Toc10655882"/>
      <w:bookmarkStart w:id="1638" w:name="_Toc10656076"/>
      <w:bookmarkStart w:id="1639" w:name="_Toc11652070"/>
      <w:bookmarkStart w:id="1640" w:name="_Toc11652264"/>
      <w:bookmarkStart w:id="1641" w:name="_Toc11652458"/>
      <w:bookmarkStart w:id="1642" w:name="_Toc11652651"/>
      <w:bookmarkStart w:id="1643" w:name="_Toc11652846"/>
      <w:bookmarkStart w:id="1644" w:name="_Toc11666036"/>
      <w:bookmarkStart w:id="1645" w:name="_Toc11671830"/>
      <w:bookmarkStart w:id="1646" w:name="_Toc11674551"/>
      <w:bookmarkStart w:id="1647" w:name="_Toc11674918"/>
      <w:bookmarkStart w:id="1648" w:name="_Toc10655883"/>
      <w:bookmarkStart w:id="1649" w:name="_Toc10656077"/>
      <w:bookmarkStart w:id="1650" w:name="_Toc11652071"/>
      <w:bookmarkStart w:id="1651" w:name="_Toc11652265"/>
      <w:bookmarkStart w:id="1652" w:name="_Toc11652459"/>
      <w:bookmarkStart w:id="1653" w:name="_Toc11652652"/>
      <w:bookmarkStart w:id="1654" w:name="_Toc11652847"/>
      <w:bookmarkStart w:id="1655" w:name="_Toc11666037"/>
      <w:bookmarkStart w:id="1656" w:name="_Toc11671831"/>
      <w:bookmarkStart w:id="1657" w:name="_Toc11674552"/>
      <w:bookmarkStart w:id="1658" w:name="_Toc11674919"/>
      <w:bookmarkStart w:id="1659" w:name="_Toc10655884"/>
      <w:bookmarkStart w:id="1660" w:name="_Toc10656078"/>
      <w:bookmarkStart w:id="1661" w:name="_Toc11652072"/>
      <w:bookmarkStart w:id="1662" w:name="_Toc11652266"/>
      <w:bookmarkStart w:id="1663" w:name="_Toc11652460"/>
      <w:bookmarkStart w:id="1664" w:name="_Toc11652653"/>
      <w:bookmarkStart w:id="1665" w:name="_Toc11652848"/>
      <w:bookmarkStart w:id="1666" w:name="_Toc11666038"/>
      <w:bookmarkStart w:id="1667" w:name="_Toc11671832"/>
      <w:bookmarkStart w:id="1668" w:name="_Toc11674553"/>
      <w:bookmarkStart w:id="1669" w:name="_Toc11674920"/>
      <w:bookmarkStart w:id="1670" w:name="_Toc10655885"/>
      <w:bookmarkStart w:id="1671" w:name="_Toc10656079"/>
      <w:bookmarkStart w:id="1672" w:name="_Toc11652073"/>
      <w:bookmarkStart w:id="1673" w:name="_Toc11652267"/>
      <w:bookmarkStart w:id="1674" w:name="_Toc11652461"/>
      <w:bookmarkStart w:id="1675" w:name="_Toc11652654"/>
      <w:bookmarkStart w:id="1676" w:name="_Toc11652849"/>
      <w:bookmarkStart w:id="1677" w:name="_Toc11666039"/>
      <w:bookmarkStart w:id="1678" w:name="_Toc11671833"/>
      <w:bookmarkStart w:id="1679" w:name="_Toc11674554"/>
      <w:bookmarkStart w:id="1680" w:name="_Toc11674921"/>
      <w:bookmarkStart w:id="1681" w:name="_Toc10655886"/>
      <w:bookmarkStart w:id="1682" w:name="_Toc10656080"/>
      <w:bookmarkStart w:id="1683" w:name="_Toc11652074"/>
      <w:bookmarkStart w:id="1684" w:name="_Toc11652268"/>
      <w:bookmarkStart w:id="1685" w:name="_Toc11652462"/>
      <w:bookmarkStart w:id="1686" w:name="_Toc11652655"/>
      <w:bookmarkStart w:id="1687" w:name="_Toc11652850"/>
      <w:bookmarkStart w:id="1688" w:name="_Toc11666040"/>
      <w:bookmarkStart w:id="1689" w:name="_Toc11671834"/>
      <w:bookmarkStart w:id="1690" w:name="_Toc11674555"/>
      <w:bookmarkStart w:id="1691" w:name="_Toc11674922"/>
      <w:bookmarkStart w:id="1692" w:name="_Toc1718490"/>
      <w:bookmarkStart w:id="1693" w:name="_Toc1723269"/>
      <w:bookmarkStart w:id="1694" w:name="_Toc1730267"/>
      <w:bookmarkStart w:id="1695" w:name="_Toc1730503"/>
      <w:bookmarkStart w:id="1696" w:name="_Toc1745588"/>
      <w:bookmarkStart w:id="1697" w:name="_Toc1718491"/>
      <w:bookmarkStart w:id="1698" w:name="_Toc1723270"/>
      <w:bookmarkStart w:id="1699" w:name="_Toc1730268"/>
      <w:bookmarkStart w:id="1700" w:name="_Toc1730504"/>
      <w:bookmarkStart w:id="1701" w:name="_Toc1745589"/>
      <w:bookmarkStart w:id="1702" w:name="_Toc1718492"/>
      <w:bookmarkStart w:id="1703" w:name="_Toc1723271"/>
      <w:bookmarkStart w:id="1704" w:name="_Toc1730269"/>
      <w:bookmarkStart w:id="1705" w:name="_Toc1730505"/>
      <w:bookmarkStart w:id="1706" w:name="_Toc1745590"/>
      <w:bookmarkStart w:id="1707" w:name="_Toc1718493"/>
      <w:bookmarkStart w:id="1708" w:name="_Toc1723272"/>
      <w:bookmarkStart w:id="1709" w:name="_Toc1730270"/>
      <w:bookmarkStart w:id="1710" w:name="_Toc1730506"/>
      <w:bookmarkStart w:id="1711" w:name="_Toc1745591"/>
      <w:bookmarkStart w:id="1712" w:name="_Toc1718494"/>
      <w:bookmarkStart w:id="1713" w:name="_Toc1723273"/>
      <w:bookmarkStart w:id="1714" w:name="_Toc1730271"/>
      <w:bookmarkStart w:id="1715" w:name="_Toc1730507"/>
      <w:bookmarkStart w:id="1716" w:name="_Toc1745592"/>
      <w:bookmarkStart w:id="1717" w:name="_Toc1718495"/>
      <w:bookmarkStart w:id="1718" w:name="_Toc1723274"/>
      <w:bookmarkStart w:id="1719" w:name="_Toc1730272"/>
      <w:bookmarkStart w:id="1720" w:name="_Toc1730508"/>
      <w:bookmarkStart w:id="1721" w:name="_Toc1745593"/>
      <w:bookmarkStart w:id="1722" w:name="_Toc1718496"/>
      <w:bookmarkStart w:id="1723" w:name="_Toc1723275"/>
      <w:bookmarkStart w:id="1724" w:name="_Toc1730273"/>
      <w:bookmarkStart w:id="1725" w:name="_Toc1730509"/>
      <w:bookmarkStart w:id="1726" w:name="_Toc1745594"/>
      <w:bookmarkStart w:id="1727" w:name="_Toc1718497"/>
      <w:bookmarkStart w:id="1728" w:name="_Toc1723276"/>
      <w:bookmarkStart w:id="1729" w:name="_Toc1730274"/>
      <w:bookmarkStart w:id="1730" w:name="_Toc1730510"/>
      <w:bookmarkStart w:id="1731" w:name="_Toc1745595"/>
      <w:bookmarkStart w:id="1732" w:name="_Toc1718498"/>
      <w:bookmarkStart w:id="1733" w:name="_Toc1723277"/>
      <w:bookmarkStart w:id="1734" w:name="_Toc1730275"/>
      <w:bookmarkStart w:id="1735" w:name="_Toc1730511"/>
      <w:bookmarkStart w:id="1736" w:name="_Toc1745596"/>
      <w:bookmarkStart w:id="1737" w:name="_Toc1718499"/>
      <w:bookmarkStart w:id="1738" w:name="_Toc1723278"/>
      <w:bookmarkStart w:id="1739" w:name="_Toc1730276"/>
      <w:bookmarkStart w:id="1740" w:name="_Toc1730512"/>
      <w:bookmarkStart w:id="1741" w:name="_Toc1745597"/>
      <w:bookmarkStart w:id="1742" w:name="_Toc1718500"/>
      <w:bookmarkStart w:id="1743" w:name="_Toc1723279"/>
      <w:bookmarkStart w:id="1744" w:name="_Toc1730277"/>
      <w:bookmarkStart w:id="1745" w:name="_Toc1730513"/>
      <w:bookmarkStart w:id="1746" w:name="_Toc1745598"/>
      <w:bookmarkStart w:id="1747" w:name="_Toc1718501"/>
      <w:bookmarkStart w:id="1748" w:name="_Toc1723280"/>
      <w:bookmarkStart w:id="1749" w:name="_Toc1730278"/>
      <w:bookmarkStart w:id="1750" w:name="_Toc1730514"/>
      <w:bookmarkStart w:id="1751" w:name="_Toc1745599"/>
      <w:bookmarkStart w:id="1752" w:name="_Toc1718502"/>
      <w:bookmarkStart w:id="1753" w:name="_Toc1723281"/>
      <w:bookmarkStart w:id="1754" w:name="_Toc1730279"/>
      <w:bookmarkStart w:id="1755" w:name="_Toc1730515"/>
      <w:bookmarkStart w:id="1756" w:name="_Toc1745600"/>
      <w:bookmarkStart w:id="1757" w:name="_Toc1718503"/>
      <w:bookmarkStart w:id="1758" w:name="_Toc1723282"/>
      <w:bookmarkStart w:id="1759" w:name="_Toc1730280"/>
      <w:bookmarkStart w:id="1760" w:name="_Toc1730516"/>
      <w:bookmarkStart w:id="1761" w:name="_Toc1745601"/>
      <w:bookmarkStart w:id="1762" w:name="_Toc1718504"/>
      <w:bookmarkStart w:id="1763" w:name="_Toc1723283"/>
      <w:bookmarkStart w:id="1764" w:name="_Toc1730281"/>
      <w:bookmarkStart w:id="1765" w:name="_Toc1730517"/>
      <w:bookmarkStart w:id="1766" w:name="_Toc1745602"/>
      <w:bookmarkStart w:id="1767" w:name="_Toc1718505"/>
      <w:bookmarkStart w:id="1768" w:name="_Toc1723284"/>
      <w:bookmarkStart w:id="1769" w:name="_Toc1730282"/>
      <w:bookmarkStart w:id="1770" w:name="_Toc1730518"/>
      <w:bookmarkStart w:id="1771" w:name="_Toc1745603"/>
      <w:bookmarkStart w:id="1772" w:name="_Toc1718506"/>
      <w:bookmarkStart w:id="1773" w:name="_Toc1723285"/>
      <w:bookmarkStart w:id="1774" w:name="_Toc1730283"/>
      <w:bookmarkStart w:id="1775" w:name="_Toc1730519"/>
      <w:bookmarkStart w:id="1776" w:name="_Toc1745604"/>
      <w:bookmarkStart w:id="1777" w:name="_Toc1718507"/>
      <w:bookmarkStart w:id="1778" w:name="_Toc1723286"/>
      <w:bookmarkStart w:id="1779" w:name="_Toc1730284"/>
      <w:bookmarkStart w:id="1780" w:name="_Toc1730520"/>
      <w:bookmarkStart w:id="1781" w:name="_Toc1745605"/>
      <w:bookmarkStart w:id="1782" w:name="_Toc1718508"/>
      <w:bookmarkStart w:id="1783" w:name="_Toc1723287"/>
      <w:bookmarkStart w:id="1784" w:name="_Toc1730285"/>
      <w:bookmarkStart w:id="1785" w:name="_Toc1730521"/>
      <w:bookmarkStart w:id="1786" w:name="_Toc1745606"/>
      <w:bookmarkStart w:id="1787" w:name="_Toc1718509"/>
      <w:bookmarkStart w:id="1788" w:name="_Toc1723288"/>
      <w:bookmarkStart w:id="1789" w:name="_Toc1730286"/>
      <w:bookmarkStart w:id="1790" w:name="_Toc1730522"/>
      <w:bookmarkStart w:id="1791" w:name="_Toc1745607"/>
      <w:bookmarkStart w:id="1792" w:name="_Toc1718510"/>
      <w:bookmarkStart w:id="1793" w:name="_Toc1723289"/>
      <w:bookmarkStart w:id="1794" w:name="_Toc1730287"/>
      <w:bookmarkStart w:id="1795" w:name="_Toc1730523"/>
      <w:bookmarkStart w:id="1796" w:name="_Toc1745608"/>
      <w:bookmarkStart w:id="1797" w:name="_Toc1718511"/>
      <w:bookmarkStart w:id="1798" w:name="_Toc1723290"/>
      <w:bookmarkStart w:id="1799" w:name="_Toc1730288"/>
      <w:bookmarkStart w:id="1800" w:name="_Toc1730524"/>
      <w:bookmarkStart w:id="1801" w:name="_Toc1745609"/>
      <w:bookmarkStart w:id="1802" w:name="_Toc1718517"/>
      <w:bookmarkStart w:id="1803" w:name="_Toc1723296"/>
      <w:bookmarkStart w:id="1804" w:name="_Toc1730294"/>
      <w:bookmarkStart w:id="1805" w:name="_Toc1730530"/>
      <w:bookmarkStart w:id="1806" w:name="_Toc1745615"/>
      <w:bookmarkStart w:id="1807" w:name="_Toc1718597"/>
      <w:bookmarkStart w:id="1808" w:name="_Toc1723376"/>
      <w:bookmarkStart w:id="1809" w:name="_Toc1730374"/>
      <w:bookmarkStart w:id="1810" w:name="_Toc1730610"/>
      <w:bookmarkStart w:id="1811" w:name="_Toc1745695"/>
      <w:bookmarkStart w:id="1812" w:name="_Toc1718598"/>
      <w:bookmarkStart w:id="1813" w:name="_Toc1723377"/>
      <w:bookmarkStart w:id="1814" w:name="_Toc1730375"/>
      <w:bookmarkStart w:id="1815" w:name="_Toc1730611"/>
      <w:bookmarkStart w:id="1816" w:name="_Toc1745696"/>
      <w:bookmarkStart w:id="1817" w:name="_Toc1718599"/>
      <w:bookmarkStart w:id="1818" w:name="_Toc1723378"/>
      <w:bookmarkStart w:id="1819" w:name="_Toc1730376"/>
      <w:bookmarkStart w:id="1820" w:name="_Toc1730612"/>
      <w:bookmarkStart w:id="1821" w:name="_Toc1745697"/>
      <w:bookmarkStart w:id="1822" w:name="_Toc1718600"/>
      <w:bookmarkStart w:id="1823" w:name="_Toc1723379"/>
      <w:bookmarkStart w:id="1824" w:name="_Toc1730377"/>
      <w:bookmarkStart w:id="1825" w:name="_Toc1730613"/>
      <w:bookmarkStart w:id="1826" w:name="_Toc1745698"/>
      <w:bookmarkStart w:id="1827" w:name="_Toc1718601"/>
      <w:bookmarkStart w:id="1828" w:name="_Toc1723380"/>
      <w:bookmarkStart w:id="1829" w:name="_Toc1730378"/>
      <w:bookmarkStart w:id="1830" w:name="_Toc1730614"/>
      <w:bookmarkStart w:id="1831" w:name="_Toc1745699"/>
      <w:bookmarkStart w:id="1832" w:name="_Toc1718602"/>
      <w:bookmarkStart w:id="1833" w:name="_Toc1723381"/>
      <w:bookmarkStart w:id="1834" w:name="_Toc1730379"/>
      <w:bookmarkStart w:id="1835" w:name="_Toc1730615"/>
      <w:bookmarkStart w:id="1836" w:name="_Toc1745700"/>
      <w:bookmarkStart w:id="1837" w:name="_Toc1718603"/>
      <w:bookmarkStart w:id="1838" w:name="_Toc1723382"/>
      <w:bookmarkStart w:id="1839" w:name="_Toc1730380"/>
      <w:bookmarkStart w:id="1840" w:name="_Toc1730616"/>
      <w:bookmarkStart w:id="1841" w:name="_Toc1745701"/>
      <w:bookmarkStart w:id="1842" w:name="_Toc1718604"/>
      <w:bookmarkStart w:id="1843" w:name="_Toc1723383"/>
      <w:bookmarkStart w:id="1844" w:name="_Toc1730381"/>
      <w:bookmarkStart w:id="1845" w:name="_Toc1730617"/>
      <w:bookmarkStart w:id="1846" w:name="_Toc1745702"/>
      <w:bookmarkStart w:id="1847" w:name="_Toc1718605"/>
      <w:bookmarkStart w:id="1848" w:name="_Toc1723384"/>
      <w:bookmarkStart w:id="1849" w:name="_Toc1730382"/>
      <w:bookmarkStart w:id="1850" w:name="_Toc1730618"/>
      <w:bookmarkStart w:id="1851" w:name="_Toc1745703"/>
      <w:bookmarkStart w:id="1852" w:name="_Toc1718606"/>
      <w:bookmarkStart w:id="1853" w:name="_Toc1723385"/>
      <w:bookmarkStart w:id="1854" w:name="_Toc1730383"/>
      <w:bookmarkStart w:id="1855" w:name="_Toc1730619"/>
      <w:bookmarkStart w:id="1856" w:name="_Toc1745704"/>
      <w:bookmarkStart w:id="1857" w:name="_Toc1718607"/>
      <w:bookmarkStart w:id="1858" w:name="_Toc1723386"/>
      <w:bookmarkStart w:id="1859" w:name="_Toc1730384"/>
      <w:bookmarkStart w:id="1860" w:name="_Toc1730620"/>
      <w:bookmarkStart w:id="1861" w:name="_Toc1745705"/>
      <w:bookmarkStart w:id="1862" w:name="_Toc1718608"/>
      <w:bookmarkStart w:id="1863" w:name="_Toc1723387"/>
      <w:bookmarkStart w:id="1864" w:name="_Toc1730385"/>
      <w:bookmarkStart w:id="1865" w:name="_Toc1730621"/>
      <w:bookmarkStart w:id="1866" w:name="_Toc1745706"/>
      <w:bookmarkStart w:id="1867" w:name="_Toc1718609"/>
      <w:bookmarkStart w:id="1868" w:name="_Toc1723388"/>
      <w:bookmarkStart w:id="1869" w:name="_Toc1730386"/>
      <w:bookmarkStart w:id="1870" w:name="_Toc1730622"/>
      <w:bookmarkStart w:id="1871" w:name="_Toc1745707"/>
      <w:bookmarkStart w:id="1872" w:name="_Toc1718610"/>
      <w:bookmarkStart w:id="1873" w:name="_Toc1723389"/>
      <w:bookmarkStart w:id="1874" w:name="_Toc1730387"/>
      <w:bookmarkStart w:id="1875" w:name="_Toc1730623"/>
      <w:bookmarkStart w:id="1876" w:name="_Toc1745708"/>
      <w:bookmarkStart w:id="1877" w:name="_Toc1718611"/>
      <w:bookmarkStart w:id="1878" w:name="_Toc1723390"/>
      <w:bookmarkStart w:id="1879" w:name="_Toc1730388"/>
      <w:bookmarkStart w:id="1880" w:name="_Toc1730624"/>
      <w:bookmarkStart w:id="1881" w:name="_Toc1745709"/>
      <w:bookmarkStart w:id="1882" w:name="_Toc1718612"/>
      <w:bookmarkStart w:id="1883" w:name="_Toc1723391"/>
      <w:bookmarkStart w:id="1884" w:name="_Toc1730389"/>
      <w:bookmarkStart w:id="1885" w:name="_Toc1730625"/>
      <w:bookmarkStart w:id="1886" w:name="_Toc1745710"/>
      <w:bookmarkStart w:id="1887" w:name="_Toc1718613"/>
      <w:bookmarkStart w:id="1888" w:name="_Toc1723392"/>
      <w:bookmarkStart w:id="1889" w:name="_Toc1730390"/>
      <w:bookmarkStart w:id="1890" w:name="_Toc1730626"/>
      <w:bookmarkStart w:id="1891" w:name="_Toc1745711"/>
      <w:bookmarkStart w:id="1892" w:name="_Toc1718614"/>
      <w:bookmarkStart w:id="1893" w:name="_Toc1723393"/>
      <w:bookmarkStart w:id="1894" w:name="_Toc1730391"/>
      <w:bookmarkStart w:id="1895" w:name="_Toc1730627"/>
      <w:bookmarkStart w:id="1896" w:name="_Toc1745712"/>
      <w:bookmarkStart w:id="1897" w:name="_Toc1718615"/>
      <w:bookmarkStart w:id="1898" w:name="_Toc1723394"/>
      <w:bookmarkStart w:id="1899" w:name="_Toc1730392"/>
      <w:bookmarkStart w:id="1900" w:name="_Toc1730628"/>
      <w:bookmarkStart w:id="1901" w:name="_Toc1745713"/>
      <w:bookmarkStart w:id="1902" w:name="_Toc1718616"/>
      <w:bookmarkStart w:id="1903" w:name="_Toc1723395"/>
      <w:bookmarkStart w:id="1904" w:name="_Toc1730393"/>
      <w:bookmarkStart w:id="1905" w:name="_Toc1730629"/>
      <w:bookmarkStart w:id="1906" w:name="_Toc1745714"/>
      <w:bookmarkStart w:id="1907" w:name="_Toc1718617"/>
      <w:bookmarkStart w:id="1908" w:name="_Toc1723396"/>
      <w:bookmarkStart w:id="1909" w:name="_Toc1730394"/>
      <w:bookmarkStart w:id="1910" w:name="_Toc1730630"/>
      <w:bookmarkStart w:id="1911" w:name="_Toc1745715"/>
      <w:bookmarkStart w:id="1912" w:name="_Toc1718618"/>
      <w:bookmarkStart w:id="1913" w:name="_Toc1723397"/>
      <w:bookmarkStart w:id="1914" w:name="_Toc1730395"/>
      <w:bookmarkStart w:id="1915" w:name="_Toc1730631"/>
      <w:bookmarkStart w:id="1916" w:name="_Toc1745716"/>
      <w:bookmarkStart w:id="1917" w:name="_Toc1718619"/>
      <w:bookmarkStart w:id="1918" w:name="_Toc1723398"/>
      <w:bookmarkStart w:id="1919" w:name="_Toc1730396"/>
      <w:bookmarkStart w:id="1920" w:name="_Toc1730632"/>
      <w:bookmarkStart w:id="1921" w:name="_Toc1745717"/>
      <w:bookmarkStart w:id="1922" w:name="_Toc1718620"/>
      <w:bookmarkStart w:id="1923" w:name="_Toc1723399"/>
      <w:bookmarkStart w:id="1924" w:name="_Toc1730397"/>
      <w:bookmarkStart w:id="1925" w:name="_Toc1730633"/>
      <w:bookmarkStart w:id="1926" w:name="_Toc1745718"/>
      <w:bookmarkStart w:id="1927" w:name="_Toc1718621"/>
      <w:bookmarkStart w:id="1928" w:name="_Toc1723400"/>
      <w:bookmarkStart w:id="1929" w:name="_Toc1730398"/>
      <w:bookmarkStart w:id="1930" w:name="_Toc1730634"/>
      <w:bookmarkStart w:id="1931" w:name="_Toc1745719"/>
      <w:bookmarkStart w:id="1932" w:name="_Toc1718634"/>
      <w:bookmarkStart w:id="1933" w:name="_Toc1723413"/>
      <w:bookmarkStart w:id="1934" w:name="_Toc1730411"/>
      <w:bookmarkStart w:id="1935" w:name="_Toc1730647"/>
      <w:bookmarkStart w:id="1936" w:name="_Toc1745732"/>
      <w:bookmarkStart w:id="1937" w:name="_Toc1718635"/>
      <w:bookmarkStart w:id="1938" w:name="_Toc1723414"/>
      <w:bookmarkStart w:id="1939" w:name="_Toc1730412"/>
      <w:bookmarkStart w:id="1940" w:name="_Toc1730648"/>
      <w:bookmarkStart w:id="1941" w:name="_Toc1745733"/>
      <w:bookmarkStart w:id="1942" w:name="_Toc1718636"/>
      <w:bookmarkStart w:id="1943" w:name="_Toc1723415"/>
      <w:bookmarkStart w:id="1944" w:name="_Toc1730413"/>
      <w:bookmarkStart w:id="1945" w:name="_Toc1730649"/>
      <w:bookmarkStart w:id="1946" w:name="_Toc1745734"/>
      <w:bookmarkStart w:id="1947" w:name="_Toc1718637"/>
      <w:bookmarkStart w:id="1948" w:name="_Toc1723416"/>
      <w:bookmarkStart w:id="1949" w:name="_Toc1730414"/>
      <w:bookmarkStart w:id="1950" w:name="_Toc1730650"/>
      <w:bookmarkStart w:id="1951" w:name="_Toc1745735"/>
      <w:bookmarkStart w:id="1952" w:name="_Toc1718638"/>
      <w:bookmarkStart w:id="1953" w:name="_Toc1723417"/>
      <w:bookmarkStart w:id="1954" w:name="_Toc1730415"/>
      <w:bookmarkStart w:id="1955" w:name="_Toc1730651"/>
      <w:bookmarkStart w:id="1956" w:name="_Toc1745736"/>
      <w:bookmarkStart w:id="1957" w:name="_Toc1718639"/>
      <w:bookmarkStart w:id="1958" w:name="_Toc1723418"/>
      <w:bookmarkStart w:id="1959" w:name="_Toc1730416"/>
      <w:bookmarkStart w:id="1960" w:name="_Toc1730652"/>
      <w:bookmarkStart w:id="1961" w:name="_Toc1745737"/>
      <w:bookmarkStart w:id="1962" w:name="_Toc1718640"/>
      <w:bookmarkStart w:id="1963" w:name="_Toc1723419"/>
      <w:bookmarkStart w:id="1964" w:name="_Toc1730417"/>
      <w:bookmarkStart w:id="1965" w:name="_Toc1730653"/>
      <w:bookmarkStart w:id="1966" w:name="_Toc1745738"/>
      <w:bookmarkStart w:id="1967" w:name="_Toc1718659"/>
      <w:bookmarkStart w:id="1968" w:name="_Toc1723438"/>
      <w:bookmarkStart w:id="1969" w:name="_Toc1730436"/>
      <w:bookmarkStart w:id="1970" w:name="_Toc1730672"/>
      <w:bookmarkStart w:id="1971" w:name="_Toc1745757"/>
      <w:bookmarkStart w:id="1972" w:name="_Toc1718660"/>
      <w:bookmarkStart w:id="1973" w:name="_Toc1723439"/>
      <w:bookmarkStart w:id="1974" w:name="_Toc1730437"/>
      <w:bookmarkStart w:id="1975" w:name="_Toc1730673"/>
      <w:bookmarkStart w:id="1976" w:name="_Toc1745758"/>
      <w:bookmarkStart w:id="1977" w:name="_Toc1718661"/>
      <w:bookmarkStart w:id="1978" w:name="_Toc1723440"/>
      <w:bookmarkStart w:id="1979" w:name="_Toc1730438"/>
      <w:bookmarkStart w:id="1980" w:name="_Toc1730674"/>
      <w:bookmarkStart w:id="1981" w:name="_Toc1745759"/>
      <w:bookmarkStart w:id="1982" w:name="_Toc1718662"/>
      <w:bookmarkStart w:id="1983" w:name="_Toc1723441"/>
      <w:bookmarkStart w:id="1984" w:name="_Toc1730439"/>
      <w:bookmarkStart w:id="1985" w:name="_Toc1730675"/>
      <w:bookmarkStart w:id="1986" w:name="_Toc1745760"/>
      <w:bookmarkStart w:id="1987" w:name="_Toc1718663"/>
      <w:bookmarkStart w:id="1988" w:name="_Toc1723442"/>
      <w:bookmarkStart w:id="1989" w:name="_Toc1730440"/>
      <w:bookmarkStart w:id="1990" w:name="_Toc1730676"/>
      <w:bookmarkStart w:id="1991" w:name="_Toc1745761"/>
      <w:bookmarkStart w:id="1992" w:name="_Toc1718664"/>
      <w:bookmarkStart w:id="1993" w:name="_Toc1723443"/>
      <w:bookmarkStart w:id="1994" w:name="_Toc1730441"/>
      <w:bookmarkStart w:id="1995" w:name="_Toc1730677"/>
      <w:bookmarkStart w:id="1996" w:name="_Toc1745762"/>
      <w:bookmarkStart w:id="1997" w:name="_Toc1718665"/>
      <w:bookmarkStart w:id="1998" w:name="_Toc1723444"/>
      <w:bookmarkStart w:id="1999" w:name="_Toc1730442"/>
      <w:bookmarkStart w:id="2000" w:name="_Toc1730678"/>
      <w:bookmarkStart w:id="2001" w:name="_Toc1745763"/>
      <w:bookmarkStart w:id="2002" w:name="_Toc1718666"/>
      <w:bookmarkStart w:id="2003" w:name="_Toc1723445"/>
      <w:bookmarkStart w:id="2004" w:name="_Toc1730443"/>
      <w:bookmarkStart w:id="2005" w:name="_Toc1730679"/>
      <w:bookmarkStart w:id="2006" w:name="_Toc1745764"/>
      <w:bookmarkStart w:id="2007" w:name="_Toc1718667"/>
      <w:bookmarkStart w:id="2008" w:name="_Toc1723446"/>
      <w:bookmarkStart w:id="2009" w:name="_Toc1730444"/>
      <w:bookmarkStart w:id="2010" w:name="_Toc1730680"/>
      <w:bookmarkStart w:id="2011" w:name="_Toc1745765"/>
      <w:bookmarkStart w:id="2012" w:name="_Toc1718668"/>
      <w:bookmarkStart w:id="2013" w:name="_Toc1723447"/>
      <w:bookmarkStart w:id="2014" w:name="_Toc1730445"/>
      <w:bookmarkStart w:id="2015" w:name="_Toc1730681"/>
      <w:bookmarkStart w:id="2016" w:name="_Toc1745766"/>
      <w:bookmarkStart w:id="2017" w:name="_Toc1718669"/>
      <w:bookmarkStart w:id="2018" w:name="_Toc1723448"/>
      <w:bookmarkStart w:id="2019" w:name="_Toc1730446"/>
      <w:bookmarkStart w:id="2020" w:name="_Toc1730682"/>
      <w:bookmarkStart w:id="2021" w:name="_Toc1745767"/>
      <w:bookmarkStart w:id="2022" w:name="_Toc1718670"/>
      <w:bookmarkStart w:id="2023" w:name="_Toc1723449"/>
      <w:bookmarkStart w:id="2024" w:name="_Toc1730447"/>
      <w:bookmarkStart w:id="2025" w:name="_Toc1730683"/>
      <w:bookmarkStart w:id="2026" w:name="_Toc1745768"/>
      <w:bookmarkStart w:id="2027" w:name="_Toc1718671"/>
      <w:bookmarkStart w:id="2028" w:name="_Toc1723450"/>
      <w:bookmarkStart w:id="2029" w:name="_Toc1730448"/>
      <w:bookmarkStart w:id="2030" w:name="_Toc1730684"/>
      <w:bookmarkStart w:id="2031" w:name="_Toc1745769"/>
      <w:bookmarkStart w:id="2032" w:name="_Toc1718672"/>
      <w:bookmarkStart w:id="2033" w:name="_Toc1723451"/>
      <w:bookmarkStart w:id="2034" w:name="_Toc1730449"/>
      <w:bookmarkStart w:id="2035" w:name="_Toc1730685"/>
      <w:bookmarkStart w:id="2036" w:name="_Toc1745770"/>
      <w:bookmarkStart w:id="2037" w:name="_Toc1718673"/>
      <w:bookmarkStart w:id="2038" w:name="_Toc1723452"/>
      <w:bookmarkStart w:id="2039" w:name="_Toc1730450"/>
      <w:bookmarkStart w:id="2040" w:name="_Toc1730686"/>
      <w:bookmarkStart w:id="2041" w:name="_Toc1745771"/>
      <w:bookmarkStart w:id="2042" w:name="_Toc10655887"/>
      <w:bookmarkStart w:id="2043" w:name="_Toc10656081"/>
      <w:bookmarkStart w:id="2044" w:name="_Toc11652075"/>
      <w:bookmarkStart w:id="2045" w:name="_Toc11652269"/>
      <w:bookmarkStart w:id="2046" w:name="_Toc11652463"/>
      <w:bookmarkStart w:id="2047" w:name="_Toc11652656"/>
      <w:bookmarkStart w:id="2048" w:name="_Toc11652851"/>
      <w:bookmarkStart w:id="2049" w:name="_Toc11666041"/>
      <w:bookmarkStart w:id="2050" w:name="_Toc11671835"/>
      <w:bookmarkStart w:id="2051" w:name="_Toc11674556"/>
      <w:bookmarkStart w:id="2052" w:name="_Toc11674923"/>
      <w:bookmarkStart w:id="2053" w:name="_Toc10655888"/>
      <w:bookmarkStart w:id="2054" w:name="_Toc10656082"/>
      <w:bookmarkStart w:id="2055" w:name="_Toc11652076"/>
      <w:bookmarkStart w:id="2056" w:name="_Toc11652270"/>
      <w:bookmarkStart w:id="2057" w:name="_Toc11652464"/>
      <w:bookmarkStart w:id="2058" w:name="_Toc11652657"/>
      <w:bookmarkStart w:id="2059" w:name="_Toc11652852"/>
      <w:bookmarkStart w:id="2060" w:name="_Toc11666042"/>
      <w:bookmarkStart w:id="2061" w:name="_Toc11671836"/>
      <w:bookmarkStart w:id="2062" w:name="_Toc11674557"/>
      <w:bookmarkStart w:id="2063" w:name="_Toc11674924"/>
      <w:bookmarkStart w:id="2064" w:name="_Toc10655889"/>
      <w:bookmarkStart w:id="2065" w:name="_Toc10656083"/>
      <w:bookmarkStart w:id="2066" w:name="_Toc11652077"/>
      <w:bookmarkStart w:id="2067" w:name="_Toc11652271"/>
      <w:bookmarkStart w:id="2068" w:name="_Toc11652465"/>
      <w:bookmarkStart w:id="2069" w:name="_Toc11652658"/>
      <w:bookmarkStart w:id="2070" w:name="_Toc11652853"/>
      <w:bookmarkStart w:id="2071" w:name="_Toc11666043"/>
      <w:bookmarkStart w:id="2072" w:name="_Toc11671837"/>
      <w:bookmarkStart w:id="2073" w:name="_Toc11674558"/>
      <w:bookmarkStart w:id="2074" w:name="_Toc11674925"/>
      <w:bookmarkStart w:id="2075" w:name="_Toc10655890"/>
      <w:bookmarkStart w:id="2076" w:name="_Toc10656084"/>
      <w:bookmarkStart w:id="2077" w:name="_Toc11652078"/>
      <w:bookmarkStart w:id="2078" w:name="_Toc11652272"/>
      <w:bookmarkStart w:id="2079" w:name="_Toc11652466"/>
      <w:bookmarkStart w:id="2080" w:name="_Toc11652659"/>
      <w:bookmarkStart w:id="2081" w:name="_Toc11652854"/>
      <w:bookmarkStart w:id="2082" w:name="_Toc11666044"/>
      <w:bookmarkStart w:id="2083" w:name="_Toc11671838"/>
      <w:bookmarkStart w:id="2084" w:name="_Toc11674559"/>
      <w:bookmarkStart w:id="2085" w:name="_Toc11674926"/>
      <w:bookmarkStart w:id="2086" w:name="_Toc10655891"/>
      <w:bookmarkStart w:id="2087" w:name="_Toc10656085"/>
      <w:bookmarkStart w:id="2088" w:name="_Toc11652079"/>
      <w:bookmarkStart w:id="2089" w:name="_Toc11652273"/>
      <w:bookmarkStart w:id="2090" w:name="_Toc11652467"/>
      <w:bookmarkStart w:id="2091" w:name="_Toc11652660"/>
      <w:bookmarkStart w:id="2092" w:name="_Toc11652855"/>
      <w:bookmarkStart w:id="2093" w:name="_Toc11666045"/>
      <w:bookmarkStart w:id="2094" w:name="_Toc11671839"/>
      <w:bookmarkStart w:id="2095" w:name="_Toc11674560"/>
      <w:bookmarkStart w:id="2096" w:name="_Toc11674927"/>
      <w:bookmarkStart w:id="2097" w:name="_Toc10655892"/>
      <w:bookmarkStart w:id="2098" w:name="_Toc10656086"/>
      <w:bookmarkStart w:id="2099" w:name="_Toc11652080"/>
      <w:bookmarkStart w:id="2100" w:name="_Toc11652274"/>
      <w:bookmarkStart w:id="2101" w:name="_Toc11652468"/>
      <w:bookmarkStart w:id="2102" w:name="_Toc11652661"/>
      <w:bookmarkStart w:id="2103" w:name="_Toc11652856"/>
      <w:bookmarkStart w:id="2104" w:name="_Toc11666046"/>
      <w:bookmarkStart w:id="2105" w:name="_Toc11671840"/>
      <w:bookmarkStart w:id="2106" w:name="_Toc11674561"/>
      <w:bookmarkStart w:id="2107" w:name="_Toc11674928"/>
      <w:bookmarkStart w:id="2108" w:name="_Toc10655893"/>
      <w:bookmarkStart w:id="2109" w:name="_Toc10656087"/>
      <w:bookmarkStart w:id="2110" w:name="_Toc11652081"/>
      <w:bookmarkStart w:id="2111" w:name="_Toc11652275"/>
      <w:bookmarkStart w:id="2112" w:name="_Toc11652469"/>
      <w:bookmarkStart w:id="2113" w:name="_Toc11652662"/>
      <w:bookmarkStart w:id="2114" w:name="_Toc11652857"/>
      <w:bookmarkStart w:id="2115" w:name="_Toc11666047"/>
      <w:bookmarkStart w:id="2116" w:name="_Toc11671841"/>
      <w:bookmarkStart w:id="2117" w:name="_Toc11674562"/>
      <w:bookmarkStart w:id="2118" w:name="_Toc11674929"/>
      <w:bookmarkStart w:id="2119" w:name="_Toc10655894"/>
      <w:bookmarkStart w:id="2120" w:name="_Toc10656088"/>
      <w:bookmarkStart w:id="2121" w:name="_Toc11652082"/>
      <w:bookmarkStart w:id="2122" w:name="_Toc11652276"/>
      <w:bookmarkStart w:id="2123" w:name="_Toc11652470"/>
      <w:bookmarkStart w:id="2124" w:name="_Toc11652663"/>
      <w:bookmarkStart w:id="2125" w:name="_Toc11652858"/>
      <w:bookmarkStart w:id="2126" w:name="_Toc11666048"/>
      <w:bookmarkStart w:id="2127" w:name="_Toc11671842"/>
      <w:bookmarkStart w:id="2128" w:name="_Toc11674563"/>
      <w:bookmarkStart w:id="2129" w:name="_Toc11674930"/>
      <w:bookmarkStart w:id="2130" w:name="_Toc10655895"/>
      <w:bookmarkStart w:id="2131" w:name="_Toc10656089"/>
      <w:bookmarkStart w:id="2132" w:name="_Toc11652083"/>
      <w:bookmarkStart w:id="2133" w:name="_Toc11652277"/>
      <w:bookmarkStart w:id="2134" w:name="_Toc11652471"/>
      <w:bookmarkStart w:id="2135" w:name="_Toc11652664"/>
      <w:bookmarkStart w:id="2136" w:name="_Toc11652859"/>
      <w:bookmarkStart w:id="2137" w:name="_Toc11666049"/>
      <w:bookmarkStart w:id="2138" w:name="_Toc11671843"/>
      <w:bookmarkStart w:id="2139" w:name="_Toc11674564"/>
      <w:bookmarkStart w:id="2140" w:name="_Toc11674931"/>
      <w:bookmarkStart w:id="2141" w:name="_Toc10655896"/>
      <w:bookmarkStart w:id="2142" w:name="_Toc10656090"/>
      <w:bookmarkStart w:id="2143" w:name="_Toc11652084"/>
      <w:bookmarkStart w:id="2144" w:name="_Toc11652278"/>
      <w:bookmarkStart w:id="2145" w:name="_Toc11652472"/>
      <w:bookmarkStart w:id="2146" w:name="_Toc11652665"/>
      <w:bookmarkStart w:id="2147" w:name="_Toc11652860"/>
      <w:bookmarkStart w:id="2148" w:name="_Toc11666050"/>
      <w:bookmarkStart w:id="2149" w:name="_Toc11671844"/>
      <w:bookmarkStart w:id="2150" w:name="_Toc11674565"/>
      <w:bookmarkStart w:id="2151" w:name="_Toc11674932"/>
      <w:bookmarkStart w:id="2152" w:name="_Toc10655897"/>
      <w:bookmarkStart w:id="2153" w:name="_Toc10656091"/>
      <w:bookmarkStart w:id="2154" w:name="_Toc11652085"/>
      <w:bookmarkStart w:id="2155" w:name="_Toc11652279"/>
      <w:bookmarkStart w:id="2156" w:name="_Toc11652473"/>
      <w:bookmarkStart w:id="2157" w:name="_Toc11652666"/>
      <w:bookmarkStart w:id="2158" w:name="_Toc11652861"/>
      <w:bookmarkStart w:id="2159" w:name="_Toc11666051"/>
      <w:bookmarkStart w:id="2160" w:name="_Toc11671845"/>
      <w:bookmarkStart w:id="2161" w:name="_Toc11674566"/>
      <w:bookmarkStart w:id="2162" w:name="_Toc11674933"/>
      <w:bookmarkStart w:id="2163" w:name="_Toc10655898"/>
      <w:bookmarkStart w:id="2164" w:name="_Toc10656092"/>
      <w:bookmarkStart w:id="2165" w:name="_Toc11652086"/>
      <w:bookmarkStart w:id="2166" w:name="_Toc11652280"/>
      <w:bookmarkStart w:id="2167" w:name="_Toc11652474"/>
      <w:bookmarkStart w:id="2168" w:name="_Toc11652667"/>
      <w:bookmarkStart w:id="2169" w:name="_Toc11652862"/>
      <w:bookmarkStart w:id="2170" w:name="_Toc11666052"/>
      <w:bookmarkStart w:id="2171" w:name="_Toc11671846"/>
      <w:bookmarkStart w:id="2172" w:name="_Toc11674567"/>
      <w:bookmarkStart w:id="2173" w:name="_Toc11674934"/>
      <w:bookmarkStart w:id="2174" w:name="_Toc10655899"/>
      <w:bookmarkStart w:id="2175" w:name="_Toc10656093"/>
      <w:bookmarkStart w:id="2176" w:name="_Toc11652087"/>
      <w:bookmarkStart w:id="2177" w:name="_Toc11652281"/>
      <w:bookmarkStart w:id="2178" w:name="_Toc11652475"/>
      <w:bookmarkStart w:id="2179" w:name="_Toc11652668"/>
      <w:bookmarkStart w:id="2180" w:name="_Toc11652863"/>
      <w:bookmarkStart w:id="2181" w:name="_Toc11666053"/>
      <w:bookmarkStart w:id="2182" w:name="_Toc11671847"/>
      <w:bookmarkStart w:id="2183" w:name="_Toc11674568"/>
      <w:bookmarkStart w:id="2184" w:name="_Toc11674935"/>
      <w:bookmarkStart w:id="2185" w:name="_Toc10655900"/>
      <w:bookmarkStart w:id="2186" w:name="_Toc10656094"/>
      <w:bookmarkStart w:id="2187" w:name="_Toc11652088"/>
      <w:bookmarkStart w:id="2188" w:name="_Toc11652282"/>
      <w:bookmarkStart w:id="2189" w:name="_Toc11652476"/>
      <w:bookmarkStart w:id="2190" w:name="_Toc11652669"/>
      <w:bookmarkStart w:id="2191" w:name="_Toc11652864"/>
      <w:bookmarkStart w:id="2192" w:name="_Toc11666054"/>
      <w:bookmarkStart w:id="2193" w:name="_Toc11671848"/>
      <w:bookmarkStart w:id="2194" w:name="_Toc11674569"/>
      <w:bookmarkStart w:id="2195" w:name="_Toc11674936"/>
      <w:bookmarkStart w:id="2196" w:name="_Toc10655901"/>
      <w:bookmarkStart w:id="2197" w:name="_Toc10656095"/>
      <w:bookmarkStart w:id="2198" w:name="_Toc11652089"/>
      <w:bookmarkStart w:id="2199" w:name="_Toc11652283"/>
      <w:bookmarkStart w:id="2200" w:name="_Toc11652477"/>
      <w:bookmarkStart w:id="2201" w:name="_Toc11652670"/>
      <w:bookmarkStart w:id="2202" w:name="_Toc11652865"/>
      <w:bookmarkStart w:id="2203" w:name="_Toc11666055"/>
      <w:bookmarkStart w:id="2204" w:name="_Toc11671849"/>
      <w:bookmarkStart w:id="2205" w:name="_Toc11674570"/>
      <w:bookmarkStart w:id="2206" w:name="_Toc11674937"/>
      <w:bookmarkStart w:id="2207" w:name="_Toc10655902"/>
      <w:bookmarkStart w:id="2208" w:name="_Toc10656096"/>
      <w:bookmarkStart w:id="2209" w:name="_Toc11652090"/>
      <w:bookmarkStart w:id="2210" w:name="_Toc11652284"/>
      <w:bookmarkStart w:id="2211" w:name="_Toc11652478"/>
      <w:bookmarkStart w:id="2212" w:name="_Toc11652671"/>
      <w:bookmarkStart w:id="2213" w:name="_Toc11652866"/>
      <w:bookmarkStart w:id="2214" w:name="_Toc11666056"/>
      <w:bookmarkStart w:id="2215" w:name="_Toc11671850"/>
      <w:bookmarkStart w:id="2216" w:name="_Toc11674571"/>
      <w:bookmarkStart w:id="2217" w:name="_Toc11674938"/>
      <w:bookmarkStart w:id="2218" w:name="_Toc10655903"/>
      <w:bookmarkStart w:id="2219" w:name="_Toc10656097"/>
      <w:bookmarkStart w:id="2220" w:name="_Toc11652091"/>
      <w:bookmarkStart w:id="2221" w:name="_Toc11652285"/>
      <w:bookmarkStart w:id="2222" w:name="_Toc11652479"/>
      <w:bookmarkStart w:id="2223" w:name="_Toc11652672"/>
      <w:bookmarkStart w:id="2224" w:name="_Toc11652867"/>
      <w:bookmarkStart w:id="2225" w:name="_Toc11666057"/>
      <w:bookmarkStart w:id="2226" w:name="_Toc11671851"/>
      <w:bookmarkStart w:id="2227" w:name="_Toc11674572"/>
      <w:bookmarkStart w:id="2228" w:name="_Toc11674939"/>
      <w:bookmarkStart w:id="2229" w:name="_Toc10655904"/>
      <w:bookmarkStart w:id="2230" w:name="_Toc10656098"/>
      <w:bookmarkStart w:id="2231" w:name="_Toc11652092"/>
      <w:bookmarkStart w:id="2232" w:name="_Toc11652286"/>
      <w:bookmarkStart w:id="2233" w:name="_Toc11652480"/>
      <w:bookmarkStart w:id="2234" w:name="_Toc11652673"/>
      <w:bookmarkStart w:id="2235" w:name="_Toc11652868"/>
      <w:bookmarkStart w:id="2236" w:name="_Toc11666058"/>
      <w:bookmarkStart w:id="2237" w:name="_Toc11671852"/>
      <w:bookmarkStart w:id="2238" w:name="_Toc11674573"/>
      <w:bookmarkStart w:id="2239" w:name="_Toc11674940"/>
      <w:bookmarkStart w:id="2240" w:name="_Toc10655905"/>
      <w:bookmarkStart w:id="2241" w:name="_Toc10656099"/>
      <w:bookmarkStart w:id="2242" w:name="_Toc11652093"/>
      <w:bookmarkStart w:id="2243" w:name="_Toc11652287"/>
      <w:bookmarkStart w:id="2244" w:name="_Toc11652481"/>
      <w:bookmarkStart w:id="2245" w:name="_Toc11652674"/>
      <w:bookmarkStart w:id="2246" w:name="_Toc11652869"/>
      <w:bookmarkStart w:id="2247" w:name="_Toc11666059"/>
      <w:bookmarkStart w:id="2248" w:name="_Toc11671853"/>
      <w:bookmarkStart w:id="2249" w:name="_Toc11674574"/>
      <w:bookmarkStart w:id="2250" w:name="_Toc11674941"/>
      <w:bookmarkStart w:id="2251" w:name="_Toc10655906"/>
      <w:bookmarkStart w:id="2252" w:name="_Toc10656100"/>
      <w:bookmarkStart w:id="2253" w:name="_Toc11652094"/>
      <w:bookmarkStart w:id="2254" w:name="_Toc11652288"/>
      <w:bookmarkStart w:id="2255" w:name="_Toc11652482"/>
      <w:bookmarkStart w:id="2256" w:name="_Toc11652675"/>
      <w:bookmarkStart w:id="2257" w:name="_Toc11652870"/>
      <w:bookmarkStart w:id="2258" w:name="_Toc11666060"/>
      <w:bookmarkStart w:id="2259" w:name="_Toc11671854"/>
      <w:bookmarkStart w:id="2260" w:name="_Toc11674575"/>
      <w:bookmarkStart w:id="2261" w:name="_Toc11674942"/>
      <w:bookmarkStart w:id="2262" w:name="_Toc10655907"/>
      <w:bookmarkStart w:id="2263" w:name="_Toc10656101"/>
      <w:bookmarkStart w:id="2264" w:name="_Toc11652095"/>
      <w:bookmarkStart w:id="2265" w:name="_Toc11652289"/>
      <w:bookmarkStart w:id="2266" w:name="_Toc11652483"/>
      <w:bookmarkStart w:id="2267" w:name="_Toc11652676"/>
      <w:bookmarkStart w:id="2268" w:name="_Toc11652871"/>
      <w:bookmarkStart w:id="2269" w:name="_Toc11666061"/>
      <w:bookmarkStart w:id="2270" w:name="_Toc11671855"/>
      <w:bookmarkStart w:id="2271" w:name="_Toc11674576"/>
      <w:bookmarkStart w:id="2272" w:name="_Toc11674943"/>
      <w:bookmarkStart w:id="2273" w:name="_Toc10655908"/>
      <w:bookmarkStart w:id="2274" w:name="_Toc10656102"/>
      <w:bookmarkStart w:id="2275" w:name="_Toc11652096"/>
      <w:bookmarkStart w:id="2276" w:name="_Toc11652290"/>
      <w:bookmarkStart w:id="2277" w:name="_Toc11652484"/>
      <w:bookmarkStart w:id="2278" w:name="_Toc11652677"/>
      <w:bookmarkStart w:id="2279" w:name="_Toc11652872"/>
      <w:bookmarkStart w:id="2280" w:name="_Toc11666062"/>
      <w:bookmarkStart w:id="2281" w:name="_Toc11671856"/>
      <w:bookmarkStart w:id="2282" w:name="_Toc11674577"/>
      <w:bookmarkStart w:id="2283" w:name="_Toc11674944"/>
      <w:bookmarkStart w:id="2284" w:name="_Toc10655909"/>
      <w:bookmarkStart w:id="2285" w:name="_Toc10656103"/>
      <w:bookmarkStart w:id="2286" w:name="_Toc11652097"/>
      <w:bookmarkStart w:id="2287" w:name="_Toc11652291"/>
      <w:bookmarkStart w:id="2288" w:name="_Toc11652485"/>
      <w:bookmarkStart w:id="2289" w:name="_Toc11652678"/>
      <w:bookmarkStart w:id="2290" w:name="_Toc11652873"/>
      <w:bookmarkStart w:id="2291" w:name="_Toc11666063"/>
      <w:bookmarkStart w:id="2292" w:name="_Toc11671857"/>
      <w:bookmarkStart w:id="2293" w:name="_Toc11674578"/>
      <w:bookmarkStart w:id="2294" w:name="_Toc11674945"/>
      <w:bookmarkStart w:id="2295" w:name="_Toc10655910"/>
      <w:bookmarkStart w:id="2296" w:name="_Toc10656104"/>
      <w:bookmarkStart w:id="2297" w:name="_Toc11652098"/>
      <w:bookmarkStart w:id="2298" w:name="_Toc11652292"/>
      <w:bookmarkStart w:id="2299" w:name="_Toc11652486"/>
      <w:bookmarkStart w:id="2300" w:name="_Toc11652679"/>
      <w:bookmarkStart w:id="2301" w:name="_Toc11652874"/>
      <w:bookmarkStart w:id="2302" w:name="_Toc11666064"/>
      <w:bookmarkStart w:id="2303" w:name="_Toc11671858"/>
      <w:bookmarkStart w:id="2304" w:name="_Toc11674579"/>
      <w:bookmarkStart w:id="2305" w:name="_Toc11674946"/>
      <w:bookmarkStart w:id="2306" w:name="_Toc10655911"/>
      <w:bookmarkStart w:id="2307" w:name="_Toc10656105"/>
      <w:bookmarkStart w:id="2308" w:name="_Toc11652099"/>
      <w:bookmarkStart w:id="2309" w:name="_Toc11652293"/>
      <w:bookmarkStart w:id="2310" w:name="_Toc11652487"/>
      <w:bookmarkStart w:id="2311" w:name="_Toc11652680"/>
      <w:bookmarkStart w:id="2312" w:name="_Toc11652875"/>
      <w:bookmarkStart w:id="2313" w:name="_Toc11666065"/>
      <w:bookmarkStart w:id="2314" w:name="_Toc11671859"/>
      <w:bookmarkStart w:id="2315" w:name="_Toc11674580"/>
      <w:bookmarkStart w:id="2316" w:name="_Toc11674947"/>
      <w:bookmarkStart w:id="2317" w:name="_Toc10655912"/>
      <w:bookmarkStart w:id="2318" w:name="_Toc10656106"/>
      <w:bookmarkStart w:id="2319" w:name="_Toc11652100"/>
      <w:bookmarkStart w:id="2320" w:name="_Toc11652294"/>
      <w:bookmarkStart w:id="2321" w:name="_Toc11652488"/>
      <w:bookmarkStart w:id="2322" w:name="_Toc11652681"/>
      <w:bookmarkStart w:id="2323" w:name="_Toc11652876"/>
      <w:bookmarkStart w:id="2324" w:name="_Toc11666066"/>
      <w:bookmarkStart w:id="2325" w:name="_Toc11671860"/>
      <w:bookmarkStart w:id="2326" w:name="_Toc11674581"/>
      <w:bookmarkStart w:id="2327" w:name="_Toc11674948"/>
      <w:bookmarkStart w:id="2328" w:name="_Toc10655913"/>
      <w:bookmarkStart w:id="2329" w:name="_Toc10656107"/>
      <w:bookmarkStart w:id="2330" w:name="_Toc11652101"/>
      <w:bookmarkStart w:id="2331" w:name="_Toc11652295"/>
      <w:bookmarkStart w:id="2332" w:name="_Toc11652489"/>
      <w:bookmarkStart w:id="2333" w:name="_Toc11652682"/>
      <w:bookmarkStart w:id="2334" w:name="_Toc11652877"/>
      <w:bookmarkStart w:id="2335" w:name="_Toc11666067"/>
      <w:bookmarkStart w:id="2336" w:name="_Toc11671861"/>
      <w:bookmarkStart w:id="2337" w:name="_Toc11674582"/>
      <w:bookmarkStart w:id="2338" w:name="_Toc11674949"/>
      <w:bookmarkStart w:id="2339" w:name="_Toc10655914"/>
      <w:bookmarkStart w:id="2340" w:name="_Toc10656108"/>
      <w:bookmarkStart w:id="2341" w:name="_Toc11652102"/>
      <w:bookmarkStart w:id="2342" w:name="_Toc11652296"/>
      <w:bookmarkStart w:id="2343" w:name="_Toc11652490"/>
      <w:bookmarkStart w:id="2344" w:name="_Toc11652683"/>
      <w:bookmarkStart w:id="2345" w:name="_Toc11652878"/>
      <w:bookmarkStart w:id="2346" w:name="_Toc11666068"/>
      <w:bookmarkStart w:id="2347" w:name="_Toc11671862"/>
      <w:bookmarkStart w:id="2348" w:name="_Toc11674583"/>
      <w:bookmarkStart w:id="2349" w:name="_Toc11674950"/>
      <w:bookmarkStart w:id="2350" w:name="_Toc10655915"/>
      <w:bookmarkStart w:id="2351" w:name="_Toc10656109"/>
      <w:bookmarkStart w:id="2352" w:name="_Toc11652103"/>
      <w:bookmarkStart w:id="2353" w:name="_Toc11652297"/>
      <w:bookmarkStart w:id="2354" w:name="_Toc11652491"/>
      <w:bookmarkStart w:id="2355" w:name="_Toc11652684"/>
      <w:bookmarkStart w:id="2356" w:name="_Toc11652879"/>
      <w:bookmarkStart w:id="2357" w:name="_Toc11666069"/>
      <w:bookmarkStart w:id="2358" w:name="_Toc11671863"/>
      <w:bookmarkStart w:id="2359" w:name="_Toc11674584"/>
      <w:bookmarkStart w:id="2360" w:name="_Toc11674951"/>
      <w:bookmarkStart w:id="2361" w:name="_Toc10655916"/>
      <w:bookmarkStart w:id="2362" w:name="_Toc10656110"/>
      <w:bookmarkStart w:id="2363" w:name="_Toc11652104"/>
      <w:bookmarkStart w:id="2364" w:name="_Toc11652298"/>
      <w:bookmarkStart w:id="2365" w:name="_Toc11652492"/>
      <w:bookmarkStart w:id="2366" w:name="_Toc11652685"/>
      <w:bookmarkStart w:id="2367" w:name="_Toc11652880"/>
      <w:bookmarkStart w:id="2368" w:name="_Toc11666070"/>
      <w:bookmarkStart w:id="2369" w:name="_Toc11671864"/>
      <w:bookmarkStart w:id="2370" w:name="_Toc11674585"/>
      <w:bookmarkStart w:id="2371" w:name="_Toc11674952"/>
      <w:bookmarkStart w:id="2372" w:name="_Toc10655917"/>
      <w:bookmarkStart w:id="2373" w:name="_Toc10656111"/>
      <w:bookmarkStart w:id="2374" w:name="_Toc11652105"/>
      <w:bookmarkStart w:id="2375" w:name="_Toc11652299"/>
      <w:bookmarkStart w:id="2376" w:name="_Toc11652493"/>
      <w:bookmarkStart w:id="2377" w:name="_Toc11652686"/>
      <w:bookmarkStart w:id="2378" w:name="_Toc11652881"/>
      <w:bookmarkStart w:id="2379" w:name="_Toc11666071"/>
      <w:bookmarkStart w:id="2380" w:name="_Toc11671865"/>
      <w:bookmarkStart w:id="2381" w:name="_Toc11674586"/>
      <w:bookmarkStart w:id="2382" w:name="_Toc11674953"/>
      <w:bookmarkStart w:id="2383" w:name="_Toc10655918"/>
      <w:bookmarkStart w:id="2384" w:name="_Toc10656112"/>
      <w:bookmarkStart w:id="2385" w:name="_Toc11652106"/>
      <w:bookmarkStart w:id="2386" w:name="_Toc11652300"/>
      <w:bookmarkStart w:id="2387" w:name="_Toc11652494"/>
      <w:bookmarkStart w:id="2388" w:name="_Toc11652687"/>
      <w:bookmarkStart w:id="2389" w:name="_Toc11652882"/>
      <w:bookmarkStart w:id="2390" w:name="_Toc11666072"/>
      <w:bookmarkStart w:id="2391" w:name="_Toc11671866"/>
      <w:bookmarkStart w:id="2392" w:name="_Toc11674587"/>
      <w:bookmarkStart w:id="2393" w:name="_Toc11674954"/>
      <w:bookmarkStart w:id="2394" w:name="_Toc10655919"/>
      <w:bookmarkStart w:id="2395" w:name="_Toc10656113"/>
      <w:bookmarkStart w:id="2396" w:name="_Toc11652107"/>
      <w:bookmarkStart w:id="2397" w:name="_Toc11652301"/>
      <w:bookmarkStart w:id="2398" w:name="_Toc11652495"/>
      <w:bookmarkStart w:id="2399" w:name="_Toc11652688"/>
      <w:bookmarkStart w:id="2400" w:name="_Toc11652883"/>
      <w:bookmarkStart w:id="2401" w:name="_Toc11666073"/>
      <w:bookmarkStart w:id="2402" w:name="_Toc11671867"/>
      <w:bookmarkStart w:id="2403" w:name="_Toc11674588"/>
      <w:bookmarkStart w:id="2404" w:name="_Toc11674955"/>
      <w:bookmarkStart w:id="2405" w:name="_Toc10655920"/>
      <w:bookmarkStart w:id="2406" w:name="_Toc10656114"/>
      <w:bookmarkStart w:id="2407" w:name="_Toc11652108"/>
      <w:bookmarkStart w:id="2408" w:name="_Toc11652302"/>
      <w:bookmarkStart w:id="2409" w:name="_Toc11652496"/>
      <w:bookmarkStart w:id="2410" w:name="_Toc11652689"/>
      <w:bookmarkStart w:id="2411" w:name="_Toc11652884"/>
      <w:bookmarkStart w:id="2412" w:name="_Toc11666074"/>
      <w:bookmarkStart w:id="2413" w:name="_Toc11671868"/>
      <w:bookmarkStart w:id="2414" w:name="_Toc11674589"/>
      <w:bookmarkStart w:id="2415" w:name="_Toc11674956"/>
      <w:bookmarkStart w:id="2416" w:name="_Toc10655921"/>
      <w:bookmarkStart w:id="2417" w:name="_Toc10656115"/>
      <w:bookmarkStart w:id="2418" w:name="_Toc11652109"/>
      <w:bookmarkStart w:id="2419" w:name="_Toc11652303"/>
      <w:bookmarkStart w:id="2420" w:name="_Toc11652497"/>
      <w:bookmarkStart w:id="2421" w:name="_Toc11652690"/>
      <w:bookmarkStart w:id="2422" w:name="_Toc11652885"/>
      <w:bookmarkStart w:id="2423" w:name="_Toc11666075"/>
      <w:bookmarkStart w:id="2424" w:name="_Toc11671869"/>
      <w:bookmarkStart w:id="2425" w:name="_Toc11674590"/>
      <w:bookmarkStart w:id="2426" w:name="_Toc11674957"/>
      <w:bookmarkStart w:id="2427" w:name="_Toc10655922"/>
      <w:bookmarkStart w:id="2428" w:name="_Toc10656116"/>
      <w:bookmarkStart w:id="2429" w:name="_Toc11652110"/>
      <w:bookmarkStart w:id="2430" w:name="_Toc11652304"/>
      <w:bookmarkStart w:id="2431" w:name="_Toc11652498"/>
      <w:bookmarkStart w:id="2432" w:name="_Toc11652691"/>
      <w:bookmarkStart w:id="2433" w:name="_Toc11652886"/>
      <w:bookmarkStart w:id="2434" w:name="_Toc11666076"/>
      <w:bookmarkStart w:id="2435" w:name="_Toc11671870"/>
      <w:bookmarkStart w:id="2436" w:name="_Toc11674591"/>
      <w:bookmarkStart w:id="2437" w:name="_Toc11674958"/>
      <w:bookmarkStart w:id="2438" w:name="_Toc10655923"/>
      <w:bookmarkStart w:id="2439" w:name="_Toc10656117"/>
      <w:bookmarkStart w:id="2440" w:name="_Toc11652111"/>
      <w:bookmarkStart w:id="2441" w:name="_Toc11652305"/>
      <w:bookmarkStart w:id="2442" w:name="_Toc11652499"/>
      <w:bookmarkStart w:id="2443" w:name="_Toc11652692"/>
      <w:bookmarkStart w:id="2444" w:name="_Toc11652887"/>
      <w:bookmarkStart w:id="2445" w:name="_Toc11666077"/>
      <w:bookmarkStart w:id="2446" w:name="_Toc11671871"/>
      <w:bookmarkStart w:id="2447" w:name="_Toc11674592"/>
      <w:bookmarkStart w:id="2448" w:name="_Toc11674959"/>
      <w:bookmarkStart w:id="2449" w:name="_Toc8492110"/>
      <w:bookmarkStart w:id="2450" w:name="_Toc8492246"/>
      <w:bookmarkStart w:id="2451" w:name="_Toc10655924"/>
      <w:bookmarkStart w:id="2452" w:name="_Toc10656118"/>
      <w:bookmarkStart w:id="2453" w:name="_Toc11652112"/>
      <w:bookmarkStart w:id="2454" w:name="_Toc11652306"/>
      <w:bookmarkStart w:id="2455" w:name="_Toc11652500"/>
      <w:bookmarkStart w:id="2456" w:name="_Toc11652693"/>
      <w:bookmarkStart w:id="2457" w:name="_Toc11652888"/>
      <w:bookmarkStart w:id="2458" w:name="_Toc11666078"/>
      <w:bookmarkStart w:id="2459" w:name="_Toc11671872"/>
      <w:bookmarkStart w:id="2460" w:name="_Toc11674593"/>
      <w:bookmarkStart w:id="2461" w:name="_Toc11674960"/>
      <w:bookmarkStart w:id="2462" w:name="_Toc10655925"/>
      <w:bookmarkStart w:id="2463" w:name="_Toc10656119"/>
      <w:bookmarkStart w:id="2464" w:name="_Toc11652113"/>
      <w:bookmarkStart w:id="2465" w:name="_Toc11652307"/>
      <w:bookmarkStart w:id="2466" w:name="_Toc11652501"/>
      <w:bookmarkStart w:id="2467" w:name="_Toc11652694"/>
      <w:bookmarkStart w:id="2468" w:name="_Toc11652889"/>
      <w:bookmarkStart w:id="2469" w:name="_Toc11666079"/>
      <w:bookmarkStart w:id="2470" w:name="_Toc11671873"/>
      <w:bookmarkStart w:id="2471" w:name="_Toc11674594"/>
      <w:bookmarkStart w:id="2472" w:name="_Toc11674961"/>
      <w:bookmarkStart w:id="2473" w:name="_Toc10655926"/>
      <w:bookmarkStart w:id="2474" w:name="_Toc10656120"/>
      <w:bookmarkStart w:id="2475" w:name="_Toc11652114"/>
      <w:bookmarkStart w:id="2476" w:name="_Toc11652308"/>
      <w:bookmarkStart w:id="2477" w:name="_Toc11652502"/>
      <w:bookmarkStart w:id="2478" w:name="_Toc11652695"/>
      <w:bookmarkStart w:id="2479" w:name="_Toc11652890"/>
      <w:bookmarkStart w:id="2480" w:name="_Toc11666080"/>
      <w:bookmarkStart w:id="2481" w:name="_Toc11671874"/>
      <w:bookmarkStart w:id="2482" w:name="_Toc11674595"/>
      <w:bookmarkStart w:id="2483" w:name="_Toc11674962"/>
      <w:bookmarkStart w:id="2484" w:name="_Toc10655927"/>
      <w:bookmarkStart w:id="2485" w:name="_Toc10656121"/>
      <w:bookmarkStart w:id="2486" w:name="_Toc11652115"/>
      <w:bookmarkStart w:id="2487" w:name="_Toc11652309"/>
      <w:bookmarkStart w:id="2488" w:name="_Toc11652503"/>
      <w:bookmarkStart w:id="2489" w:name="_Toc11652696"/>
      <w:bookmarkStart w:id="2490" w:name="_Toc11652891"/>
      <w:bookmarkStart w:id="2491" w:name="_Toc11666081"/>
      <w:bookmarkStart w:id="2492" w:name="_Toc11671875"/>
      <w:bookmarkStart w:id="2493" w:name="_Toc11674596"/>
      <w:bookmarkStart w:id="2494" w:name="_Toc11674963"/>
      <w:bookmarkStart w:id="2495" w:name="_Toc10655928"/>
      <w:bookmarkStart w:id="2496" w:name="_Toc10656122"/>
      <w:bookmarkStart w:id="2497" w:name="_Toc11652116"/>
      <w:bookmarkStart w:id="2498" w:name="_Toc11652310"/>
      <w:bookmarkStart w:id="2499" w:name="_Toc11652504"/>
      <w:bookmarkStart w:id="2500" w:name="_Toc11652697"/>
      <w:bookmarkStart w:id="2501" w:name="_Toc11652892"/>
      <w:bookmarkStart w:id="2502" w:name="_Toc11666082"/>
      <w:bookmarkStart w:id="2503" w:name="_Toc11671876"/>
      <w:bookmarkStart w:id="2504" w:name="_Toc11674597"/>
      <w:bookmarkStart w:id="2505" w:name="_Toc11674964"/>
      <w:bookmarkStart w:id="2506" w:name="_Toc10655929"/>
      <w:bookmarkStart w:id="2507" w:name="_Toc10656123"/>
      <w:bookmarkStart w:id="2508" w:name="_Toc11652117"/>
      <w:bookmarkStart w:id="2509" w:name="_Toc11652311"/>
      <w:bookmarkStart w:id="2510" w:name="_Toc11652505"/>
      <w:bookmarkStart w:id="2511" w:name="_Toc11652698"/>
      <w:bookmarkStart w:id="2512" w:name="_Toc11652893"/>
      <w:bookmarkStart w:id="2513" w:name="_Toc11666083"/>
      <w:bookmarkStart w:id="2514" w:name="_Toc11671877"/>
      <w:bookmarkStart w:id="2515" w:name="_Toc11674598"/>
      <w:bookmarkStart w:id="2516" w:name="_Toc11674965"/>
      <w:bookmarkStart w:id="2517" w:name="_Toc10655930"/>
      <w:bookmarkStart w:id="2518" w:name="_Toc10656124"/>
      <w:bookmarkStart w:id="2519" w:name="_Toc11652118"/>
      <w:bookmarkStart w:id="2520" w:name="_Toc11652312"/>
      <w:bookmarkStart w:id="2521" w:name="_Toc11652506"/>
      <w:bookmarkStart w:id="2522" w:name="_Toc11652699"/>
      <w:bookmarkStart w:id="2523" w:name="_Toc11652894"/>
      <w:bookmarkStart w:id="2524" w:name="_Toc11666084"/>
      <w:bookmarkStart w:id="2525" w:name="_Toc11671878"/>
      <w:bookmarkStart w:id="2526" w:name="_Toc11674599"/>
      <w:bookmarkStart w:id="2527" w:name="_Toc11674966"/>
      <w:bookmarkStart w:id="2528" w:name="_Toc10655931"/>
      <w:bookmarkStart w:id="2529" w:name="_Toc10656125"/>
      <w:bookmarkStart w:id="2530" w:name="_Toc11652119"/>
      <w:bookmarkStart w:id="2531" w:name="_Toc11652313"/>
      <w:bookmarkStart w:id="2532" w:name="_Toc11652507"/>
      <w:bookmarkStart w:id="2533" w:name="_Toc11652700"/>
      <w:bookmarkStart w:id="2534" w:name="_Toc11652895"/>
      <w:bookmarkStart w:id="2535" w:name="_Toc11666085"/>
      <w:bookmarkStart w:id="2536" w:name="_Toc11671879"/>
      <w:bookmarkStart w:id="2537" w:name="_Toc11674600"/>
      <w:bookmarkStart w:id="2538" w:name="_Toc11674967"/>
      <w:bookmarkStart w:id="2539" w:name="_Toc10655932"/>
      <w:bookmarkStart w:id="2540" w:name="_Toc10656126"/>
      <w:bookmarkStart w:id="2541" w:name="_Toc11652120"/>
      <w:bookmarkStart w:id="2542" w:name="_Toc11652314"/>
      <w:bookmarkStart w:id="2543" w:name="_Toc11652508"/>
      <w:bookmarkStart w:id="2544" w:name="_Toc11652701"/>
      <w:bookmarkStart w:id="2545" w:name="_Toc11652896"/>
      <w:bookmarkStart w:id="2546" w:name="_Toc11666086"/>
      <w:bookmarkStart w:id="2547" w:name="_Toc11671880"/>
      <w:bookmarkStart w:id="2548" w:name="_Toc11674601"/>
      <w:bookmarkStart w:id="2549" w:name="_Toc11674968"/>
      <w:bookmarkStart w:id="2550" w:name="_Toc10655933"/>
      <w:bookmarkStart w:id="2551" w:name="_Toc10656127"/>
      <w:bookmarkStart w:id="2552" w:name="_Toc11652121"/>
      <w:bookmarkStart w:id="2553" w:name="_Toc11652315"/>
      <w:bookmarkStart w:id="2554" w:name="_Toc11652509"/>
      <w:bookmarkStart w:id="2555" w:name="_Toc11652702"/>
      <w:bookmarkStart w:id="2556" w:name="_Toc11652897"/>
      <w:bookmarkStart w:id="2557" w:name="_Toc11666087"/>
      <w:bookmarkStart w:id="2558" w:name="_Toc11671881"/>
      <w:bookmarkStart w:id="2559" w:name="_Toc11674602"/>
      <w:bookmarkStart w:id="2560" w:name="_Toc11674969"/>
      <w:bookmarkStart w:id="2561" w:name="_Toc10655934"/>
      <w:bookmarkStart w:id="2562" w:name="_Toc10656128"/>
      <w:bookmarkStart w:id="2563" w:name="_Toc11652122"/>
      <w:bookmarkStart w:id="2564" w:name="_Toc11652316"/>
      <w:bookmarkStart w:id="2565" w:name="_Toc11652510"/>
      <w:bookmarkStart w:id="2566" w:name="_Toc11652703"/>
      <w:bookmarkStart w:id="2567" w:name="_Toc11652898"/>
      <w:bookmarkStart w:id="2568" w:name="_Toc11666088"/>
      <w:bookmarkStart w:id="2569" w:name="_Toc11671882"/>
      <w:bookmarkStart w:id="2570" w:name="_Toc11674603"/>
      <w:bookmarkStart w:id="2571" w:name="_Toc11674970"/>
      <w:bookmarkStart w:id="2572" w:name="_Toc10655935"/>
      <w:bookmarkStart w:id="2573" w:name="_Toc10656129"/>
      <w:bookmarkStart w:id="2574" w:name="_Toc11652123"/>
      <w:bookmarkStart w:id="2575" w:name="_Toc11652317"/>
      <w:bookmarkStart w:id="2576" w:name="_Toc11652511"/>
      <w:bookmarkStart w:id="2577" w:name="_Toc11652704"/>
      <w:bookmarkStart w:id="2578" w:name="_Toc11652899"/>
      <w:bookmarkStart w:id="2579" w:name="_Toc11666089"/>
      <w:bookmarkStart w:id="2580" w:name="_Toc11671883"/>
      <w:bookmarkStart w:id="2581" w:name="_Toc11674604"/>
      <w:bookmarkStart w:id="2582" w:name="_Toc11674971"/>
      <w:bookmarkStart w:id="2583" w:name="_Toc10655936"/>
      <w:bookmarkStart w:id="2584" w:name="_Toc10656130"/>
      <w:bookmarkStart w:id="2585" w:name="_Toc11652124"/>
      <w:bookmarkStart w:id="2586" w:name="_Toc11652318"/>
      <w:bookmarkStart w:id="2587" w:name="_Toc11652512"/>
      <w:bookmarkStart w:id="2588" w:name="_Toc11652705"/>
      <w:bookmarkStart w:id="2589" w:name="_Toc11652900"/>
      <w:bookmarkStart w:id="2590" w:name="_Toc11666090"/>
      <w:bookmarkStart w:id="2591" w:name="_Toc11671884"/>
      <w:bookmarkStart w:id="2592" w:name="_Toc11674605"/>
      <w:bookmarkStart w:id="2593" w:name="_Toc11674972"/>
      <w:bookmarkStart w:id="2594" w:name="_Toc10655937"/>
      <w:bookmarkStart w:id="2595" w:name="_Toc10656131"/>
      <w:bookmarkStart w:id="2596" w:name="_Toc11652125"/>
      <w:bookmarkStart w:id="2597" w:name="_Toc11652319"/>
      <w:bookmarkStart w:id="2598" w:name="_Toc11652513"/>
      <w:bookmarkStart w:id="2599" w:name="_Toc11652706"/>
      <w:bookmarkStart w:id="2600" w:name="_Toc11652901"/>
      <w:bookmarkStart w:id="2601" w:name="_Toc11666091"/>
      <w:bookmarkStart w:id="2602" w:name="_Toc11671885"/>
      <w:bookmarkStart w:id="2603" w:name="_Toc11674606"/>
      <w:bookmarkStart w:id="2604" w:name="_Toc11674973"/>
      <w:bookmarkStart w:id="2605" w:name="_Toc10655938"/>
      <w:bookmarkStart w:id="2606" w:name="_Toc10656132"/>
      <w:bookmarkStart w:id="2607" w:name="_Toc11652126"/>
      <w:bookmarkStart w:id="2608" w:name="_Toc11652320"/>
      <w:bookmarkStart w:id="2609" w:name="_Toc11652514"/>
      <w:bookmarkStart w:id="2610" w:name="_Toc11652707"/>
      <w:bookmarkStart w:id="2611" w:name="_Toc11652902"/>
      <w:bookmarkStart w:id="2612" w:name="_Toc11666092"/>
      <w:bookmarkStart w:id="2613" w:name="_Toc11671886"/>
      <w:bookmarkStart w:id="2614" w:name="_Toc11674607"/>
      <w:bookmarkStart w:id="2615" w:name="_Toc11674974"/>
      <w:bookmarkStart w:id="2616" w:name="_Toc10655939"/>
      <w:bookmarkStart w:id="2617" w:name="_Toc10656133"/>
      <w:bookmarkStart w:id="2618" w:name="_Toc11652127"/>
      <w:bookmarkStart w:id="2619" w:name="_Toc11652321"/>
      <w:bookmarkStart w:id="2620" w:name="_Toc11652515"/>
      <w:bookmarkStart w:id="2621" w:name="_Toc11652708"/>
      <w:bookmarkStart w:id="2622" w:name="_Toc11652903"/>
      <w:bookmarkStart w:id="2623" w:name="_Toc11666093"/>
      <w:bookmarkStart w:id="2624" w:name="_Toc11671887"/>
      <w:bookmarkStart w:id="2625" w:name="_Toc11674608"/>
      <w:bookmarkStart w:id="2626" w:name="_Toc11674975"/>
      <w:bookmarkStart w:id="2627" w:name="_Toc10655940"/>
      <w:bookmarkStart w:id="2628" w:name="_Toc10656134"/>
      <w:bookmarkStart w:id="2629" w:name="_Toc11652128"/>
      <w:bookmarkStart w:id="2630" w:name="_Toc11652322"/>
      <w:bookmarkStart w:id="2631" w:name="_Toc11652516"/>
      <w:bookmarkStart w:id="2632" w:name="_Toc11652709"/>
      <w:bookmarkStart w:id="2633" w:name="_Toc11652904"/>
      <w:bookmarkStart w:id="2634" w:name="_Toc11666094"/>
      <w:bookmarkStart w:id="2635" w:name="_Toc11671888"/>
      <w:bookmarkStart w:id="2636" w:name="_Toc11674609"/>
      <w:bookmarkStart w:id="2637" w:name="_Toc11674976"/>
      <w:bookmarkStart w:id="2638" w:name="_Toc10655941"/>
      <w:bookmarkStart w:id="2639" w:name="_Toc10656135"/>
      <w:bookmarkStart w:id="2640" w:name="_Toc11652129"/>
      <w:bookmarkStart w:id="2641" w:name="_Toc11652323"/>
      <w:bookmarkStart w:id="2642" w:name="_Toc11652517"/>
      <w:bookmarkStart w:id="2643" w:name="_Toc11652710"/>
      <w:bookmarkStart w:id="2644" w:name="_Toc11652905"/>
      <w:bookmarkStart w:id="2645" w:name="_Toc11666095"/>
      <w:bookmarkStart w:id="2646" w:name="_Toc11671889"/>
      <w:bookmarkStart w:id="2647" w:name="_Toc11674610"/>
      <w:bookmarkStart w:id="2648" w:name="_Toc11674977"/>
      <w:bookmarkStart w:id="2649" w:name="_Toc10655942"/>
      <w:bookmarkStart w:id="2650" w:name="_Toc10656136"/>
      <w:bookmarkStart w:id="2651" w:name="_Toc11652130"/>
      <w:bookmarkStart w:id="2652" w:name="_Toc11652324"/>
      <w:bookmarkStart w:id="2653" w:name="_Toc11652518"/>
      <w:bookmarkStart w:id="2654" w:name="_Toc11652711"/>
      <w:bookmarkStart w:id="2655" w:name="_Toc11652906"/>
      <w:bookmarkStart w:id="2656" w:name="_Toc11666096"/>
      <w:bookmarkStart w:id="2657" w:name="_Toc11671890"/>
      <w:bookmarkStart w:id="2658" w:name="_Toc11674611"/>
      <w:bookmarkStart w:id="2659" w:name="_Toc11674978"/>
      <w:bookmarkStart w:id="2660" w:name="_Toc10655943"/>
      <w:bookmarkStart w:id="2661" w:name="_Toc10656137"/>
      <w:bookmarkStart w:id="2662" w:name="_Toc11652131"/>
      <w:bookmarkStart w:id="2663" w:name="_Toc11652325"/>
      <w:bookmarkStart w:id="2664" w:name="_Toc11652519"/>
      <w:bookmarkStart w:id="2665" w:name="_Toc11652712"/>
      <w:bookmarkStart w:id="2666" w:name="_Toc11652907"/>
      <w:bookmarkStart w:id="2667" w:name="_Toc11666097"/>
      <w:bookmarkStart w:id="2668" w:name="_Toc11671891"/>
      <w:bookmarkStart w:id="2669" w:name="_Toc11674612"/>
      <w:bookmarkStart w:id="2670" w:name="_Toc11674979"/>
      <w:bookmarkStart w:id="2671" w:name="_Toc10655944"/>
      <w:bookmarkStart w:id="2672" w:name="_Toc10656138"/>
      <w:bookmarkStart w:id="2673" w:name="_Toc11652132"/>
      <w:bookmarkStart w:id="2674" w:name="_Toc11652326"/>
      <w:bookmarkStart w:id="2675" w:name="_Toc11652520"/>
      <w:bookmarkStart w:id="2676" w:name="_Toc11652713"/>
      <w:bookmarkStart w:id="2677" w:name="_Toc11652908"/>
      <w:bookmarkStart w:id="2678" w:name="_Toc11666098"/>
      <w:bookmarkStart w:id="2679" w:name="_Toc11671892"/>
      <w:bookmarkStart w:id="2680" w:name="_Toc11674613"/>
      <w:bookmarkStart w:id="2681" w:name="_Toc11674980"/>
      <w:bookmarkStart w:id="2682" w:name="_Toc10655945"/>
      <w:bookmarkStart w:id="2683" w:name="_Toc10656139"/>
      <w:bookmarkStart w:id="2684" w:name="_Toc11652133"/>
      <w:bookmarkStart w:id="2685" w:name="_Toc11652327"/>
      <w:bookmarkStart w:id="2686" w:name="_Toc11652521"/>
      <w:bookmarkStart w:id="2687" w:name="_Toc11652714"/>
      <w:bookmarkStart w:id="2688" w:name="_Toc11652909"/>
      <w:bookmarkStart w:id="2689" w:name="_Toc11666099"/>
      <w:bookmarkStart w:id="2690" w:name="_Toc11671893"/>
      <w:bookmarkStart w:id="2691" w:name="_Toc11674614"/>
      <w:bookmarkStart w:id="2692" w:name="_Toc11674981"/>
      <w:bookmarkStart w:id="2693" w:name="_Toc10655946"/>
      <w:bookmarkStart w:id="2694" w:name="_Toc10656140"/>
      <w:bookmarkStart w:id="2695" w:name="_Toc11652134"/>
      <w:bookmarkStart w:id="2696" w:name="_Toc11652328"/>
      <w:bookmarkStart w:id="2697" w:name="_Toc11652522"/>
      <w:bookmarkStart w:id="2698" w:name="_Toc11652715"/>
      <w:bookmarkStart w:id="2699" w:name="_Toc11652910"/>
      <w:bookmarkStart w:id="2700" w:name="_Toc11666100"/>
      <w:bookmarkStart w:id="2701" w:name="_Toc11671894"/>
      <w:bookmarkStart w:id="2702" w:name="_Toc11674615"/>
      <w:bookmarkStart w:id="2703" w:name="_Toc11674982"/>
      <w:bookmarkStart w:id="2704" w:name="_Toc10655947"/>
      <w:bookmarkStart w:id="2705" w:name="_Toc10656141"/>
      <w:bookmarkStart w:id="2706" w:name="_Toc11652135"/>
      <w:bookmarkStart w:id="2707" w:name="_Toc11652329"/>
      <w:bookmarkStart w:id="2708" w:name="_Toc11652523"/>
      <w:bookmarkStart w:id="2709" w:name="_Toc11652716"/>
      <w:bookmarkStart w:id="2710" w:name="_Toc11652911"/>
      <w:bookmarkStart w:id="2711" w:name="_Toc11666101"/>
      <w:bookmarkStart w:id="2712" w:name="_Toc11671895"/>
      <w:bookmarkStart w:id="2713" w:name="_Toc11674616"/>
      <w:bookmarkStart w:id="2714" w:name="_Toc11674983"/>
      <w:bookmarkStart w:id="2715" w:name="_Toc10655948"/>
      <w:bookmarkStart w:id="2716" w:name="_Toc10656142"/>
      <w:bookmarkStart w:id="2717" w:name="_Toc11652136"/>
      <w:bookmarkStart w:id="2718" w:name="_Toc11652330"/>
      <w:bookmarkStart w:id="2719" w:name="_Toc11652524"/>
      <w:bookmarkStart w:id="2720" w:name="_Toc11652717"/>
      <w:bookmarkStart w:id="2721" w:name="_Toc11652912"/>
      <w:bookmarkStart w:id="2722" w:name="_Toc11666102"/>
      <w:bookmarkStart w:id="2723" w:name="_Toc11671896"/>
      <w:bookmarkStart w:id="2724" w:name="_Toc11674617"/>
      <w:bookmarkStart w:id="2725" w:name="_Toc11674984"/>
      <w:bookmarkStart w:id="2726" w:name="_Toc10655949"/>
      <w:bookmarkStart w:id="2727" w:name="_Toc10656143"/>
      <w:bookmarkStart w:id="2728" w:name="_Toc11652137"/>
      <w:bookmarkStart w:id="2729" w:name="_Toc11652331"/>
      <w:bookmarkStart w:id="2730" w:name="_Toc11652525"/>
      <w:bookmarkStart w:id="2731" w:name="_Toc11652718"/>
      <w:bookmarkStart w:id="2732" w:name="_Toc11652913"/>
      <w:bookmarkStart w:id="2733" w:name="_Toc11666103"/>
      <w:bookmarkStart w:id="2734" w:name="_Toc11671897"/>
      <w:bookmarkStart w:id="2735" w:name="_Toc11674618"/>
      <w:bookmarkStart w:id="2736" w:name="_Toc11674985"/>
      <w:bookmarkStart w:id="2737" w:name="_Toc10655950"/>
      <w:bookmarkStart w:id="2738" w:name="_Toc10656144"/>
      <w:bookmarkStart w:id="2739" w:name="_Toc11652138"/>
      <w:bookmarkStart w:id="2740" w:name="_Toc11652332"/>
      <w:bookmarkStart w:id="2741" w:name="_Toc11652526"/>
      <w:bookmarkStart w:id="2742" w:name="_Toc11652719"/>
      <w:bookmarkStart w:id="2743" w:name="_Toc11652914"/>
      <w:bookmarkStart w:id="2744" w:name="_Toc11666104"/>
      <w:bookmarkStart w:id="2745" w:name="_Toc11671898"/>
      <w:bookmarkStart w:id="2746" w:name="_Toc11674619"/>
      <w:bookmarkStart w:id="2747" w:name="_Toc11674986"/>
      <w:bookmarkStart w:id="2748" w:name="_Toc10655951"/>
      <w:bookmarkStart w:id="2749" w:name="_Toc10656145"/>
      <w:bookmarkStart w:id="2750" w:name="_Toc11652139"/>
      <w:bookmarkStart w:id="2751" w:name="_Toc11652333"/>
      <w:bookmarkStart w:id="2752" w:name="_Toc11652527"/>
      <w:bookmarkStart w:id="2753" w:name="_Toc11652720"/>
      <w:bookmarkStart w:id="2754" w:name="_Toc11652915"/>
      <w:bookmarkStart w:id="2755" w:name="_Toc11666105"/>
      <w:bookmarkStart w:id="2756" w:name="_Toc11671899"/>
      <w:bookmarkStart w:id="2757" w:name="_Toc11674620"/>
      <w:bookmarkStart w:id="2758" w:name="_Toc11674987"/>
      <w:bookmarkStart w:id="2759" w:name="_Toc10655952"/>
      <w:bookmarkStart w:id="2760" w:name="_Toc10656146"/>
      <w:bookmarkStart w:id="2761" w:name="_Toc11652140"/>
      <w:bookmarkStart w:id="2762" w:name="_Toc11652334"/>
      <w:bookmarkStart w:id="2763" w:name="_Toc11652528"/>
      <w:bookmarkStart w:id="2764" w:name="_Toc11652721"/>
      <w:bookmarkStart w:id="2765" w:name="_Toc11652916"/>
      <w:bookmarkStart w:id="2766" w:name="_Toc11666106"/>
      <w:bookmarkStart w:id="2767" w:name="_Toc11671900"/>
      <w:bookmarkStart w:id="2768" w:name="_Toc11674621"/>
      <w:bookmarkStart w:id="2769" w:name="_Toc1167498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14:paraId="6C47AEC2" w14:textId="77777777" w:rsidR="00D8357C" w:rsidRPr="00C37A53" w:rsidRDefault="00D8357C" w:rsidP="00311C3A">
      <w:pPr>
        <w:suppressAutoHyphens/>
        <w:autoSpaceDE w:val="0"/>
        <w:autoSpaceDN w:val="0"/>
        <w:adjustRightInd w:val="0"/>
        <w:rPr>
          <w:rFonts w:eastAsia="Calibri" w:cs="Arial"/>
          <w:sz w:val="22"/>
          <w:szCs w:val="22"/>
          <w:lang w:val="es-CO" w:eastAsia="es-ES"/>
        </w:rPr>
      </w:pPr>
    </w:p>
    <w:p w14:paraId="25AE49A0" w14:textId="548DF784" w:rsidR="00D8357C" w:rsidRPr="00C37A53" w:rsidRDefault="00D8357C" w:rsidP="00311C3A">
      <w:pPr>
        <w:suppressAutoHyphens/>
        <w:autoSpaceDE w:val="0"/>
        <w:autoSpaceDN w:val="0"/>
        <w:adjustRightInd w:val="0"/>
        <w:rPr>
          <w:rFonts w:eastAsia="Calibri" w:cs="Arial"/>
          <w:sz w:val="22"/>
          <w:szCs w:val="22"/>
          <w:lang w:val="es-CO" w:eastAsia="es-ES"/>
        </w:rPr>
      </w:pPr>
      <w:r w:rsidRPr="00C37A53">
        <w:rPr>
          <w:rFonts w:eastAsia="Calibri" w:cs="Arial"/>
          <w:sz w:val="22"/>
          <w:szCs w:val="22"/>
          <w:lang w:val="es-CO" w:eastAsia="es-ES"/>
        </w:rPr>
        <w:t>En consecuencia, estos no afectan el estado de resultados integrales hasta que sean efectivamente recaudados. Mientras se produce su recaudo, el registro correspondiente se efectuará en las cuentas de orden creadas para tal fin.</w:t>
      </w:r>
    </w:p>
    <w:p w14:paraId="25C32044" w14:textId="49B996D6" w:rsidR="00311C3A" w:rsidRPr="00C37A53" w:rsidRDefault="00311C3A" w:rsidP="00311C3A">
      <w:pPr>
        <w:suppressAutoHyphens/>
        <w:autoSpaceDE w:val="0"/>
        <w:autoSpaceDN w:val="0"/>
        <w:adjustRightInd w:val="0"/>
        <w:rPr>
          <w:rFonts w:eastAsia="Calibri" w:cs="Arial"/>
          <w:lang w:val="es-CO" w:eastAsia="es-ES"/>
        </w:rPr>
      </w:pPr>
    </w:p>
    <w:p w14:paraId="037E34A2" w14:textId="6DC3A61E" w:rsidR="008D5036" w:rsidRPr="00C37A53" w:rsidRDefault="007A20E7" w:rsidP="008D5036">
      <w:pPr>
        <w:pStyle w:val="Ttulo1"/>
        <w:numPr>
          <w:ilvl w:val="1"/>
          <w:numId w:val="59"/>
        </w:numPr>
        <w:rPr>
          <w:rFonts w:ascii="Arial" w:hAnsi="Arial" w:cs="Arial"/>
          <w:snapToGrid w:val="0"/>
          <w:sz w:val="22"/>
          <w:szCs w:val="22"/>
          <w:lang w:eastAsia="es-ES"/>
        </w:rPr>
      </w:pPr>
      <w:bookmarkStart w:id="2770" w:name="_Toc152149101"/>
      <w:bookmarkStart w:id="2771" w:name="_Toc242888850"/>
      <w:r w:rsidRPr="00C37A53">
        <w:rPr>
          <w:rFonts w:ascii="Arial" w:hAnsi="Arial" w:cs="Arial"/>
          <w:snapToGrid w:val="0"/>
          <w:sz w:val="22"/>
          <w:szCs w:val="22"/>
          <w:lang w:eastAsia="es-ES"/>
        </w:rPr>
        <w:t>Recaudos de créditos a través de deudoras patronales</w:t>
      </w:r>
      <w:bookmarkEnd w:id="2770"/>
      <w:bookmarkEnd w:id="2771"/>
    </w:p>
    <w:p w14:paraId="05C8AF48" w14:textId="7EF923A9" w:rsidR="007A20E7" w:rsidRPr="00C37A53" w:rsidRDefault="007A20E7" w:rsidP="007A20E7">
      <w:pPr>
        <w:rPr>
          <w:rFonts w:cs="Arial"/>
          <w:lang w:eastAsia="es-ES"/>
        </w:rPr>
      </w:pPr>
    </w:p>
    <w:p w14:paraId="36DA07AD" w14:textId="22959FC6" w:rsidR="007A20E7" w:rsidRPr="00C37A53" w:rsidRDefault="005052C8" w:rsidP="007A20E7">
      <w:pPr>
        <w:rPr>
          <w:rFonts w:eastAsia="Calibri" w:cs="Arial"/>
          <w:sz w:val="22"/>
          <w:szCs w:val="22"/>
          <w:lang w:val="es-CO" w:eastAsia="es-ES"/>
        </w:rPr>
      </w:pPr>
      <w:r w:rsidRPr="00C37A53">
        <w:rPr>
          <w:rFonts w:eastAsia="Calibri" w:cs="Arial"/>
          <w:sz w:val="22"/>
          <w:szCs w:val="22"/>
          <w:lang w:val="es-CO" w:eastAsia="es-ES"/>
        </w:rPr>
        <w:t>En los créditos que se recaudan por libranza, se debe tener en cuenta que, si la deudora patronal registra una mora superior a 30 días en el pago de los valores descontados a los asociados, se deberá evaluar el convenio e informar inmediatamente al deudor, quien es el responsable de la obligación ante el Fondo; a partir de esa fecha, se deberá iniciar la calificación individual del crédito</w:t>
      </w:r>
      <w:r w:rsidR="00A26586" w:rsidRPr="00C37A53">
        <w:rPr>
          <w:rFonts w:eastAsia="Calibri" w:cs="Arial"/>
          <w:sz w:val="22"/>
          <w:szCs w:val="22"/>
          <w:lang w:val="es-CO" w:eastAsia="es-ES"/>
        </w:rPr>
        <w:t>.</w:t>
      </w:r>
    </w:p>
    <w:p w14:paraId="6FDC6A2E" w14:textId="77777777" w:rsidR="00311C3A" w:rsidRPr="00C37A53" w:rsidRDefault="00311C3A" w:rsidP="00311C3A">
      <w:pPr>
        <w:suppressAutoHyphens/>
        <w:autoSpaceDE w:val="0"/>
        <w:autoSpaceDN w:val="0"/>
        <w:adjustRightInd w:val="0"/>
        <w:rPr>
          <w:rFonts w:eastAsia="Calibri" w:cs="Arial"/>
          <w:sz w:val="22"/>
          <w:szCs w:val="22"/>
          <w:lang w:val="es-CO" w:eastAsia="es-ES"/>
        </w:rPr>
      </w:pPr>
    </w:p>
    <w:p w14:paraId="0C3C9A8D" w14:textId="51E0C901" w:rsidR="00D64B3E" w:rsidRPr="00C37A53" w:rsidRDefault="00FB7D4C" w:rsidP="000B757C">
      <w:pPr>
        <w:pStyle w:val="Ttulo1"/>
        <w:numPr>
          <w:ilvl w:val="1"/>
          <w:numId w:val="59"/>
        </w:numPr>
        <w:rPr>
          <w:rFonts w:ascii="Arial" w:eastAsia="Calibri" w:hAnsi="Arial" w:cs="Arial"/>
          <w:sz w:val="22"/>
          <w:szCs w:val="22"/>
          <w:lang w:val="es-CO" w:eastAsia="es-ES"/>
        </w:rPr>
      </w:pPr>
      <w:bookmarkStart w:id="2772" w:name="_Toc152149102"/>
      <w:bookmarkStart w:id="2773" w:name="_Toc242888851"/>
      <w:r w:rsidRPr="00C37A53">
        <w:rPr>
          <w:rFonts w:ascii="Arial" w:eastAsia="Calibri" w:hAnsi="Arial" w:cs="Arial"/>
          <w:sz w:val="22"/>
          <w:szCs w:val="22"/>
          <w:lang w:val="es-CO" w:eastAsia="es-ES"/>
        </w:rPr>
        <w:t>Disposiciones Comunes.</w:t>
      </w:r>
      <w:bookmarkEnd w:id="2772"/>
      <w:bookmarkEnd w:id="2773"/>
    </w:p>
    <w:p w14:paraId="378C02FE" w14:textId="115BA158" w:rsidR="00FB7D4C" w:rsidRPr="00C37A53" w:rsidRDefault="00FB7D4C" w:rsidP="00FB7D4C">
      <w:pPr>
        <w:rPr>
          <w:rFonts w:cs="Arial"/>
          <w:lang w:val="es-CO" w:eastAsia="es-ES"/>
        </w:rPr>
      </w:pPr>
    </w:p>
    <w:p w14:paraId="034962FF" w14:textId="42DE46B2" w:rsidR="00FB7D4C" w:rsidRPr="00C37A53" w:rsidRDefault="00CF2365" w:rsidP="002C5570">
      <w:pPr>
        <w:pStyle w:val="Prrafodelista"/>
        <w:numPr>
          <w:ilvl w:val="0"/>
          <w:numId w:val="86"/>
        </w:numPr>
        <w:jc w:val="both"/>
        <w:rPr>
          <w:rFonts w:ascii="Arial" w:hAnsi="Arial" w:cs="Arial"/>
          <w:lang w:eastAsia="es-ES"/>
        </w:rPr>
      </w:pPr>
      <w:r w:rsidRPr="00C37A53">
        <w:rPr>
          <w:rFonts w:ascii="Arial" w:hAnsi="Arial" w:cs="Arial"/>
          <w:lang w:eastAsia="es-ES"/>
        </w:rPr>
        <w:t>Crecer Fondo de Empleados – Foncrecer, debe guard</w:t>
      </w:r>
      <w:r w:rsidR="001911C3" w:rsidRPr="00C37A53">
        <w:rPr>
          <w:rFonts w:ascii="Arial" w:hAnsi="Arial" w:cs="Arial"/>
          <w:lang w:eastAsia="es-ES"/>
        </w:rPr>
        <w:t>ar</w:t>
      </w:r>
      <w:r w:rsidRPr="00C37A53">
        <w:rPr>
          <w:rFonts w:ascii="Arial" w:hAnsi="Arial" w:cs="Arial"/>
          <w:lang w:eastAsia="es-ES"/>
        </w:rPr>
        <w:t xml:space="preserve"> información </w:t>
      </w:r>
      <w:r w:rsidR="00013415" w:rsidRPr="00C37A53">
        <w:rPr>
          <w:rFonts w:ascii="Arial" w:hAnsi="Arial" w:cs="Arial"/>
          <w:lang w:eastAsia="es-ES"/>
        </w:rPr>
        <w:t>que acredite y justifique los cambios de la calificación de un deudor a una de menor o mayor riesgo.</w:t>
      </w:r>
    </w:p>
    <w:p w14:paraId="579DD48C" w14:textId="73146AF1" w:rsidR="002245BA" w:rsidRPr="00C37A53" w:rsidRDefault="00610089" w:rsidP="002C5570">
      <w:pPr>
        <w:pStyle w:val="Prrafodelista"/>
        <w:numPr>
          <w:ilvl w:val="0"/>
          <w:numId w:val="86"/>
        </w:numPr>
        <w:jc w:val="both"/>
        <w:rPr>
          <w:rFonts w:ascii="Arial" w:hAnsi="Arial" w:cs="Arial"/>
          <w:lang w:eastAsia="es-ES"/>
        </w:rPr>
      </w:pPr>
      <w:r w:rsidRPr="00C37A53">
        <w:rPr>
          <w:rFonts w:ascii="Arial" w:hAnsi="Arial" w:cs="Arial"/>
          <w:lang w:eastAsia="es-ES"/>
        </w:rPr>
        <w:t>Con el objeto de contar con elementos necesarios para el adecuado análisis de riesgo, Crecer Fondo de Empleados – Foncrecer debe mantener en el expediente del respectivo deudor, su información personal y financiera completa y actualizada (mínimo una vez cada año) y la de los codeudores, información de las garantías, así como el cruce de correspondencia.</w:t>
      </w:r>
    </w:p>
    <w:p w14:paraId="7157A632" w14:textId="04E3E06E" w:rsidR="00610089" w:rsidRPr="00C37A53" w:rsidRDefault="005E5043" w:rsidP="002C5570">
      <w:pPr>
        <w:pStyle w:val="Prrafodelista"/>
        <w:numPr>
          <w:ilvl w:val="0"/>
          <w:numId w:val="86"/>
        </w:numPr>
        <w:jc w:val="both"/>
        <w:rPr>
          <w:rFonts w:ascii="Arial" w:hAnsi="Arial" w:cs="Arial"/>
          <w:lang w:eastAsia="es-ES"/>
        </w:rPr>
      </w:pPr>
      <w:r w:rsidRPr="00C37A53">
        <w:rPr>
          <w:rFonts w:ascii="Arial" w:hAnsi="Arial" w:cs="Arial"/>
          <w:lang w:eastAsia="es-ES"/>
        </w:rPr>
        <w:t>Cuando de la evaluación de cartera surjan modificaciones en la calificación del deudor que impliquen la recalificación a una categoría de mayor riesgo, el análisis y resultado de dicho proceso deberá conservarse también en su respectivo expediente, dejando constancia de la fecha de la evaluación y aprobación por la instancia correspondiente.</w:t>
      </w:r>
    </w:p>
    <w:p w14:paraId="35258AF1" w14:textId="2464076C" w:rsidR="00871255" w:rsidRPr="00C37A53" w:rsidRDefault="00354587" w:rsidP="002C5570">
      <w:pPr>
        <w:pStyle w:val="Prrafodelista"/>
        <w:numPr>
          <w:ilvl w:val="0"/>
          <w:numId w:val="86"/>
        </w:numPr>
        <w:jc w:val="both"/>
        <w:rPr>
          <w:rFonts w:ascii="Arial" w:hAnsi="Arial" w:cs="Arial"/>
          <w:lang w:eastAsia="es-ES"/>
        </w:rPr>
      </w:pPr>
      <w:r w:rsidRPr="00C37A53">
        <w:rPr>
          <w:rFonts w:ascii="Arial" w:hAnsi="Arial" w:cs="Arial"/>
          <w:lang w:eastAsia="es-ES"/>
        </w:rPr>
        <w:t>En el expediente de los respectivos deudores o en algún otro mecanismo de consulta de información, la organización solidaria debe disponer de la información necesaria para establecer las relaciones entre deudores que, conforme a las reglas sobre cupos individuales de endeudamiento, dan lugar a acumular las obligaciones de un conjunto de sujetos o grupo conectado</w:t>
      </w:r>
      <w:r w:rsidR="00501DA5" w:rsidRPr="00C37A53">
        <w:rPr>
          <w:rFonts w:ascii="Arial" w:hAnsi="Arial" w:cs="Arial"/>
          <w:lang w:eastAsia="es-ES"/>
        </w:rPr>
        <w:t>, conforme lo establece el Decreto 344 de 2017.</w:t>
      </w:r>
    </w:p>
    <w:p w14:paraId="36958D6F" w14:textId="69621BC4" w:rsidR="00354587" w:rsidRPr="00C37A53" w:rsidRDefault="00EE43B4" w:rsidP="002C5570">
      <w:pPr>
        <w:pStyle w:val="Prrafodelista"/>
        <w:numPr>
          <w:ilvl w:val="0"/>
          <w:numId w:val="86"/>
        </w:numPr>
        <w:jc w:val="both"/>
        <w:rPr>
          <w:rFonts w:ascii="Arial" w:hAnsi="Arial" w:cs="Arial"/>
          <w:lang w:eastAsia="es-ES"/>
        </w:rPr>
      </w:pPr>
      <w:r w:rsidRPr="00C37A53">
        <w:rPr>
          <w:rFonts w:ascii="Arial" w:hAnsi="Arial" w:cs="Arial"/>
          <w:lang w:eastAsia="es-ES"/>
        </w:rPr>
        <w:t>En el expediente del deudor debe quedar soporte del análisis que realizó el Fondo para aprobar la reestructuración, novación o modificación de la obligación.</w:t>
      </w:r>
    </w:p>
    <w:p w14:paraId="73D00F02" w14:textId="611F269A" w:rsidR="00EE43B4" w:rsidRPr="00C37A53" w:rsidRDefault="001C6697" w:rsidP="002C5570">
      <w:pPr>
        <w:pStyle w:val="Prrafodelista"/>
        <w:numPr>
          <w:ilvl w:val="0"/>
          <w:numId w:val="86"/>
        </w:numPr>
        <w:jc w:val="both"/>
        <w:rPr>
          <w:rFonts w:ascii="Arial" w:hAnsi="Arial" w:cs="Arial"/>
          <w:lang w:eastAsia="es-ES"/>
        </w:rPr>
      </w:pPr>
      <w:r w:rsidRPr="00C37A53">
        <w:rPr>
          <w:rFonts w:ascii="Arial" w:hAnsi="Arial" w:cs="Arial"/>
          <w:lang w:eastAsia="es-ES"/>
        </w:rPr>
        <w:t xml:space="preserve">Los costos que genere la gestión de modificación de créditos </w:t>
      </w:r>
      <w:r w:rsidR="00A26586" w:rsidRPr="00C37A53">
        <w:rPr>
          <w:rFonts w:ascii="Arial" w:hAnsi="Arial" w:cs="Arial"/>
          <w:lang w:eastAsia="es-ES"/>
        </w:rPr>
        <w:t>podrán</w:t>
      </w:r>
      <w:r w:rsidRPr="00C37A53">
        <w:rPr>
          <w:rFonts w:ascii="Arial" w:hAnsi="Arial" w:cs="Arial"/>
          <w:lang w:eastAsia="es-ES"/>
        </w:rPr>
        <w:t xml:space="preserve"> trasladarse al deudor.</w:t>
      </w:r>
    </w:p>
    <w:p w14:paraId="6096AECC" w14:textId="66AC8268" w:rsidR="001C6697" w:rsidRPr="00C37A53" w:rsidRDefault="00503AB9" w:rsidP="003263C0">
      <w:pPr>
        <w:pStyle w:val="Prrafodelista"/>
        <w:numPr>
          <w:ilvl w:val="0"/>
          <w:numId w:val="86"/>
        </w:numPr>
        <w:jc w:val="both"/>
        <w:rPr>
          <w:rFonts w:ascii="Arial" w:hAnsi="Arial" w:cs="Arial"/>
          <w:lang w:eastAsia="es-ES"/>
        </w:rPr>
      </w:pPr>
      <w:r w:rsidRPr="00C37A53">
        <w:rPr>
          <w:rFonts w:ascii="Arial" w:hAnsi="Arial" w:cs="Arial"/>
          <w:lang w:eastAsia="es-ES"/>
        </w:rPr>
        <w:t>Los créditos otorgados deberán permanecer registrados en la cuenta “cartera de créditos” durante el tiempo pactado, es decir desde su desembolso hasta su cancelación total, aun cuando un asociado que se desvincule de la organización solidaria ya sea por retiro voluntario, exclusión u otro motivo</w:t>
      </w:r>
      <w:r w:rsidR="00A26586" w:rsidRPr="00C37A53">
        <w:rPr>
          <w:rFonts w:ascii="Arial" w:hAnsi="Arial" w:cs="Arial"/>
          <w:lang w:eastAsia="es-ES"/>
        </w:rPr>
        <w:t>,</w:t>
      </w:r>
      <w:r w:rsidRPr="00C37A53">
        <w:rPr>
          <w:rFonts w:ascii="Arial" w:hAnsi="Arial" w:cs="Arial"/>
          <w:lang w:eastAsia="es-ES"/>
        </w:rPr>
        <w:t xml:space="preserve"> llegare a quedar con saldos pendientes de obligaciones crediticias</w:t>
      </w:r>
      <w:r w:rsidR="00F311D1" w:rsidRPr="00C37A53">
        <w:rPr>
          <w:rFonts w:ascii="Arial" w:hAnsi="Arial" w:cs="Arial"/>
          <w:lang w:eastAsia="es-ES"/>
        </w:rPr>
        <w:t>.</w:t>
      </w:r>
      <w:r w:rsidRPr="00C37A53">
        <w:rPr>
          <w:rFonts w:ascii="Arial" w:hAnsi="Arial" w:cs="Arial"/>
          <w:lang w:eastAsia="es-ES"/>
        </w:rPr>
        <w:t xml:space="preserve"> </w:t>
      </w:r>
      <w:r w:rsidR="00F311D1" w:rsidRPr="00C37A53">
        <w:rPr>
          <w:rFonts w:ascii="Arial" w:hAnsi="Arial" w:cs="Arial"/>
          <w:lang w:eastAsia="es-ES"/>
        </w:rPr>
        <w:t>N</w:t>
      </w:r>
      <w:r w:rsidRPr="00C37A53">
        <w:rPr>
          <w:rFonts w:ascii="Arial" w:hAnsi="Arial" w:cs="Arial"/>
          <w:lang w:eastAsia="es-ES"/>
        </w:rPr>
        <w:t>o se admite una reclasificación en otros rubros.</w:t>
      </w:r>
    </w:p>
    <w:p w14:paraId="1EBBFE56" w14:textId="46955E78" w:rsidR="00503AB9" w:rsidRPr="00C37A53" w:rsidRDefault="00BF3DE8" w:rsidP="003263C0">
      <w:pPr>
        <w:pStyle w:val="Prrafodelista"/>
        <w:numPr>
          <w:ilvl w:val="0"/>
          <w:numId w:val="86"/>
        </w:numPr>
        <w:jc w:val="both"/>
        <w:rPr>
          <w:rFonts w:ascii="Arial" w:hAnsi="Arial" w:cs="Arial"/>
          <w:lang w:eastAsia="es-ES"/>
        </w:rPr>
      </w:pPr>
      <w:r w:rsidRPr="00C37A53">
        <w:rPr>
          <w:rFonts w:ascii="Arial" w:hAnsi="Arial" w:cs="Arial"/>
          <w:lang w:eastAsia="es-ES"/>
        </w:rPr>
        <w:t>Se deben clasificar en la modalidad y categoría de riesgo (calificación) que corresponda a cada uno de los créditos, las comisiones y cuentas por cobrar originadas en cada tipo de operación.</w:t>
      </w:r>
    </w:p>
    <w:p w14:paraId="18CE17BA" w14:textId="0313B2FE" w:rsidR="00BF3DE8" w:rsidRPr="00C37A53" w:rsidRDefault="00EB3DE2" w:rsidP="003263C0">
      <w:pPr>
        <w:pStyle w:val="Prrafodelista"/>
        <w:numPr>
          <w:ilvl w:val="0"/>
          <w:numId w:val="86"/>
        </w:numPr>
        <w:jc w:val="both"/>
        <w:rPr>
          <w:rFonts w:ascii="Arial" w:hAnsi="Arial" w:cs="Arial"/>
          <w:lang w:eastAsia="es-ES"/>
        </w:rPr>
      </w:pPr>
      <w:r w:rsidRPr="00C37A53">
        <w:rPr>
          <w:rFonts w:ascii="Arial" w:hAnsi="Arial" w:cs="Arial"/>
          <w:lang w:eastAsia="es-ES"/>
        </w:rPr>
        <w:t>Si el valor aprobado no es el mismo registrado en la solicitud de crédito, se deberá contar con la aceptación expresa del asociado, quien l</w:t>
      </w:r>
      <w:r w:rsidR="00F311D1" w:rsidRPr="00C37A53">
        <w:rPr>
          <w:rFonts w:ascii="Arial" w:hAnsi="Arial" w:cs="Arial"/>
          <w:lang w:eastAsia="es-ES"/>
        </w:rPr>
        <w:t>o</w:t>
      </w:r>
      <w:r w:rsidRPr="00C37A53">
        <w:rPr>
          <w:rFonts w:ascii="Arial" w:hAnsi="Arial" w:cs="Arial"/>
          <w:lang w:eastAsia="es-ES"/>
        </w:rPr>
        <w:t xml:space="preserve"> podrá manifestar mediante cualquier mecanismo del cual quede prueba. En todo caso el valor del pagaré que resulte de la </w:t>
      </w:r>
      <w:r w:rsidR="00111E91" w:rsidRPr="00C37A53">
        <w:rPr>
          <w:rFonts w:ascii="Arial" w:hAnsi="Arial" w:cs="Arial"/>
          <w:lang w:eastAsia="es-ES"/>
        </w:rPr>
        <w:t>operación</w:t>
      </w:r>
      <w:r w:rsidRPr="00C37A53">
        <w:rPr>
          <w:rFonts w:ascii="Arial" w:hAnsi="Arial" w:cs="Arial"/>
          <w:lang w:eastAsia="es-ES"/>
        </w:rPr>
        <w:t xml:space="preserve"> deberá corresponder únicamente al valor del crédito efectivamente pactado entre las partes.</w:t>
      </w:r>
    </w:p>
    <w:p w14:paraId="5096E01E" w14:textId="43584802" w:rsidR="000B757C" w:rsidRPr="00C37A53" w:rsidRDefault="00D57E52" w:rsidP="000B757C">
      <w:pPr>
        <w:pStyle w:val="Ttulo1"/>
        <w:numPr>
          <w:ilvl w:val="1"/>
          <w:numId w:val="59"/>
        </w:numPr>
        <w:rPr>
          <w:rFonts w:ascii="Arial" w:eastAsia="Calibri" w:hAnsi="Arial" w:cs="Arial"/>
          <w:sz w:val="22"/>
          <w:szCs w:val="22"/>
          <w:lang w:val="es-CO" w:eastAsia="es-ES"/>
        </w:rPr>
      </w:pPr>
      <w:bookmarkStart w:id="2774" w:name="_Toc152149103"/>
      <w:bookmarkStart w:id="2775" w:name="_Toc242888852"/>
      <w:r w:rsidRPr="00C37A53">
        <w:rPr>
          <w:rFonts w:ascii="Arial" w:eastAsia="Calibri" w:hAnsi="Arial" w:cs="Arial"/>
          <w:sz w:val="22"/>
          <w:szCs w:val="22"/>
          <w:lang w:val="es-CO" w:eastAsia="es-ES"/>
        </w:rPr>
        <w:t>Sistema de actualización de datos</w:t>
      </w:r>
      <w:r w:rsidR="000B757C" w:rsidRPr="00C37A53">
        <w:rPr>
          <w:rFonts w:ascii="Arial" w:eastAsia="Calibri" w:hAnsi="Arial" w:cs="Arial"/>
          <w:sz w:val="22"/>
          <w:szCs w:val="22"/>
          <w:lang w:val="es-CO" w:eastAsia="es-ES"/>
        </w:rPr>
        <w:t>.</w:t>
      </w:r>
      <w:bookmarkEnd w:id="2774"/>
      <w:bookmarkEnd w:id="2775"/>
    </w:p>
    <w:p w14:paraId="6EE7E05A" w14:textId="538098C3" w:rsidR="000B757C" w:rsidRPr="00C37A53" w:rsidRDefault="000B757C" w:rsidP="000B757C">
      <w:pPr>
        <w:rPr>
          <w:rFonts w:cs="Arial"/>
          <w:lang w:eastAsia="es-ES"/>
        </w:rPr>
      </w:pPr>
    </w:p>
    <w:p w14:paraId="7B475FC4" w14:textId="00B8E194" w:rsidR="00632ECC" w:rsidRPr="00C37A53" w:rsidRDefault="00632ECC" w:rsidP="00632ECC">
      <w:pPr>
        <w:rPr>
          <w:rFonts w:eastAsia="Calibri" w:cs="Arial"/>
          <w:sz w:val="22"/>
          <w:szCs w:val="22"/>
          <w:lang w:val="es-CO" w:eastAsia="es-ES"/>
        </w:rPr>
      </w:pPr>
      <w:r w:rsidRPr="00C37A53">
        <w:rPr>
          <w:rFonts w:eastAsia="Calibri" w:cs="Arial"/>
          <w:sz w:val="22"/>
          <w:szCs w:val="22"/>
          <w:lang w:val="es-CO" w:eastAsia="es-ES"/>
        </w:rPr>
        <w:t xml:space="preserve">El SARC </w:t>
      </w:r>
      <w:r w:rsidR="00543408" w:rsidRPr="00C37A53">
        <w:rPr>
          <w:rFonts w:eastAsia="Calibri" w:cs="Arial"/>
          <w:sz w:val="22"/>
          <w:szCs w:val="22"/>
          <w:lang w:val="es-CO" w:eastAsia="es-ES"/>
        </w:rPr>
        <w:t xml:space="preserve">cuenta con un </w:t>
      </w:r>
      <w:r w:rsidRPr="00C37A53">
        <w:rPr>
          <w:rFonts w:eastAsia="Calibri" w:cs="Arial"/>
          <w:sz w:val="22"/>
          <w:szCs w:val="22"/>
          <w:lang w:val="es-CO" w:eastAsia="es-ES"/>
        </w:rPr>
        <w:t xml:space="preserve">sistema que </w:t>
      </w:r>
      <w:r w:rsidR="00543408" w:rsidRPr="00C37A53">
        <w:rPr>
          <w:rFonts w:eastAsia="Calibri" w:cs="Arial"/>
          <w:sz w:val="22"/>
          <w:szCs w:val="22"/>
          <w:lang w:val="es-CO" w:eastAsia="es-ES"/>
        </w:rPr>
        <w:t xml:space="preserve">permite </w:t>
      </w:r>
      <w:r w:rsidRPr="00C37A53">
        <w:rPr>
          <w:rFonts w:eastAsia="Calibri" w:cs="Arial"/>
          <w:sz w:val="22"/>
          <w:szCs w:val="22"/>
          <w:lang w:val="es-CO" w:eastAsia="es-ES"/>
        </w:rPr>
        <w:t>recoger y actualizar la información sobre la condición o situación de pago de los deudores, así como cualquier modificación que se presente sobre la misma, al momento en que ésta se produzca.</w:t>
      </w:r>
    </w:p>
    <w:p w14:paraId="4FB28A3C" w14:textId="77777777" w:rsidR="00A05CA9" w:rsidRPr="00C37A53" w:rsidRDefault="00A05CA9" w:rsidP="00632ECC">
      <w:pPr>
        <w:rPr>
          <w:rFonts w:eastAsia="Calibri" w:cs="Arial"/>
          <w:sz w:val="22"/>
          <w:szCs w:val="22"/>
          <w:lang w:val="es-CO" w:eastAsia="es-ES"/>
        </w:rPr>
      </w:pPr>
    </w:p>
    <w:p w14:paraId="7C31EC11" w14:textId="51BF2108" w:rsidR="00632ECC" w:rsidRPr="00C37A53" w:rsidRDefault="0019708C" w:rsidP="00632ECC">
      <w:pPr>
        <w:rPr>
          <w:rFonts w:eastAsia="Calibri" w:cs="Arial"/>
          <w:sz w:val="22"/>
          <w:szCs w:val="22"/>
          <w:lang w:val="es-CO" w:eastAsia="es-ES"/>
        </w:rPr>
      </w:pPr>
      <w:r w:rsidRPr="00C37A53">
        <w:rPr>
          <w:rFonts w:eastAsia="Calibri" w:cs="Arial"/>
          <w:sz w:val="22"/>
          <w:szCs w:val="22"/>
          <w:lang w:val="es-CO" w:eastAsia="es-ES"/>
        </w:rPr>
        <w:t>Crecer Fondo de Empleados – Foncrecer, realiza cada año</w:t>
      </w:r>
      <w:r w:rsidR="00A05CA9" w:rsidRPr="00C37A53">
        <w:rPr>
          <w:rFonts w:eastAsia="Calibri" w:cs="Arial"/>
          <w:sz w:val="22"/>
          <w:szCs w:val="22"/>
          <w:lang w:val="es-CO" w:eastAsia="es-ES"/>
        </w:rPr>
        <w:t xml:space="preserve"> una</w:t>
      </w:r>
      <w:r w:rsidRPr="00C37A53">
        <w:rPr>
          <w:rFonts w:eastAsia="Calibri" w:cs="Arial"/>
          <w:sz w:val="22"/>
          <w:szCs w:val="22"/>
          <w:lang w:val="es-CO" w:eastAsia="es-ES"/>
        </w:rPr>
        <w:t xml:space="preserve"> campaña </w:t>
      </w:r>
      <w:r w:rsidR="00A05CA9" w:rsidRPr="00C37A53">
        <w:rPr>
          <w:rFonts w:eastAsia="Calibri" w:cs="Arial"/>
          <w:sz w:val="22"/>
          <w:szCs w:val="22"/>
          <w:lang w:val="es-CO" w:eastAsia="es-ES"/>
        </w:rPr>
        <w:t>de</w:t>
      </w:r>
      <w:r w:rsidRPr="00C37A53">
        <w:rPr>
          <w:rFonts w:eastAsia="Calibri" w:cs="Arial"/>
          <w:sz w:val="22"/>
          <w:szCs w:val="22"/>
          <w:lang w:val="es-CO" w:eastAsia="es-ES"/>
        </w:rPr>
        <w:t xml:space="preserve"> actualización de datos de sus asociados</w:t>
      </w:r>
      <w:r w:rsidR="00A05CA9" w:rsidRPr="00C37A53">
        <w:rPr>
          <w:rFonts w:eastAsia="Calibri" w:cs="Arial"/>
          <w:sz w:val="22"/>
          <w:szCs w:val="22"/>
          <w:lang w:val="es-CO" w:eastAsia="es-ES"/>
        </w:rPr>
        <w:t>;</w:t>
      </w:r>
      <w:r w:rsidRPr="00C37A53">
        <w:rPr>
          <w:rFonts w:eastAsia="Calibri" w:cs="Arial"/>
          <w:sz w:val="22"/>
          <w:szCs w:val="22"/>
          <w:lang w:val="es-CO" w:eastAsia="es-ES"/>
        </w:rPr>
        <w:t xml:space="preserve"> así mismo para el estudio de las solicitudes de crédito, se solicita de forma obligatoria el formato de actualización de datos tanto de asociados como de codeudores. </w:t>
      </w:r>
    </w:p>
    <w:p w14:paraId="68102C55" w14:textId="77777777" w:rsidR="0019708C" w:rsidRPr="00C37A53" w:rsidRDefault="0019708C" w:rsidP="00632ECC">
      <w:pPr>
        <w:rPr>
          <w:rFonts w:eastAsia="Calibri" w:cs="Arial"/>
          <w:sz w:val="22"/>
          <w:szCs w:val="22"/>
          <w:lang w:val="es-CO" w:eastAsia="es-ES"/>
        </w:rPr>
      </w:pPr>
    </w:p>
    <w:p w14:paraId="0771436A" w14:textId="32397480" w:rsidR="000B757C" w:rsidRPr="00C37A53" w:rsidRDefault="00632ECC" w:rsidP="00632ECC">
      <w:pPr>
        <w:rPr>
          <w:rFonts w:eastAsia="Calibri" w:cs="Arial"/>
          <w:sz w:val="22"/>
          <w:szCs w:val="22"/>
          <w:lang w:val="es-CO" w:eastAsia="es-ES"/>
        </w:rPr>
      </w:pPr>
      <w:r w:rsidRPr="00C37A53">
        <w:rPr>
          <w:rFonts w:eastAsia="Calibri" w:cs="Arial"/>
          <w:sz w:val="22"/>
          <w:szCs w:val="22"/>
          <w:lang w:val="es-CO" w:eastAsia="es-ES"/>
        </w:rPr>
        <w:t>El sistema que se adopte para el efecto deberá cumplir como mínimo con los siguientes requisitos:</w:t>
      </w:r>
    </w:p>
    <w:p w14:paraId="613731A8" w14:textId="1D78EE19" w:rsidR="00632ECC" w:rsidRPr="00C37A53" w:rsidRDefault="00632ECC" w:rsidP="00632ECC">
      <w:pPr>
        <w:rPr>
          <w:rFonts w:eastAsia="Calibri" w:cs="Arial"/>
          <w:sz w:val="22"/>
          <w:szCs w:val="22"/>
          <w:lang w:val="es-CO" w:eastAsia="es-ES"/>
        </w:rPr>
      </w:pPr>
    </w:p>
    <w:p w14:paraId="1E35FD1C" w14:textId="32D5DB6A" w:rsidR="003F0778" w:rsidRPr="00C37A53" w:rsidRDefault="003F0778" w:rsidP="003F0778">
      <w:pPr>
        <w:rPr>
          <w:rFonts w:eastAsia="Calibri" w:cs="Arial"/>
          <w:sz w:val="22"/>
          <w:szCs w:val="22"/>
          <w:lang w:val="es-CO" w:eastAsia="es-ES"/>
        </w:rPr>
      </w:pPr>
      <w:r w:rsidRPr="00C37A53">
        <w:rPr>
          <w:rFonts w:eastAsia="Calibri" w:cs="Arial"/>
          <w:sz w:val="22"/>
          <w:szCs w:val="22"/>
          <w:lang w:val="es-CO" w:eastAsia="es-ES"/>
        </w:rPr>
        <w:t xml:space="preserve">• </w:t>
      </w:r>
      <w:r w:rsidR="00E835C7" w:rsidRPr="00C37A53">
        <w:rPr>
          <w:rFonts w:eastAsia="Calibri" w:cs="Arial"/>
          <w:sz w:val="22"/>
          <w:szCs w:val="22"/>
          <w:lang w:val="es-CO" w:eastAsia="es-ES"/>
        </w:rPr>
        <w:t xml:space="preserve">Identificar de </w:t>
      </w:r>
      <w:r w:rsidRPr="00C37A53">
        <w:rPr>
          <w:rFonts w:eastAsia="Calibri" w:cs="Arial"/>
          <w:sz w:val="22"/>
          <w:szCs w:val="22"/>
          <w:lang w:val="es-CO" w:eastAsia="es-ES"/>
        </w:rPr>
        <w:t>manera ágil e inmediata cualquier cambio en la situación de la capacidad de pago del deudor</w:t>
      </w:r>
      <w:r w:rsidR="00E835C7" w:rsidRPr="00C37A53">
        <w:rPr>
          <w:rFonts w:eastAsia="Calibri" w:cs="Arial"/>
          <w:sz w:val="22"/>
          <w:szCs w:val="22"/>
          <w:lang w:val="es-CO" w:eastAsia="es-ES"/>
        </w:rPr>
        <w:t>.</w:t>
      </w:r>
    </w:p>
    <w:p w14:paraId="183BEB6C" w14:textId="77777777" w:rsidR="003F0778" w:rsidRPr="00C37A53" w:rsidRDefault="003F0778" w:rsidP="003F0778">
      <w:pPr>
        <w:rPr>
          <w:rFonts w:eastAsia="Calibri" w:cs="Arial"/>
          <w:sz w:val="22"/>
          <w:szCs w:val="22"/>
          <w:lang w:val="es-CO" w:eastAsia="es-ES"/>
        </w:rPr>
      </w:pPr>
    </w:p>
    <w:p w14:paraId="4DC35651" w14:textId="336E3526" w:rsidR="003F0778" w:rsidRPr="00C37A53" w:rsidRDefault="003F0778" w:rsidP="003F0778">
      <w:pPr>
        <w:rPr>
          <w:rFonts w:eastAsia="Calibri" w:cs="Arial"/>
          <w:sz w:val="22"/>
          <w:szCs w:val="22"/>
          <w:lang w:val="es-CO" w:eastAsia="es-ES"/>
        </w:rPr>
      </w:pPr>
      <w:r w:rsidRPr="00C37A53">
        <w:rPr>
          <w:rFonts w:eastAsia="Calibri" w:cs="Arial"/>
          <w:sz w:val="22"/>
          <w:szCs w:val="22"/>
          <w:lang w:val="es-CO" w:eastAsia="es-ES"/>
        </w:rPr>
        <w:t xml:space="preserve">• El </w:t>
      </w:r>
      <w:r w:rsidR="00F311D1" w:rsidRPr="00C37A53">
        <w:rPr>
          <w:rFonts w:eastAsia="Calibri" w:cs="Arial"/>
          <w:sz w:val="22"/>
          <w:szCs w:val="22"/>
          <w:lang w:val="es-CO" w:eastAsia="es-ES"/>
        </w:rPr>
        <w:t>R</w:t>
      </w:r>
      <w:r w:rsidRPr="00C37A53">
        <w:rPr>
          <w:rFonts w:eastAsia="Calibri" w:cs="Arial"/>
          <w:sz w:val="22"/>
          <w:szCs w:val="22"/>
          <w:lang w:val="es-CO" w:eastAsia="es-ES"/>
        </w:rPr>
        <w:t xml:space="preserve">epresentante </w:t>
      </w:r>
      <w:r w:rsidR="00F311D1" w:rsidRPr="00C37A53">
        <w:rPr>
          <w:rFonts w:eastAsia="Calibri" w:cs="Arial"/>
          <w:sz w:val="22"/>
          <w:szCs w:val="22"/>
          <w:lang w:val="es-CO" w:eastAsia="es-ES"/>
        </w:rPr>
        <w:t>L</w:t>
      </w:r>
      <w:r w:rsidRPr="00C37A53">
        <w:rPr>
          <w:rFonts w:eastAsia="Calibri" w:cs="Arial"/>
          <w:sz w:val="22"/>
          <w:szCs w:val="22"/>
          <w:lang w:val="es-CO" w:eastAsia="es-ES"/>
        </w:rPr>
        <w:t xml:space="preserve">egal debe designar un funcionario </w:t>
      </w:r>
      <w:r w:rsidR="006C6C6E" w:rsidRPr="00C37A53">
        <w:rPr>
          <w:rFonts w:eastAsia="Calibri" w:cs="Arial"/>
          <w:sz w:val="22"/>
          <w:szCs w:val="22"/>
          <w:lang w:val="es-CO" w:eastAsia="es-ES"/>
        </w:rPr>
        <w:t xml:space="preserve">del área contable y del área de operación </w:t>
      </w:r>
      <w:r w:rsidRPr="00C37A53">
        <w:rPr>
          <w:rFonts w:eastAsia="Calibri" w:cs="Arial"/>
          <w:sz w:val="22"/>
          <w:szCs w:val="22"/>
          <w:lang w:val="es-CO" w:eastAsia="es-ES"/>
        </w:rPr>
        <w:t xml:space="preserve">que se encargue del permanente control y seguimiento de los aplicativos </w:t>
      </w:r>
      <w:r w:rsidR="00B176D9" w:rsidRPr="00C37A53">
        <w:rPr>
          <w:rFonts w:eastAsia="Calibri" w:cs="Arial"/>
          <w:sz w:val="22"/>
          <w:szCs w:val="22"/>
          <w:lang w:val="es-CO" w:eastAsia="es-ES"/>
        </w:rPr>
        <w:t>del Fondo</w:t>
      </w:r>
      <w:r w:rsidRPr="00C37A53">
        <w:rPr>
          <w:rFonts w:eastAsia="Calibri" w:cs="Arial"/>
          <w:sz w:val="22"/>
          <w:szCs w:val="22"/>
          <w:lang w:val="es-CO" w:eastAsia="es-ES"/>
        </w:rPr>
        <w:t xml:space="preserve">, de modo que se garantice el registro inmediato y la continua actualización de la situación de cumplimiento o incumplimiento de las obligaciones de cada uno de los deudores y su oportuna remisión a las respectivas centrales de riesgos. Es responsabilidad del </w:t>
      </w:r>
      <w:r w:rsidR="00F311D1" w:rsidRPr="00C37A53">
        <w:rPr>
          <w:rFonts w:eastAsia="Calibri" w:cs="Arial"/>
          <w:sz w:val="22"/>
          <w:szCs w:val="22"/>
          <w:lang w:val="es-CO" w:eastAsia="es-ES"/>
        </w:rPr>
        <w:t>R</w:t>
      </w:r>
      <w:r w:rsidRPr="00C37A53">
        <w:rPr>
          <w:rFonts w:eastAsia="Calibri" w:cs="Arial"/>
          <w:sz w:val="22"/>
          <w:szCs w:val="22"/>
          <w:lang w:val="es-CO" w:eastAsia="es-ES"/>
        </w:rPr>
        <w:t xml:space="preserve">epresentante </w:t>
      </w:r>
      <w:r w:rsidR="00F311D1" w:rsidRPr="00C37A53">
        <w:rPr>
          <w:rFonts w:eastAsia="Calibri" w:cs="Arial"/>
          <w:sz w:val="22"/>
          <w:szCs w:val="22"/>
          <w:lang w:val="es-CO" w:eastAsia="es-ES"/>
        </w:rPr>
        <w:t>L</w:t>
      </w:r>
      <w:r w:rsidRPr="00C37A53">
        <w:rPr>
          <w:rFonts w:eastAsia="Calibri" w:cs="Arial"/>
          <w:sz w:val="22"/>
          <w:szCs w:val="22"/>
          <w:lang w:val="es-CO" w:eastAsia="es-ES"/>
        </w:rPr>
        <w:t xml:space="preserve">egal evaluar el cumplimiento de esta actividad. </w:t>
      </w:r>
    </w:p>
    <w:p w14:paraId="59D33139" w14:textId="77777777" w:rsidR="003F0778" w:rsidRPr="00C37A53" w:rsidRDefault="003F0778" w:rsidP="003F0778">
      <w:pPr>
        <w:rPr>
          <w:rFonts w:eastAsia="Calibri" w:cs="Arial"/>
          <w:sz w:val="22"/>
          <w:szCs w:val="22"/>
          <w:lang w:val="es-CO" w:eastAsia="es-ES"/>
        </w:rPr>
      </w:pPr>
    </w:p>
    <w:p w14:paraId="4352F66B" w14:textId="14E22D76" w:rsidR="00632ECC" w:rsidRPr="00C37A53" w:rsidRDefault="003F0778" w:rsidP="003F0778">
      <w:pPr>
        <w:rPr>
          <w:rFonts w:eastAsia="Calibri" w:cs="Arial"/>
          <w:sz w:val="22"/>
          <w:szCs w:val="22"/>
          <w:lang w:val="es-CO" w:eastAsia="es-ES"/>
        </w:rPr>
      </w:pPr>
      <w:r w:rsidRPr="00C37A53">
        <w:rPr>
          <w:rFonts w:eastAsia="Calibri" w:cs="Arial"/>
          <w:sz w:val="22"/>
          <w:szCs w:val="22"/>
          <w:lang w:val="es-CO" w:eastAsia="es-ES"/>
        </w:rPr>
        <w:t>• Procedimientos adecuados y oportunos de atención de las solicitudes de actualización o rectificación de la información que presenten los asociados y usuarios.</w:t>
      </w:r>
    </w:p>
    <w:p w14:paraId="43F6CFA6" w14:textId="6E88ED97" w:rsidR="005B3805" w:rsidRPr="00C37A53" w:rsidRDefault="005B3805" w:rsidP="003F0778">
      <w:pPr>
        <w:rPr>
          <w:rFonts w:cs="Arial"/>
          <w:lang w:eastAsia="es-ES"/>
        </w:rPr>
      </w:pPr>
    </w:p>
    <w:p w14:paraId="160FB557" w14:textId="37AB2D70" w:rsidR="005B3805" w:rsidRPr="00C37A53" w:rsidRDefault="007A4106" w:rsidP="007A4106">
      <w:pPr>
        <w:pStyle w:val="Ttulo1"/>
        <w:numPr>
          <w:ilvl w:val="1"/>
          <w:numId w:val="59"/>
        </w:numPr>
        <w:ind w:hanging="508"/>
        <w:rPr>
          <w:rFonts w:ascii="Arial" w:hAnsi="Arial" w:cs="Arial"/>
          <w:sz w:val="22"/>
          <w:szCs w:val="22"/>
          <w:lang w:eastAsia="es-ES"/>
        </w:rPr>
      </w:pPr>
      <w:bookmarkStart w:id="2776" w:name="_Toc152149104"/>
      <w:bookmarkStart w:id="2777" w:name="_Toc242888853"/>
      <w:r w:rsidRPr="00C37A53">
        <w:rPr>
          <w:rFonts w:ascii="Arial" w:hAnsi="Arial" w:cs="Arial"/>
          <w:sz w:val="22"/>
          <w:szCs w:val="22"/>
          <w:lang w:eastAsia="es-ES"/>
        </w:rPr>
        <w:t xml:space="preserve">Supervisión por parte de la </w:t>
      </w:r>
      <w:r w:rsidR="002C5570" w:rsidRPr="00C37A53">
        <w:rPr>
          <w:rFonts w:ascii="Arial" w:hAnsi="Arial" w:cs="Arial"/>
          <w:sz w:val="22"/>
          <w:szCs w:val="22"/>
          <w:lang w:eastAsia="es-ES"/>
        </w:rPr>
        <w:t>S</w:t>
      </w:r>
      <w:r w:rsidRPr="00C37A53">
        <w:rPr>
          <w:rFonts w:ascii="Arial" w:hAnsi="Arial" w:cs="Arial"/>
          <w:sz w:val="22"/>
          <w:szCs w:val="22"/>
          <w:lang w:eastAsia="es-ES"/>
        </w:rPr>
        <w:t xml:space="preserve">uperintendencia de la </w:t>
      </w:r>
      <w:r w:rsidR="002C5570" w:rsidRPr="00C37A53">
        <w:rPr>
          <w:rFonts w:ascii="Arial" w:hAnsi="Arial" w:cs="Arial"/>
          <w:sz w:val="22"/>
          <w:szCs w:val="22"/>
          <w:lang w:eastAsia="es-ES"/>
        </w:rPr>
        <w:t>E</w:t>
      </w:r>
      <w:r w:rsidRPr="00C37A53">
        <w:rPr>
          <w:rFonts w:ascii="Arial" w:hAnsi="Arial" w:cs="Arial"/>
          <w:sz w:val="22"/>
          <w:szCs w:val="22"/>
          <w:lang w:eastAsia="es-ES"/>
        </w:rPr>
        <w:t xml:space="preserve">conomía </w:t>
      </w:r>
      <w:r w:rsidR="002C5570" w:rsidRPr="00C37A53">
        <w:rPr>
          <w:rFonts w:ascii="Arial" w:hAnsi="Arial" w:cs="Arial"/>
          <w:sz w:val="22"/>
          <w:szCs w:val="22"/>
          <w:lang w:eastAsia="es-ES"/>
        </w:rPr>
        <w:t>S</w:t>
      </w:r>
      <w:r w:rsidRPr="00C37A53">
        <w:rPr>
          <w:rFonts w:ascii="Arial" w:hAnsi="Arial" w:cs="Arial"/>
          <w:sz w:val="22"/>
          <w:szCs w:val="22"/>
          <w:lang w:eastAsia="es-ES"/>
        </w:rPr>
        <w:t>olidaria</w:t>
      </w:r>
      <w:r w:rsidR="00271008" w:rsidRPr="00C37A53">
        <w:rPr>
          <w:rFonts w:ascii="Arial" w:hAnsi="Arial" w:cs="Arial"/>
          <w:sz w:val="22"/>
          <w:szCs w:val="22"/>
          <w:lang w:eastAsia="es-ES"/>
        </w:rPr>
        <w:t>.</w:t>
      </w:r>
      <w:bookmarkEnd w:id="2776"/>
      <w:bookmarkEnd w:id="2777"/>
    </w:p>
    <w:p w14:paraId="15D39CD5" w14:textId="723456EA" w:rsidR="00271008" w:rsidRPr="00C37A53" w:rsidRDefault="00271008" w:rsidP="00271008">
      <w:pPr>
        <w:rPr>
          <w:rFonts w:cs="Arial"/>
          <w:lang w:eastAsia="es-ES"/>
        </w:rPr>
      </w:pPr>
    </w:p>
    <w:p w14:paraId="5CF75068" w14:textId="644AEDC2" w:rsidR="00515A97" w:rsidRPr="00C37A53" w:rsidRDefault="00271008" w:rsidP="00271008">
      <w:pPr>
        <w:rPr>
          <w:rFonts w:eastAsia="Calibri" w:cs="Arial"/>
          <w:sz w:val="22"/>
          <w:szCs w:val="22"/>
          <w:lang w:val="es-CO" w:eastAsia="es-ES"/>
        </w:rPr>
      </w:pPr>
      <w:r w:rsidRPr="00C37A53">
        <w:rPr>
          <w:rFonts w:eastAsia="Calibri" w:cs="Arial"/>
          <w:sz w:val="22"/>
          <w:szCs w:val="22"/>
          <w:lang w:val="es-CO" w:eastAsia="es-ES"/>
        </w:rPr>
        <w:t xml:space="preserve">La Superintendencia podrá revisar las clasificaciones, calificaciones y reconocimiento del deterioro que </w:t>
      </w:r>
      <w:r w:rsidR="0042261A" w:rsidRPr="00C37A53">
        <w:rPr>
          <w:rFonts w:eastAsia="Calibri" w:cs="Arial"/>
          <w:sz w:val="22"/>
          <w:szCs w:val="22"/>
          <w:lang w:val="es-CO" w:eastAsia="es-ES"/>
        </w:rPr>
        <w:t>Crecer Fondo de Empleados - Foncrecer</w:t>
      </w:r>
      <w:r w:rsidRPr="00C37A53">
        <w:rPr>
          <w:rFonts w:eastAsia="Calibri" w:cs="Arial"/>
          <w:sz w:val="22"/>
          <w:szCs w:val="22"/>
          <w:lang w:val="es-CO" w:eastAsia="es-ES"/>
        </w:rPr>
        <w:t>, ordenando, si es el caso, modificaciones cuando constate la inobservancia de lo aquí previsto, sin perjuicio de las sanciones personales e institucionales a que haya lugar.</w:t>
      </w:r>
    </w:p>
    <w:p w14:paraId="33A4E7D6" w14:textId="585EC13A" w:rsidR="00515A97" w:rsidRPr="00C37A53" w:rsidRDefault="00515A97" w:rsidP="00271008">
      <w:pPr>
        <w:rPr>
          <w:rFonts w:eastAsia="Calibri" w:cs="Arial"/>
          <w:sz w:val="22"/>
          <w:szCs w:val="22"/>
          <w:lang w:val="es-CO" w:eastAsia="es-ES"/>
        </w:rPr>
      </w:pPr>
    </w:p>
    <w:p w14:paraId="4627A8A9" w14:textId="7A7E2605" w:rsidR="00515A97" w:rsidRPr="00C37A53" w:rsidRDefault="00515A97" w:rsidP="00271008">
      <w:pPr>
        <w:rPr>
          <w:rFonts w:eastAsia="Calibri" w:cs="Arial"/>
          <w:sz w:val="22"/>
          <w:szCs w:val="22"/>
          <w:lang w:val="es-CO" w:eastAsia="es-ES"/>
        </w:rPr>
      </w:pPr>
    </w:p>
    <w:p w14:paraId="3F17BCD7" w14:textId="77777777" w:rsidR="00271008" w:rsidRPr="00C37A53" w:rsidRDefault="00271008" w:rsidP="00271008">
      <w:pPr>
        <w:rPr>
          <w:rFonts w:eastAsia="Calibri" w:cs="Arial"/>
          <w:sz w:val="22"/>
          <w:szCs w:val="22"/>
          <w:lang w:val="es-CO" w:eastAsia="es-ES"/>
        </w:rPr>
      </w:pPr>
    </w:p>
    <w:sectPr w:rsidR="00271008" w:rsidRPr="00C37A53" w:rsidSect="00226F54">
      <w:headerReference w:type="even" r:id="rId31"/>
      <w:headerReference w:type="default" r:id="rId32"/>
      <w:headerReference w:type="first" r:id="rId33"/>
      <w:pgSz w:w="11906" w:h="16838"/>
      <w:pgMar w:top="1417" w:right="1700" w:bottom="1417" w:left="170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8" w:author="Diana Patricia Céspedes" w:date="2023-12-07T16:05:00Z" w:initials="DPC">
    <w:p w14:paraId="619C2C34" w14:textId="77777777" w:rsidR="0083149C" w:rsidRDefault="0083149C" w:rsidP="0083149C">
      <w:pPr>
        <w:jc w:val="left"/>
      </w:pPr>
      <w:r>
        <w:rPr>
          <w:rStyle w:val="Refdecomentario"/>
        </w:rPr>
        <w:annotationRef/>
      </w:r>
      <w:r>
        <w:rPr>
          <w:color w:val="000000"/>
        </w:rPr>
        <w:t>Incluído conforme al reglamento de crédito vigente</w:t>
      </w:r>
    </w:p>
  </w:comment>
  <w:comment w:id="409" w:author="Diana Patricia Céspedes" w:date="2023-12-12T14:51:00Z" w:initials="DPC">
    <w:p w14:paraId="569DD1A4" w14:textId="77777777" w:rsidR="00894EE4" w:rsidRDefault="00894EE4" w:rsidP="00894EE4">
      <w:pPr>
        <w:jc w:val="left"/>
      </w:pPr>
      <w:r>
        <w:rPr>
          <w:rStyle w:val="Refdecomentario"/>
        </w:rPr>
        <w:annotationRef/>
      </w:r>
      <w:r>
        <w:rPr>
          <w:color w:val="000000"/>
        </w:rPr>
        <w:t>Se sugiere incluir como políticas para fines del recaudo. Opcional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9C2C34" w15:done="1"/>
  <w15:commentEx w15:paraId="569DD1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1891E04E" w16cex:dateUtc="2023-12-07T21:05:00Z"/>
  <w16cex:commentExtensible w16cex:durableId="2322BBD0" w16cex:dateUtc="2023-12-12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9C2C34" w16cid:durableId="1891E04E"/>
  <w16cid:commentId w16cid:paraId="569DD1A4" w16cid:durableId="2322BB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7497" w14:textId="77777777" w:rsidR="008376EA" w:rsidRDefault="008376EA" w:rsidP="00FC476B">
      <w:r>
        <w:separator/>
      </w:r>
    </w:p>
  </w:endnote>
  <w:endnote w:type="continuationSeparator" w:id="0">
    <w:p w14:paraId="123EFD2B" w14:textId="77777777" w:rsidR="008376EA" w:rsidRDefault="008376EA" w:rsidP="00FC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4B49" w14:textId="77777777" w:rsidR="00751CCD" w:rsidRDefault="00751CC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1AE5" w14:textId="4BA92779" w:rsidR="00395634" w:rsidRDefault="00395634">
    <w:pPr>
      <w:pStyle w:val="Piedepgina"/>
      <w:jc w:val="right"/>
    </w:pPr>
    <w:r>
      <w:fldChar w:fldCharType="begin"/>
    </w:r>
    <w:r>
      <w:instrText>PAGE   \* MERGEFORMAT</w:instrText>
    </w:r>
    <w:r>
      <w:fldChar w:fldCharType="separate"/>
    </w:r>
    <w:r>
      <w:rPr>
        <w:noProof/>
      </w:rPr>
      <w:t>54</w:t>
    </w:r>
    <w:r>
      <w:fldChar w:fldCharType="end"/>
    </w:r>
  </w:p>
  <w:p w14:paraId="4D6A6F19" w14:textId="77777777" w:rsidR="00395634" w:rsidRDefault="0039563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EB6E" w14:textId="77777777" w:rsidR="00751CCD" w:rsidRDefault="00751C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D908" w14:textId="77777777" w:rsidR="008376EA" w:rsidRDefault="008376EA" w:rsidP="00FC476B">
      <w:r>
        <w:separator/>
      </w:r>
    </w:p>
  </w:footnote>
  <w:footnote w:type="continuationSeparator" w:id="0">
    <w:p w14:paraId="1000C769" w14:textId="77777777" w:rsidR="008376EA" w:rsidRDefault="008376EA" w:rsidP="00FC476B">
      <w:r>
        <w:continuationSeparator/>
      </w:r>
    </w:p>
  </w:footnote>
  <w:footnote w:id="1">
    <w:p w14:paraId="3F690509" w14:textId="77777777" w:rsidR="00395634" w:rsidRPr="00EC0F17" w:rsidRDefault="00395634">
      <w:pPr>
        <w:pStyle w:val="Textonotapie"/>
        <w:rPr>
          <w:lang w:val="es-CO"/>
        </w:rPr>
      </w:pPr>
      <w:r>
        <w:rPr>
          <w:rStyle w:val="Refdenotaalpie"/>
        </w:rPr>
        <w:footnoteRef/>
      </w:r>
      <w:r>
        <w:t xml:space="preserve"> </w:t>
      </w:r>
      <w:r w:rsidRPr="00EC0F17">
        <w:t>http://www.banrepcultural.org/blaavirtual/ayudadetareas/economia/intereses</w:t>
      </w:r>
    </w:p>
  </w:footnote>
  <w:footnote w:id="2">
    <w:p w14:paraId="3AF2FFC3" w14:textId="2089C2B6" w:rsidR="00395634" w:rsidRPr="00451780" w:rsidRDefault="00395634">
      <w:pPr>
        <w:pStyle w:val="Textonotapie"/>
        <w:rPr>
          <w:lang w:val="es-CO"/>
        </w:rPr>
      </w:pPr>
      <w:r>
        <w:rPr>
          <w:rStyle w:val="Refdenotaalpie"/>
        </w:rPr>
        <w:footnoteRef/>
      </w:r>
      <w:r>
        <w:t xml:space="preserve"> </w:t>
      </w:r>
      <w:r w:rsidR="009E302F">
        <w:rPr>
          <w:lang w:val="es-CO"/>
        </w:rPr>
        <w:t xml:space="preserve">Circular </w:t>
      </w:r>
      <w:r w:rsidR="00774882">
        <w:rPr>
          <w:lang w:val="es-CO"/>
        </w:rPr>
        <w:t>B</w:t>
      </w:r>
      <w:r w:rsidR="00C161AD">
        <w:rPr>
          <w:lang w:val="es-CO"/>
        </w:rPr>
        <w:t>ásica</w:t>
      </w:r>
      <w:r w:rsidR="00DC32FB">
        <w:rPr>
          <w:lang w:val="es-CO"/>
        </w:rPr>
        <w:t xml:space="preserve"> </w:t>
      </w:r>
      <w:r w:rsidR="00774882">
        <w:rPr>
          <w:lang w:val="es-CO"/>
        </w:rPr>
        <w:t>C</w:t>
      </w:r>
      <w:r w:rsidR="00C161AD">
        <w:rPr>
          <w:lang w:val="es-CO"/>
        </w:rPr>
        <w:t xml:space="preserve">ontable </w:t>
      </w:r>
      <w:r w:rsidR="00DC32FB">
        <w:rPr>
          <w:lang w:val="es-CO"/>
        </w:rPr>
        <w:t xml:space="preserve">y </w:t>
      </w:r>
      <w:r w:rsidR="00774882">
        <w:rPr>
          <w:lang w:val="es-CO"/>
        </w:rPr>
        <w:t>F</w:t>
      </w:r>
      <w:r w:rsidR="00DC32FB">
        <w:rPr>
          <w:lang w:val="es-CO"/>
        </w:rPr>
        <w:t xml:space="preserve">inanciera </w:t>
      </w:r>
      <w:r w:rsidR="00C161AD">
        <w:rPr>
          <w:lang w:val="es-CO"/>
        </w:rPr>
        <w:t>de la</w:t>
      </w:r>
      <w:r>
        <w:rPr>
          <w:lang w:val="es-CO"/>
        </w:rPr>
        <w:t xml:space="preserve"> Superintendencia de la Economía Solidaria</w:t>
      </w:r>
    </w:p>
  </w:footnote>
  <w:footnote w:id="3">
    <w:p w14:paraId="174ABF59" w14:textId="77777777" w:rsidR="00395634" w:rsidRPr="0061325A" w:rsidRDefault="00395634">
      <w:pPr>
        <w:pStyle w:val="Textonotapie"/>
        <w:rPr>
          <w:sz w:val="18"/>
          <w:szCs w:val="18"/>
          <w:lang w:val="es-CO"/>
        </w:rPr>
      </w:pPr>
      <w:r w:rsidRPr="0061325A">
        <w:rPr>
          <w:rStyle w:val="Refdenotaalpie"/>
          <w:sz w:val="18"/>
          <w:szCs w:val="18"/>
        </w:rPr>
        <w:footnoteRef/>
      </w:r>
      <w:r w:rsidRPr="0061325A">
        <w:rPr>
          <w:sz w:val="18"/>
          <w:szCs w:val="18"/>
        </w:rPr>
        <w:t xml:space="preserve"> ABC de las libranzas en Colombia, Procuraduría general de la nación. </w:t>
      </w:r>
    </w:p>
  </w:footnote>
  <w:footnote w:id="4">
    <w:p w14:paraId="1F764E3B" w14:textId="31035FA9" w:rsidR="0061325A" w:rsidRPr="0061325A" w:rsidRDefault="0061325A">
      <w:pPr>
        <w:pStyle w:val="Textonotapie"/>
        <w:rPr>
          <w:sz w:val="18"/>
          <w:szCs w:val="18"/>
          <w:lang w:val="es-ES_tradnl"/>
        </w:rPr>
      </w:pPr>
      <w:r w:rsidRPr="0061325A">
        <w:rPr>
          <w:rStyle w:val="Refdenotaalpie"/>
          <w:sz w:val="18"/>
          <w:szCs w:val="18"/>
        </w:rPr>
        <w:footnoteRef/>
      </w:r>
      <w:r w:rsidRPr="0061325A">
        <w:rPr>
          <w:sz w:val="18"/>
          <w:szCs w:val="18"/>
        </w:rPr>
        <w:t xml:space="preserve"> </w:t>
      </w:r>
      <w:r w:rsidRPr="0061325A">
        <w:rPr>
          <w:sz w:val="18"/>
          <w:szCs w:val="18"/>
          <w:lang w:val="es-ES_tradnl"/>
        </w:rPr>
        <w:t>Circular Básica Contable y Financiera, Superintendencia de la Economía Solidaria</w:t>
      </w:r>
    </w:p>
  </w:footnote>
  <w:footnote w:id="5">
    <w:p w14:paraId="64B21635" w14:textId="7FC6E8EE" w:rsidR="009C2027" w:rsidRPr="009C2027" w:rsidRDefault="009C2027">
      <w:pPr>
        <w:pStyle w:val="Textonotapie"/>
      </w:pPr>
      <w:r>
        <w:rPr>
          <w:rStyle w:val="Refdenotaalpie"/>
        </w:rPr>
        <w:footnoteRef/>
      </w:r>
      <w:r>
        <w:t xml:space="preserve"> </w:t>
      </w:r>
      <w:r w:rsidR="00AF7967">
        <w:rPr>
          <w:sz w:val="18"/>
          <w:szCs w:val="18"/>
        </w:rPr>
        <w:t>Circular Externa 068 de la Superintendencia de la Economía Solidaria</w:t>
      </w:r>
    </w:p>
  </w:footnote>
  <w:footnote w:id="6">
    <w:p w14:paraId="3B75C6E2" w14:textId="26E12E75" w:rsidR="000612B1" w:rsidRPr="000612B1" w:rsidRDefault="000612B1">
      <w:pPr>
        <w:pStyle w:val="Textonotapie"/>
        <w:rPr>
          <w:lang w:val="es-MX"/>
        </w:rPr>
      </w:pPr>
      <w:r>
        <w:rPr>
          <w:rStyle w:val="Refdenotaalpie"/>
        </w:rPr>
        <w:footnoteRef/>
      </w:r>
      <w:r>
        <w:t xml:space="preserve"> </w:t>
      </w:r>
      <w:r w:rsidR="008E5A5E" w:rsidRPr="00132CA3">
        <w:rPr>
          <w:rFonts w:cs="Arial"/>
          <w:sz w:val="18"/>
          <w:szCs w:val="18"/>
        </w:rPr>
        <w:t xml:space="preserve">En los términos del artículo 2.11.5.2.2.1., del Decreto </w:t>
      </w:r>
      <w:r w:rsidR="008E5A5E">
        <w:rPr>
          <w:rFonts w:cs="Arial"/>
          <w:sz w:val="18"/>
          <w:szCs w:val="18"/>
        </w:rPr>
        <w:t>344</w:t>
      </w:r>
      <w:r w:rsidR="008E5A5E" w:rsidRPr="00132CA3">
        <w:rPr>
          <w:rFonts w:cs="Arial"/>
          <w:sz w:val="18"/>
          <w:szCs w:val="18"/>
        </w:rPr>
        <w:t xml:space="preserve"> de 201</w:t>
      </w:r>
      <w:r w:rsidR="008E5A5E">
        <w:rPr>
          <w:rFonts w:cs="Arial"/>
          <w:sz w:val="18"/>
          <w:szCs w:val="18"/>
        </w:rPr>
        <w:t xml:space="preserve">7 </w:t>
      </w:r>
      <w:r w:rsidR="00B14C13">
        <w:rPr>
          <w:rFonts w:cs="Arial"/>
          <w:sz w:val="18"/>
          <w:szCs w:val="18"/>
        </w:rPr>
        <w:t xml:space="preserve">se considera grupo conectado </w:t>
      </w:r>
      <w:r w:rsidR="00A962AF" w:rsidRPr="00A962AF">
        <w:rPr>
          <w:rFonts w:cs="Arial"/>
          <w:sz w:val="18"/>
          <w:szCs w:val="18"/>
        </w:rPr>
        <w:t>un grupo conectado aquellos asociados que sean c</w:t>
      </w:r>
      <w:r w:rsidR="00A962AF">
        <w:rPr>
          <w:rFonts w:cs="Arial"/>
          <w:sz w:val="18"/>
          <w:szCs w:val="18"/>
        </w:rPr>
        <w:t>ó</w:t>
      </w:r>
      <w:r w:rsidR="00A962AF" w:rsidRPr="00A962AF">
        <w:rPr>
          <w:rFonts w:cs="Arial"/>
          <w:sz w:val="18"/>
          <w:szCs w:val="18"/>
        </w:rPr>
        <w:t>nyuges, compa</w:t>
      </w:r>
      <w:r w:rsidR="00A962AF">
        <w:rPr>
          <w:rFonts w:cs="Arial"/>
          <w:sz w:val="18"/>
          <w:szCs w:val="18"/>
        </w:rPr>
        <w:t>ñ</w:t>
      </w:r>
      <w:r w:rsidR="00A962AF" w:rsidRPr="00A962AF">
        <w:rPr>
          <w:rFonts w:cs="Arial"/>
          <w:sz w:val="18"/>
          <w:szCs w:val="18"/>
        </w:rPr>
        <w:t>eros o compa</w:t>
      </w:r>
      <w:r w:rsidR="00A962AF">
        <w:rPr>
          <w:rFonts w:cs="Arial"/>
          <w:sz w:val="18"/>
          <w:szCs w:val="18"/>
        </w:rPr>
        <w:t>ñ</w:t>
      </w:r>
      <w:r w:rsidR="00A962AF" w:rsidRPr="00A962AF">
        <w:rPr>
          <w:rFonts w:cs="Arial"/>
          <w:sz w:val="18"/>
          <w:szCs w:val="18"/>
        </w:rPr>
        <w:t xml:space="preserve">eras permanentes y/o parientes dentro del segundo grado de consanguinidad, segundo de afinidad </w:t>
      </w:r>
      <w:r w:rsidR="00DC63D3" w:rsidRPr="00A962AF">
        <w:rPr>
          <w:rFonts w:cs="Arial"/>
          <w:sz w:val="18"/>
          <w:szCs w:val="18"/>
        </w:rPr>
        <w:t>y único</w:t>
      </w:r>
      <w:r w:rsidR="00A962AF" w:rsidRPr="00A962AF">
        <w:rPr>
          <w:rFonts w:cs="Arial"/>
          <w:sz w:val="18"/>
          <w:szCs w:val="18"/>
        </w:rPr>
        <w:t xml:space="preserve"> civil. Los empleados del Fondo de Empleados tambi</w:t>
      </w:r>
      <w:r w:rsidR="00A962AF">
        <w:rPr>
          <w:rFonts w:cs="Arial"/>
          <w:sz w:val="18"/>
          <w:szCs w:val="18"/>
        </w:rPr>
        <w:t>é</w:t>
      </w:r>
      <w:r w:rsidR="00A962AF" w:rsidRPr="00A962AF">
        <w:rPr>
          <w:rFonts w:cs="Arial"/>
          <w:sz w:val="18"/>
          <w:szCs w:val="18"/>
        </w:rPr>
        <w:t xml:space="preserve">n </w:t>
      </w:r>
      <w:r w:rsidR="00DC63D3">
        <w:rPr>
          <w:rFonts w:cs="Arial"/>
          <w:sz w:val="18"/>
          <w:szCs w:val="18"/>
        </w:rPr>
        <w:t>so</w:t>
      </w:r>
      <w:r w:rsidR="00A962AF" w:rsidRPr="00A962AF">
        <w:rPr>
          <w:rFonts w:cs="Arial"/>
          <w:sz w:val="18"/>
          <w:szCs w:val="18"/>
        </w:rPr>
        <w:t>n considerados como un grupo conectado de asociados.</w:t>
      </w:r>
    </w:p>
  </w:footnote>
  <w:footnote w:id="7">
    <w:p w14:paraId="66D8EB02" w14:textId="559B32AF" w:rsidR="003E1A57" w:rsidRPr="003E1A57" w:rsidRDefault="003E1A57">
      <w:pPr>
        <w:pStyle w:val="Textonotapie"/>
        <w:rPr>
          <w:lang w:val="es-MX"/>
        </w:rPr>
      </w:pPr>
      <w:r>
        <w:rPr>
          <w:rStyle w:val="Refdenotaalpie"/>
        </w:rPr>
        <w:footnoteRef/>
      </w:r>
      <w:r>
        <w:t xml:space="preserve"> </w:t>
      </w:r>
      <w:r w:rsidR="00B94634">
        <w:rPr>
          <w:lang w:val="es-MX"/>
        </w:rPr>
        <w:t>Art</w:t>
      </w:r>
      <w:r w:rsidR="00730DBA">
        <w:rPr>
          <w:lang w:val="es-MX"/>
        </w:rPr>
        <w:t>í</w:t>
      </w:r>
      <w:r w:rsidR="00B94634">
        <w:rPr>
          <w:lang w:val="es-MX"/>
        </w:rPr>
        <w:t>culo 61 ley 454 de 1998, modificado por art</w:t>
      </w:r>
      <w:r w:rsidR="00730DBA">
        <w:rPr>
          <w:lang w:val="es-MX"/>
        </w:rPr>
        <w:t>í</w:t>
      </w:r>
      <w:r w:rsidR="00B94634">
        <w:rPr>
          <w:lang w:val="es-MX"/>
        </w:rPr>
        <w:t xml:space="preserve">culo 109 de la ley </w:t>
      </w:r>
      <w:r w:rsidR="004D715E">
        <w:rPr>
          <w:lang w:val="es-MX"/>
        </w:rPr>
        <w:t>795 de 2003</w:t>
      </w:r>
    </w:p>
  </w:footnote>
  <w:footnote w:id="8">
    <w:p w14:paraId="16E75B87" w14:textId="7A78929B" w:rsidR="00395634" w:rsidRPr="000113A3" w:rsidRDefault="00395634">
      <w:pPr>
        <w:pStyle w:val="Textonotapie"/>
        <w:rPr>
          <w:lang w:val="es-MX"/>
        </w:rPr>
      </w:pPr>
      <w:r>
        <w:rPr>
          <w:rStyle w:val="Refdenotaalpie"/>
        </w:rPr>
        <w:footnoteRef/>
      </w:r>
      <w:r w:rsidR="00017A11">
        <w:t>Numeral 5.2.1.1 Capítulo II Título IV Circular Básica Contable y Financiera de la Superintendencia de la Economía Solidaria</w:t>
      </w:r>
    </w:p>
  </w:footnote>
  <w:footnote w:id="9">
    <w:p w14:paraId="15BCEB80" w14:textId="62D5876C" w:rsidR="00395634" w:rsidRPr="009F59AF" w:rsidRDefault="00395634" w:rsidP="00BA3113">
      <w:pPr>
        <w:pStyle w:val="Textonotapie"/>
        <w:rPr>
          <w:lang w:val="es-MX"/>
        </w:rPr>
      </w:pPr>
      <w:r>
        <w:rPr>
          <w:rStyle w:val="Refdenotaalpie"/>
        </w:rPr>
        <w:footnoteRef/>
      </w:r>
      <w:r w:rsidR="00017A11">
        <w:t>Numeral 5.2.1.1 Capítulo II Título IV Circular Básica Contable y Financiera de la Superintendencia de la Economía Solidaria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8FAF" w14:textId="2BBEDA29" w:rsidR="00751CCD" w:rsidRDefault="00751CC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C3839" w14:textId="53C42B7D" w:rsidR="00751CCD" w:rsidRDefault="00751CC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E86F" w14:textId="5E16CCE2" w:rsidR="00751CCD" w:rsidRDefault="00751CC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1BCA" w14:textId="53DCA823" w:rsidR="00751CCD" w:rsidRDefault="00751CCD">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EF41" w14:textId="532B2114" w:rsidR="00395634" w:rsidRDefault="00395634">
    <w:pPr>
      <w:spacing w:line="0" w:lineRule="atLeast"/>
      <w:rPr>
        <w:sz w:val="0"/>
        <w:szCs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1024" w14:textId="27C53706" w:rsidR="00751CCD" w:rsidRDefault="00751C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B7"/>
    <w:multiLevelType w:val="hybridMultilevel"/>
    <w:tmpl w:val="96D6FA32"/>
    <w:lvl w:ilvl="0" w:tplc="080A0001">
      <w:start w:val="1"/>
      <w:numFmt w:val="bullet"/>
      <w:lvlText w:val=""/>
      <w:lvlJc w:val="left"/>
      <w:pPr>
        <w:ind w:left="786" w:hanging="360"/>
      </w:pPr>
      <w:rPr>
        <w:rFonts w:ascii="Symbol" w:hAnsi="Symbol" w:hint="default"/>
      </w:rPr>
    </w:lvl>
    <w:lvl w:ilvl="1" w:tplc="240A0009">
      <w:start w:val="1"/>
      <w:numFmt w:val="bullet"/>
      <w:lvlText w:val=""/>
      <w:lvlJc w:val="left"/>
      <w:pPr>
        <w:ind w:left="1440" w:hanging="360"/>
      </w:pPr>
      <w:rPr>
        <w:rFonts w:ascii="Wingdings" w:hAnsi="Wingding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792F75"/>
    <w:multiLevelType w:val="hybridMultilevel"/>
    <w:tmpl w:val="D2743052"/>
    <w:lvl w:ilvl="0" w:tplc="240A0019">
      <w:start w:val="1"/>
      <w:numFmt w:val="lowerLetter"/>
      <w:lvlText w:val="%1."/>
      <w:lvlJc w:val="left"/>
      <w:pPr>
        <w:ind w:left="360" w:hanging="360"/>
      </w:pPr>
      <w:rPr>
        <w:rFonts w:hint="default"/>
      </w:rPr>
    </w:lvl>
    <w:lvl w:ilvl="1" w:tplc="240A0003" w:tentative="1">
      <w:start w:val="1"/>
      <w:numFmt w:val="bullet"/>
      <w:lvlText w:val="o"/>
      <w:lvlJc w:val="left"/>
      <w:pPr>
        <w:ind w:left="1151" w:hanging="360"/>
      </w:pPr>
      <w:rPr>
        <w:rFonts w:ascii="Courier New" w:hAnsi="Courier New" w:cs="Courier New" w:hint="default"/>
      </w:rPr>
    </w:lvl>
    <w:lvl w:ilvl="2" w:tplc="240A0005" w:tentative="1">
      <w:start w:val="1"/>
      <w:numFmt w:val="bullet"/>
      <w:lvlText w:val=""/>
      <w:lvlJc w:val="left"/>
      <w:pPr>
        <w:ind w:left="1871" w:hanging="360"/>
      </w:pPr>
      <w:rPr>
        <w:rFonts w:ascii="Wingdings" w:hAnsi="Wingdings" w:hint="default"/>
      </w:rPr>
    </w:lvl>
    <w:lvl w:ilvl="3" w:tplc="240A0001" w:tentative="1">
      <w:start w:val="1"/>
      <w:numFmt w:val="bullet"/>
      <w:lvlText w:val=""/>
      <w:lvlJc w:val="left"/>
      <w:pPr>
        <w:ind w:left="2591" w:hanging="360"/>
      </w:pPr>
      <w:rPr>
        <w:rFonts w:ascii="Symbol" w:hAnsi="Symbol" w:hint="default"/>
      </w:rPr>
    </w:lvl>
    <w:lvl w:ilvl="4" w:tplc="240A0003" w:tentative="1">
      <w:start w:val="1"/>
      <w:numFmt w:val="bullet"/>
      <w:lvlText w:val="o"/>
      <w:lvlJc w:val="left"/>
      <w:pPr>
        <w:ind w:left="3311" w:hanging="360"/>
      </w:pPr>
      <w:rPr>
        <w:rFonts w:ascii="Courier New" w:hAnsi="Courier New" w:cs="Courier New" w:hint="default"/>
      </w:rPr>
    </w:lvl>
    <w:lvl w:ilvl="5" w:tplc="240A0005" w:tentative="1">
      <w:start w:val="1"/>
      <w:numFmt w:val="bullet"/>
      <w:lvlText w:val=""/>
      <w:lvlJc w:val="left"/>
      <w:pPr>
        <w:ind w:left="4031" w:hanging="360"/>
      </w:pPr>
      <w:rPr>
        <w:rFonts w:ascii="Wingdings" w:hAnsi="Wingdings" w:hint="default"/>
      </w:rPr>
    </w:lvl>
    <w:lvl w:ilvl="6" w:tplc="240A0001" w:tentative="1">
      <w:start w:val="1"/>
      <w:numFmt w:val="bullet"/>
      <w:lvlText w:val=""/>
      <w:lvlJc w:val="left"/>
      <w:pPr>
        <w:ind w:left="4751" w:hanging="360"/>
      </w:pPr>
      <w:rPr>
        <w:rFonts w:ascii="Symbol" w:hAnsi="Symbol" w:hint="default"/>
      </w:rPr>
    </w:lvl>
    <w:lvl w:ilvl="7" w:tplc="240A0003" w:tentative="1">
      <w:start w:val="1"/>
      <w:numFmt w:val="bullet"/>
      <w:lvlText w:val="o"/>
      <w:lvlJc w:val="left"/>
      <w:pPr>
        <w:ind w:left="5471" w:hanging="360"/>
      </w:pPr>
      <w:rPr>
        <w:rFonts w:ascii="Courier New" w:hAnsi="Courier New" w:cs="Courier New" w:hint="default"/>
      </w:rPr>
    </w:lvl>
    <w:lvl w:ilvl="8" w:tplc="240A0005" w:tentative="1">
      <w:start w:val="1"/>
      <w:numFmt w:val="bullet"/>
      <w:lvlText w:val=""/>
      <w:lvlJc w:val="left"/>
      <w:pPr>
        <w:ind w:left="6191" w:hanging="360"/>
      </w:pPr>
      <w:rPr>
        <w:rFonts w:ascii="Wingdings" w:hAnsi="Wingdings" w:hint="default"/>
      </w:rPr>
    </w:lvl>
  </w:abstractNum>
  <w:abstractNum w:abstractNumId="2" w15:restartNumberingAfterBreak="0">
    <w:nsid w:val="017B7812"/>
    <w:multiLevelType w:val="hybridMultilevel"/>
    <w:tmpl w:val="37A647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1E6087E"/>
    <w:multiLevelType w:val="hybridMultilevel"/>
    <w:tmpl w:val="EFAE6482"/>
    <w:lvl w:ilvl="0" w:tplc="240A0001">
      <w:start w:val="1"/>
      <w:numFmt w:val="bullet"/>
      <w:lvlText w:val=""/>
      <w:lvlJc w:val="left"/>
      <w:pPr>
        <w:ind w:left="1192" w:hanging="360"/>
      </w:pPr>
      <w:rPr>
        <w:rFonts w:ascii="Symbol" w:hAnsi="Symbol" w:hint="default"/>
      </w:rPr>
    </w:lvl>
    <w:lvl w:ilvl="1" w:tplc="240A0003" w:tentative="1">
      <w:start w:val="1"/>
      <w:numFmt w:val="bullet"/>
      <w:lvlText w:val="o"/>
      <w:lvlJc w:val="left"/>
      <w:pPr>
        <w:ind w:left="1912" w:hanging="360"/>
      </w:pPr>
      <w:rPr>
        <w:rFonts w:ascii="Courier New" w:hAnsi="Courier New" w:cs="Courier New" w:hint="default"/>
      </w:rPr>
    </w:lvl>
    <w:lvl w:ilvl="2" w:tplc="240A0005" w:tentative="1">
      <w:start w:val="1"/>
      <w:numFmt w:val="bullet"/>
      <w:lvlText w:val=""/>
      <w:lvlJc w:val="left"/>
      <w:pPr>
        <w:ind w:left="2632" w:hanging="360"/>
      </w:pPr>
      <w:rPr>
        <w:rFonts w:ascii="Wingdings" w:hAnsi="Wingdings" w:hint="default"/>
      </w:rPr>
    </w:lvl>
    <w:lvl w:ilvl="3" w:tplc="240A0001" w:tentative="1">
      <w:start w:val="1"/>
      <w:numFmt w:val="bullet"/>
      <w:lvlText w:val=""/>
      <w:lvlJc w:val="left"/>
      <w:pPr>
        <w:ind w:left="3352" w:hanging="360"/>
      </w:pPr>
      <w:rPr>
        <w:rFonts w:ascii="Symbol" w:hAnsi="Symbol" w:hint="default"/>
      </w:rPr>
    </w:lvl>
    <w:lvl w:ilvl="4" w:tplc="240A0003" w:tentative="1">
      <w:start w:val="1"/>
      <w:numFmt w:val="bullet"/>
      <w:lvlText w:val="o"/>
      <w:lvlJc w:val="left"/>
      <w:pPr>
        <w:ind w:left="4072" w:hanging="360"/>
      </w:pPr>
      <w:rPr>
        <w:rFonts w:ascii="Courier New" w:hAnsi="Courier New" w:cs="Courier New" w:hint="default"/>
      </w:rPr>
    </w:lvl>
    <w:lvl w:ilvl="5" w:tplc="240A0005" w:tentative="1">
      <w:start w:val="1"/>
      <w:numFmt w:val="bullet"/>
      <w:lvlText w:val=""/>
      <w:lvlJc w:val="left"/>
      <w:pPr>
        <w:ind w:left="4792" w:hanging="360"/>
      </w:pPr>
      <w:rPr>
        <w:rFonts w:ascii="Wingdings" w:hAnsi="Wingdings" w:hint="default"/>
      </w:rPr>
    </w:lvl>
    <w:lvl w:ilvl="6" w:tplc="240A0001" w:tentative="1">
      <w:start w:val="1"/>
      <w:numFmt w:val="bullet"/>
      <w:lvlText w:val=""/>
      <w:lvlJc w:val="left"/>
      <w:pPr>
        <w:ind w:left="5512" w:hanging="360"/>
      </w:pPr>
      <w:rPr>
        <w:rFonts w:ascii="Symbol" w:hAnsi="Symbol" w:hint="default"/>
      </w:rPr>
    </w:lvl>
    <w:lvl w:ilvl="7" w:tplc="240A0003" w:tentative="1">
      <w:start w:val="1"/>
      <w:numFmt w:val="bullet"/>
      <w:lvlText w:val="o"/>
      <w:lvlJc w:val="left"/>
      <w:pPr>
        <w:ind w:left="6232" w:hanging="360"/>
      </w:pPr>
      <w:rPr>
        <w:rFonts w:ascii="Courier New" w:hAnsi="Courier New" w:cs="Courier New" w:hint="default"/>
      </w:rPr>
    </w:lvl>
    <w:lvl w:ilvl="8" w:tplc="240A0005" w:tentative="1">
      <w:start w:val="1"/>
      <w:numFmt w:val="bullet"/>
      <w:lvlText w:val=""/>
      <w:lvlJc w:val="left"/>
      <w:pPr>
        <w:ind w:left="6952" w:hanging="360"/>
      </w:pPr>
      <w:rPr>
        <w:rFonts w:ascii="Wingdings" w:hAnsi="Wingdings" w:hint="default"/>
      </w:rPr>
    </w:lvl>
  </w:abstractNum>
  <w:abstractNum w:abstractNumId="4" w15:restartNumberingAfterBreak="0">
    <w:nsid w:val="02610218"/>
    <w:multiLevelType w:val="multilevel"/>
    <w:tmpl w:val="240A001F"/>
    <w:styleLink w:val="Estilo1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2896802"/>
    <w:multiLevelType w:val="hybridMultilevel"/>
    <w:tmpl w:val="2F94C3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9023749"/>
    <w:multiLevelType w:val="multilevel"/>
    <w:tmpl w:val="3F865820"/>
    <w:lvl w:ilvl="0">
      <w:start w:val="4"/>
      <w:numFmt w:val="decimal"/>
      <w:lvlText w:val="%1"/>
      <w:lvlJc w:val="left"/>
      <w:pPr>
        <w:ind w:left="840" w:hanging="840"/>
      </w:pPr>
      <w:rPr>
        <w:rFonts w:hint="default"/>
        <w:b/>
      </w:rPr>
    </w:lvl>
    <w:lvl w:ilvl="1">
      <w:start w:val="1"/>
      <w:numFmt w:val="decimal"/>
      <w:lvlText w:val="%1.%2"/>
      <w:lvlJc w:val="left"/>
      <w:pPr>
        <w:ind w:left="1194" w:hanging="840"/>
      </w:pPr>
      <w:rPr>
        <w:rFonts w:hint="default"/>
        <w:b/>
      </w:rPr>
    </w:lvl>
    <w:lvl w:ilvl="2">
      <w:start w:val="3"/>
      <w:numFmt w:val="decimal"/>
      <w:lvlText w:val="%1.%2.%3"/>
      <w:lvlJc w:val="left"/>
      <w:pPr>
        <w:ind w:left="1548" w:hanging="840"/>
      </w:pPr>
      <w:rPr>
        <w:rFonts w:hint="default"/>
        <w:b/>
      </w:rPr>
    </w:lvl>
    <w:lvl w:ilvl="3">
      <w:start w:val="2"/>
      <w:numFmt w:val="decimal"/>
      <w:lvlText w:val="%1.%2.%3.%4"/>
      <w:lvlJc w:val="left"/>
      <w:pPr>
        <w:ind w:left="1902" w:hanging="840"/>
      </w:pPr>
      <w:rPr>
        <w:rFonts w:hint="default"/>
        <w:b/>
      </w:rPr>
    </w:lvl>
    <w:lvl w:ilvl="4">
      <w:start w:val="1"/>
      <w:numFmt w:val="decimal"/>
      <w:lvlText w:val="%1.%2.%3.%4.%5"/>
      <w:lvlJc w:val="left"/>
      <w:pPr>
        <w:ind w:left="2782"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7" w15:restartNumberingAfterBreak="0">
    <w:nsid w:val="0A53474E"/>
    <w:multiLevelType w:val="hybridMultilevel"/>
    <w:tmpl w:val="84E0094A"/>
    <w:lvl w:ilvl="0" w:tplc="240A0003">
      <w:start w:val="1"/>
      <w:numFmt w:val="bullet"/>
      <w:lvlText w:val="o"/>
      <w:lvlJc w:val="left"/>
      <w:pPr>
        <w:ind w:left="6032" w:hanging="360"/>
      </w:pPr>
      <w:rPr>
        <w:rFonts w:ascii="Courier New" w:hAnsi="Courier New" w:cs="Courier New" w:hint="default"/>
      </w:rPr>
    </w:lvl>
    <w:lvl w:ilvl="1" w:tplc="240A0003" w:tentative="1">
      <w:start w:val="1"/>
      <w:numFmt w:val="bullet"/>
      <w:lvlText w:val="o"/>
      <w:lvlJc w:val="left"/>
      <w:pPr>
        <w:ind w:left="6752" w:hanging="360"/>
      </w:pPr>
      <w:rPr>
        <w:rFonts w:ascii="Courier New" w:hAnsi="Courier New" w:cs="Courier New" w:hint="default"/>
      </w:rPr>
    </w:lvl>
    <w:lvl w:ilvl="2" w:tplc="240A0005" w:tentative="1">
      <w:start w:val="1"/>
      <w:numFmt w:val="bullet"/>
      <w:lvlText w:val=""/>
      <w:lvlJc w:val="left"/>
      <w:pPr>
        <w:ind w:left="7472" w:hanging="360"/>
      </w:pPr>
      <w:rPr>
        <w:rFonts w:ascii="Wingdings" w:hAnsi="Wingdings" w:hint="default"/>
      </w:rPr>
    </w:lvl>
    <w:lvl w:ilvl="3" w:tplc="240A0001" w:tentative="1">
      <w:start w:val="1"/>
      <w:numFmt w:val="bullet"/>
      <w:lvlText w:val=""/>
      <w:lvlJc w:val="left"/>
      <w:pPr>
        <w:ind w:left="8192" w:hanging="360"/>
      </w:pPr>
      <w:rPr>
        <w:rFonts w:ascii="Symbol" w:hAnsi="Symbol" w:hint="default"/>
      </w:rPr>
    </w:lvl>
    <w:lvl w:ilvl="4" w:tplc="240A0003" w:tentative="1">
      <w:start w:val="1"/>
      <w:numFmt w:val="bullet"/>
      <w:lvlText w:val="o"/>
      <w:lvlJc w:val="left"/>
      <w:pPr>
        <w:ind w:left="8912" w:hanging="360"/>
      </w:pPr>
      <w:rPr>
        <w:rFonts w:ascii="Courier New" w:hAnsi="Courier New" w:cs="Courier New" w:hint="default"/>
      </w:rPr>
    </w:lvl>
    <w:lvl w:ilvl="5" w:tplc="240A0005" w:tentative="1">
      <w:start w:val="1"/>
      <w:numFmt w:val="bullet"/>
      <w:lvlText w:val=""/>
      <w:lvlJc w:val="left"/>
      <w:pPr>
        <w:ind w:left="9632" w:hanging="360"/>
      </w:pPr>
      <w:rPr>
        <w:rFonts w:ascii="Wingdings" w:hAnsi="Wingdings" w:hint="default"/>
      </w:rPr>
    </w:lvl>
    <w:lvl w:ilvl="6" w:tplc="240A0001" w:tentative="1">
      <w:start w:val="1"/>
      <w:numFmt w:val="bullet"/>
      <w:lvlText w:val=""/>
      <w:lvlJc w:val="left"/>
      <w:pPr>
        <w:ind w:left="10352" w:hanging="360"/>
      </w:pPr>
      <w:rPr>
        <w:rFonts w:ascii="Symbol" w:hAnsi="Symbol" w:hint="default"/>
      </w:rPr>
    </w:lvl>
    <w:lvl w:ilvl="7" w:tplc="240A0003" w:tentative="1">
      <w:start w:val="1"/>
      <w:numFmt w:val="bullet"/>
      <w:lvlText w:val="o"/>
      <w:lvlJc w:val="left"/>
      <w:pPr>
        <w:ind w:left="11072" w:hanging="360"/>
      </w:pPr>
      <w:rPr>
        <w:rFonts w:ascii="Courier New" w:hAnsi="Courier New" w:cs="Courier New" w:hint="default"/>
      </w:rPr>
    </w:lvl>
    <w:lvl w:ilvl="8" w:tplc="240A0005" w:tentative="1">
      <w:start w:val="1"/>
      <w:numFmt w:val="bullet"/>
      <w:lvlText w:val=""/>
      <w:lvlJc w:val="left"/>
      <w:pPr>
        <w:ind w:left="11792" w:hanging="360"/>
      </w:pPr>
      <w:rPr>
        <w:rFonts w:ascii="Wingdings" w:hAnsi="Wingdings" w:hint="default"/>
      </w:rPr>
    </w:lvl>
  </w:abstractNum>
  <w:abstractNum w:abstractNumId="8" w15:restartNumberingAfterBreak="0">
    <w:nsid w:val="0C8A32F7"/>
    <w:multiLevelType w:val="multilevel"/>
    <w:tmpl w:val="B38C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9C7114"/>
    <w:multiLevelType w:val="hybridMultilevel"/>
    <w:tmpl w:val="DAEE7414"/>
    <w:lvl w:ilvl="0" w:tplc="9D80E3AC">
      <w:start w:val="1"/>
      <w:numFmt w:val="bullet"/>
      <w:lvlText w:val="-"/>
      <w:lvlJc w:val="left"/>
      <w:pPr>
        <w:ind w:left="720" w:hanging="360"/>
      </w:pPr>
      <w:rPr>
        <w:rFonts w:ascii="Calibri" w:eastAsia="Calibri" w:hAnsi="Calibri" w:cs="Arial" w:hint="default"/>
      </w:rPr>
    </w:lvl>
    <w:lvl w:ilvl="1" w:tplc="240A0003" w:tentative="1">
      <w:start w:val="1"/>
      <w:numFmt w:val="bullet"/>
      <w:lvlText w:val="o"/>
      <w:lvlJc w:val="left"/>
      <w:pPr>
        <w:ind w:left="1026" w:hanging="360"/>
      </w:pPr>
      <w:rPr>
        <w:rFonts w:ascii="Courier New" w:hAnsi="Courier New" w:cs="Courier New" w:hint="default"/>
      </w:rPr>
    </w:lvl>
    <w:lvl w:ilvl="2" w:tplc="240A0005" w:tentative="1">
      <w:start w:val="1"/>
      <w:numFmt w:val="bullet"/>
      <w:lvlText w:val=""/>
      <w:lvlJc w:val="left"/>
      <w:pPr>
        <w:ind w:left="1746" w:hanging="360"/>
      </w:pPr>
      <w:rPr>
        <w:rFonts w:ascii="Wingdings" w:hAnsi="Wingdings" w:hint="default"/>
      </w:rPr>
    </w:lvl>
    <w:lvl w:ilvl="3" w:tplc="240A0001" w:tentative="1">
      <w:start w:val="1"/>
      <w:numFmt w:val="bullet"/>
      <w:lvlText w:val=""/>
      <w:lvlJc w:val="left"/>
      <w:pPr>
        <w:ind w:left="2466" w:hanging="360"/>
      </w:pPr>
      <w:rPr>
        <w:rFonts w:ascii="Symbol" w:hAnsi="Symbol" w:hint="default"/>
      </w:rPr>
    </w:lvl>
    <w:lvl w:ilvl="4" w:tplc="240A0003" w:tentative="1">
      <w:start w:val="1"/>
      <w:numFmt w:val="bullet"/>
      <w:lvlText w:val="o"/>
      <w:lvlJc w:val="left"/>
      <w:pPr>
        <w:ind w:left="3186" w:hanging="360"/>
      </w:pPr>
      <w:rPr>
        <w:rFonts w:ascii="Courier New" w:hAnsi="Courier New" w:cs="Courier New" w:hint="default"/>
      </w:rPr>
    </w:lvl>
    <w:lvl w:ilvl="5" w:tplc="240A0005" w:tentative="1">
      <w:start w:val="1"/>
      <w:numFmt w:val="bullet"/>
      <w:lvlText w:val=""/>
      <w:lvlJc w:val="left"/>
      <w:pPr>
        <w:ind w:left="3906" w:hanging="360"/>
      </w:pPr>
      <w:rPr>
        <w:rFonts w:ascii="Wingdings" w:hAnsi="Wingdings" w:hint="default"/>
      </w:rPr>
    </w:lvl>
    <w:lvl w:ilvl="6" w:tplc="240A0001" w:tentative="1">
      <w:start w:val="1"/>
      <w:numFmt w:val="bullet"/>
      <w:lvlText w:val=""/>
      <w:lvlJc w:val="left"/>
      <w:pPr>
        <w:ind w:left="4626" w:hanging="360"/>
      </w:pPr>
      <w:rPr>
        <w:rFonts w:ascii="Symbol" w:hAnsi="Symbol" w:hint="default"/>
      </w:rPr>
    </w:lvl>
    <w:lvl w:ilvl="7" w:tplc="240A0003" w:tentative="1">
      <w:start w:val="1"/>
      <w:numFmt w:val="bullet"/>
      <w:lvlText w:val="o"/>
      <w:lvlJc w:val="left"/>
      <w:pPr>
        <w:ind w:left="5346" w:hanging="360"/>
      </w:pPr>
      <w:rPr>
        <w:rFonts w:ascii="Courier New" w:hAnsi="Courier New" w:cs="Courier New" w:hint="default"/>
      </w:rPr>
    </w:lvl>
    <w:lvl w:ilvl="8" w:tplc="240A0005" w:tentative="1">
      <w:start w:val="1"/>
      <w:numFmt w:val="bullet"/>
      <w:lvlText w:val=""/>
      <w:lvlJc w:val="left"/>
      <w:pPr>
        <w:ind w:left="6066" w:hanging="360"/>
      </w:pPr>
      <w:rPr>
        <w:rFonts w:ascii="Wingdings" w:hAnsi="Wingdings" w:hint="default"/>
      </w:rPr>
    </w:lvl>
  </w:abstractNum>
  <w:abstractNum w:abstractNumId="10" w15:restartNumberingAfterBreak="0">
    <w:nsid w:val="0DDE371C"/>
    <w:multiLevelType w:val="hybridMultilevel"/>
    <w:tmpl w:val="E3E8D9D8"/>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1" w15:restartNumberingAfterBreak="0">
    <w:nsid w:val="0EDD55CD"/>
    <w:multiLevelType w:val="hybridMultilevel"/>
    <w:tmpl w:val="CB9495D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32403B3"/>
    <w:multiLevelType w:val="hybridMultilevel"/>
    <w:tmpl w:val="2F5646F0"/>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14A65FFF"/>
    <w:multiLevelType w:val="multilevel"/>
    <w:tmpl w:val="200CE48A"/>
    <w:styleLink w:val="Estilo1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BF4F25"/>
    <w:multiLevelType w:val="hybridMultilevel"/>
    <w:tmpl w:val="02D036FE"/>
    <w:lvl w:ilvl="0" w:tplc="240A0019">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5" w15:restartNumberingAfterBreak="0">
    <w:nsid w:val="171A6F96"/>
    <w:multiLevelType w:val="hybridMultilevel"/>
    <w:tmpl w:val="240A001D"/>
    <w:styleLink w:val="Estilo18"/>
    <w:lvl w:ilvl="0" w:tplc="4F305F40">
      <w:start w:val="8"/>
      <w:numFmt w:val="decimal"/>
      <w:lvlText w:val="%1)"/>
      <w:lvlJc w:val="left"/>
      <w:pPr>
        <w:ind w:left="360" w:hanging="360"/>
      </w:pPr>
    </w:lvl>
    <w:lvl w:ilvl="1" w:tplc="B616FBCC">
      <w:start w:val="1"/>
      <w:numFmt w:val="lowerLetter"/>
      <w:lvlText w:val="%2)"/>
      <w:lvlJc w:val="left"/>
      <w:pPr>
        <w:ind w:left="720" w:hanging="360"/>
      </w:pPr>
    </w:lvl>
    <w:lvl w:ilvl="2" w:tplc="582CE87E">
      <w:start w:val="1"/>
      <w:numFmt w:val="lowerRoman"/>
      <w:lvlText w:val="%3)"/>
      <w:lvlJc w:val="left"/>
      <w:pPr>
        <w:ind w:left="1080" w:hanging="360"/>
      </w:pPr>
    </w:lvl>
    <w:lvl w:ilvl="3" w:tplc="F08CD9C8">
      <w:start w:val="1"/>
      <w:numFmt w:val="decimal"/>
      <w:lvlText w:val="(%4)"/>
      <w:lvlJc w:val="left"/>
      <w:pPr>
        <w:ind w:left="1440" w:hanging="360"/>
      </w:pPr>
    </w:lvl>
    <w:lvl w:ilvl="4" w:tplc="537A0952">
      <w:start w:val="1"/>
      <w:numFmt w:val="lowerLetter"/>
      <w:lvlText w:val="(%5)"/>
      <w:lvlJc w:val="left"/>
      <w:pPr>
        <w:ind w:left="1800" w:hanging="360"/>
      </w:pPr>
    </w:lvl>
    <w:lvl w:ilvl="5" w:tplc="0300932E">
      <w:start w:val="1"/>
      <w:numFmt w:val="lowerRoman"/>
      <w:lvlText w:val="(%6)"/>
      <w:lvlJc w:val="left"/>
      <w:pPr>
        <w:ind w:left="2160" w:hanging="360"/>
      </w:pPr>
    </w:lvl>
    <w:lvl w:ilvl="6" w:tplc="CE6A5EBC">
      <w:start w:val="1"/>
      <w:numFmt w:val="decimal"/>
      <w:lvlText w:val="%7."/>
      <w:lvlJc w:val="left"/>
      <w:pPr>
        <w:ind w:left="2520" w:hanging="360"/>
      </w:pPr>
    </w:lvl>
    <w:lvl w:ilvl="7" w:tplc="DECA9920">
      <w:start w:val="1"/>
      <w:numFmt w:val="lowerLetter"/>
      <w:lvlText w:val="%8."/>
      <w:lvlJc w:val="left"/>
      <w:pPr>
        <w:ind w:left="2880" w:hanging="360"/>
      </w:pPr>
    </w:lvl>
    <w:lvl w:ilvl="8" w:tplc="FF74AD90">
      <w:start w:val="1"/>
      <w:numFmt w:val="lowerRoman"/>
      <w:lvlText w:val="%9."/>
      <w:lvlJc w:val="left"/>
      <w:pPr>
        <w:ind w:left="3240" w:hanging="360"/>
      </w:pPr>
    </w:lvl>
  </w:abstractNum>
  <w:abstractNum w:abstractNumId="16" w15:restartNumberingAfterBreak="0">
    <w:nsid w:val="1B490425"/>
    <w:multiLevelType w:val="multilevel"/>
    <w:tmpl w:val="5B068950"/>
    <w:styleLink w:val="Estilo13"/>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B6706F9"/>
    <w:multiLevelType w:val="hybridMultilevel"/>
    <w:tmpl w:val="C96CE1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1D9E7B7D"/>
    <w:multiLevelType w:val="hybridMultilevel"/>
    <w:tmpl w:val="240A001D"/>
    <w:styleLink w:val="Estilo14"/>
    <w:lvl w:ilvl="0" w:tplc="772429C8">
      <w:start w:val="3"/>
      <w:numFmt w:val="decimal"/>
      <w:lvlText w:val="%1)"/>
      <w:lvlJc w:val="left"/>
      <w:pPr>
        <w:ind w:left="360" w:hanging="360"/>
      </w:pPr>
    </w:lvl>
    <w:lvl w:ilvl="1" w:tplc="440008EC">
      <w:start w:val="1"/>
      <w:numFmt w:val="lowerLetter"/>
      <w:lvlText w:val="%2)"/>
      <w:lvlJc w:val="left"/>
      <w:pPr>
        <w:ind w:left="720" w:hanging="360"/>
      </w:pPr>
    </w:lvl>
    <w:lvl w:ilvl="2" w:tplc="90D0DEE0">
      <w:start w:val="1"/>
      <w:numFmt w:val="lowerRoman"/>
      <w:lvlText w:val="%3)"/>
      <w:lvlJc w:val="left"/>
      <w:pPr>
        <w:ind w:left="1080" w:hanging="360"/>
      </w:pPr>
    </w:lvl>
    <w:lvl w:ilvl="3" w:tplc="DAAA3412">
      <w:start w:val="1"/>
      <w:numFmt w:val="decimal"/>
      <w:lvlText w:val="(%4)"/>
      <w:lvlJc w:val="left"/>
      <w:pPr>
        <w:ind w:left="1440" w:hanging="360"/>
      </w:pPr>
    </w:lvl>
    <w:lvl w:ilvl="4" w:tplc="232A8674">
      <w:start w:val="1"/>
      <w:numFmt w:val="lowerLetter"/>
      <w:lvlText w:val="(%5)"/>
      <w:lvlJc w:val="left"/>
      <w:pPr>
        <w:ind w:left="1800" w:hanging="360"/>
      </w:pPr>
    </w:lvl>
    <w:lvl w:ilvl="5" w:tplc="8FBA581E">
      <w:start w:val="1"/>
      <w:numFmt w:val="lowerRoman"/>
      <w:lvlText w:val="(%6)"/>
      <w:lvlJc w:val="left"/>
      <w:pPr>
        <w:ind w:left="2160" w:hanging="360"/>
      </w:pPr>
    </w:lvl>
    <w:lvl w:ilvl="6" w:tplc="C8E6B2C6">
      <w:start w:val="1"/>
      <w:numFmt w:val="decimal"/>
      <w:lvlText w:val="%7."/>
      <w:lvlJc w:val="left"/>
      <w:pPr>
        <w:ind w:left="2520" w:hanging="360"/>
      </w:pPr>
    </w:lvl>
    <w:lvl w:ilvl="7" w:tplc="D7E29A16">
      <w:start w:val="1"/>
      <w:numFmt w:val="lowerLetter"/>
      <w:lvlText w:val="%8."/>
      <w:lvlJc w:val="left"/>
      <w:pPr>
        <w:ind w:left="2880" w:hanging="360"/>
      </w:pPr>
    </w:lvl>
    <w:lvl w:ilvl="8" w:tplc="D58281E8">
      <w:start w:val="1"/>
      <w:numFmt w:val="lowerRoman"/>
      <w:lvlText w:val="%9."/>
      <w:lvlJc w:val="left"/>
      <w:pPr>
        <w:ind w:left="3240" w:hanging="360"/>
      </w:pPr>
    </w:lvl>
  </w:abstractNum>
  <w:abstractNum w:abstractNumId="19" w15:restartNumberingAfterBreak="0">
    <w:nsid w:val="1EE02CA5"/>
    <w:multiLevelType w:val="multilevel"/>
    <w:tmpl w:val="255CBE80"/>
    <w:styleLink w:val="Estilo19"/>
    <w:lvl w:ilvl="0">
      <w:start w:val="8"/>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1626AC4"/>
    <w:multiLevelType w:val="multilevel"/>
    <w:tmpl w:val="BF0CA32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2930B87"/>
    <w:multiLevelType w:val="hybridMultilevel"/>
    <w:tmpl w:val="BDFCF3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34B21EA"/>
    <w:multiLevelType w:val="multilevel"/>
    <w:tmpl w:val="C422DE2E"/>
    <w:styleLink w:val="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59622B7"/>
    <w:multiLevelType w:val="hybridMultilevel"/>
    <w:tmpl w:val="240A001D"/>
    <w:styleLink w:val="Estilo2"/>
    <w:lvl w:ilvl="0" w:tplc="A9408F06">
      <w:start w:val="3"/>
      <w:numFmt w:val="decimal"/>
      <w:lvlText w:val="%1)"/>
      <w:lvlJc w:val="left"/>
      <w:pPr>
        <w:ind w:left="360" w:hanging="360"/>
      </w:pPr>
    </w:lvl>
    <w:lvl w:ilvl="1" w:tplc="3F9CBE5E">
      <w:start w:val="1"/>
      <w:numFmt w:val="lowerLetter"/>
      <w:lvlText w:val="%2)"/>
      <w:lvlJc w:val="left"/>
      <w:pPr>
        <w:ind w:left="720" w:hanging="360"/>
      </w:pPr>
    </w:lvl>
    <w:lvl w:ilvl="2" w:tplc="B6F43032">
      <w:start w:val="1"/>
      <w:numFmt w:val="lowerRoman"/>
      <w:lvlText w:val="%3)"/>
      <w:lvlJc w:val="left"/>
      <w:pPr>
        <w:ind w:left="1080" w:hanging="360"/>
      </w:pPr>
    </w:lvl>
    <w:lvl w:ilvl="3" w:tplc="64629098">
      <w:start w:val="1"/>
      <w:numFmt w:val="decimal"/>
      <w:lvlText w:val="(%4)"/>
      <w:lvlJc w:val="left"/>
      <w:pPr>
        <w:ind w:left="1440" w:hanging="360"/>
      </w:pPr>
    </w:lvl>
    <w:lvl w:ilvl="4" w:tplc="A6A82100">
      <w:start w:val="1"/>
      <w:numFmt w:val="lowerLetter"/>
      <w:lvlText w:val="(%5)"/>
      <w:lvlJc w:val="left"/>
      <w:pPr>
        <w:ind w:left="1800" w:hanging="360"/>
      </w:pPr>
    </w:lvl>
    <w:lvl w:ilvl="5" w:tplc="738898EC">
      <w:start w:val="1"/>
      <w:numFmt w:val="lowerRoman"/>
      <w:lvlText w:val="(%6)"/>
      <w:lvlJc w:val="left"/>
      <w:pPr>
        <w:ind w:left="2160" w:hanging="360"/>
      </w:pPr>
    </w:lvl>
    <w:lvl w:ilvl="6" w:tplc="2CE845F4">
      <w:start w:val="1"/>
      <w:numFmt w:val="decimal"/>
      <w:lvlText w:val="%7."/>
      <w:lvlJc w:val="left"/>
      <w:pPr>
        <w:ind w:left="2520" w:hanging="360"/>
      </w:pPr>
    </w:lvl>
    <w:lvl w:ilvl="7" w:tplc="F1224730">
      <w:start w:val="1"/>
      <w:numFmt w:val="lowerLetter"/>
      <w:lvlText w:val="%8."/>
      <w:lvlJc w:val="left"/>
      <w:pPr>
        <w:ind w:left="2880" w:hanging="360"/>
      </w:pPr>
    </w:lvl>
    <w:lvl w:ilvl="8" w:tplc="5568E4BA">
      <w:start w:val="1"/>
      <w:numFmt w:val="lowerRoman"/>
      <w:lvlText w:val="%9."/>
      <w:lvlJc w:val="left"/>
      <w:pPr>
        <w:ind w:left="3240" w:hanging="360"/>
      </w:pPr>
    </w:lvl>
  </w:abstractNum>
  <w:abstractNum w:abstractNumId="24" w15:restartNumberingAfterBreak="0">
    <w:nsid w:val="259860CD"/>
    <w:multiLevelType w:val="multilevel"/>
    <w:tmpl w:val="34F4EB1C"/>
    <w:styleLink w:val="Estilo1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319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5C93E58"/>
    <w:multiLevelType w:val="multilevel"/>
    <w:tmpl w:val="0E8C4F80"/>
    <w:lvl w:ilvl="0">
      <w:start w:val="1"/>
      <w:numFmt w:val="upperRoman"/>
      <w:lvlText w:val="%1."/>
      <w:lvlJc w:val="left"/>
      <w:pPr>
        <w:ind w:left="862" w:hanging="720"/>
      </w:pPr>
      <w:rPr>
        <w:rFonts w:hint="default"/>
      </w:rPr>
    </w:lvl>
    <w:lvl w:ilvl="1">
      <w:start w:val="6"/>
      <w:numFmt w:val="decimal"/>
      <w:isLgl/>
      <w:lvlText w:val="%1.%2."/>
      <w:lvlJc w:val="left"/>
      <w:pPr>
        <w:ind w:left="682" w:hanging="54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 w15:restartNumberingAfterBreak="0">
    <w:nsid w:val="27E07902"/>
    <w:multiLevelType w:val="hybridMultilevel"/>
    <w:tmpl w:val="792E47A2"/>
    <w:lvl w:ilvl="0" w:tplc="240A0001">
      <w:start w:val="1"/>
      <w:numFmt w:val="bullet"/>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29124AFB"/>
    <w:multiLevelType w:val="multilevel"/>
    <w:tmpl w:val="6F14BC80"/>
    <w:lvl w:ilvl="0">
      <w:start w:val="4"/>
      <w:numFmt w:val="decimal"/>
      <w:lvlText w:val="%1"/>
      <w:lvlJc w:val="left"/>
      <w:pPr>
        <w:ind w:left="660" w:hanging="660"/>
      </w:pPr>
      <w:rPr>
        <w:rFonts w:ascii="Arial" w:hAnsi="Arial" w:cs="Arial" w:hint="default"/>
        <w:b/>
        <w:color w:val="000000" w:themeColor="text1"/>
        <w:sz w:val="22"/>
      </w:rPr>
    </w:lvl>
    <w:lvl w:ilvl="1">
      <w:start w:val="1"/>
      <w:numFmt w:val="decimal"/>
      <w:lvlText w:val="%1.%2"/>
      <w:lvlJc w:val="left"/>
      <w:pPr>
        <w:ind w:left="754" w:hanging="660"/>
      </w:pPr>
      <w:rPr>
        <w:rFonts w:ascii="Arial" w:hAnsi="Arial" w:cs="Arial" w:hint="default"/>
        <w:b/>
        <w:color w:val="000000" w:themeColor="text1"/>
        <w:sz w:val="22"/>
      </w:rPr>
    </w:lvl>
    <w:lvl w:ilvl="2">
      <w:start w:val="3"/>
      <w:numFmt w:val="decimal"/>
      <w:lvlText w:val="%1.%2.%3"/>
      <w:lvlJc w:val="left"/>
      <w:pPr>
        <w:ind w:left="908" w:hanging="720"/>
      </w:pPr>
      <w:rPr>
        <w:rFonts w:ascii="Arial" w:hAnsi="Arial" w:cs="Arial" w:hint="default"/>
        <w:b/>
        <w:color w:val="000000" w:themeColor="text1"/>
        <w:sz w:val="22"/>
      </w:rPr>
    </w:lvl>
    <w:lvl w:ilvl="3">
      <w:start w:val="1"/>
      <w:numFmt w:val="decimal"/>
      <w:lvlText w:val="%1.%2.%3.%4"/>
      <w:lvlJc w:val="left"/>
      <w:pPr>
        <w:ind w:left="1002" w:hanging="720"/>
      </w:pPr>
      <w:rPr>
        <w:rFonts w:ascii="Arial" w:hAnsi="Arial" w:cs="Arial" w:hint="default"/>
        <w:b/>
        <w:color w:val="000000" w:themeColor="text1"/>
        <w:sz w:val="22"/>
      </w:rPr>
    </w:lvl>
    <w:lvl w:ilvl="4">
      <w:start w:val="1"/>
      <w:numFmt w:val="decimal"/>
      <w:lvlText w:val="%1.%2.%3.%4.%5"/>
      <w:lvlJc w:val="left"/>
      <w:pPr>
        <w:ind w:left="1456" w:hanging="1080"/>
      </w:pPr>
      <w:rPr>
        <w:rFonts w:ascii="Arial" w:hAnsi="Arial" w:cs="Arial" w:hint="default"/>
        <w:b/>
        <w:color w:val="000000" w:themeColor="text1"/>
        <w:sz w:val="22"/>
      </w:rPr>
    </w:lvl>
    <w:lvl w:ilvl="5">
      <w:start w:val="1"/>
      <w:numFmt w:val="decimal"/>
      <w:lvlText w:val="%1.%2.%3.%4.%5.%6"/>
      <w:lvlJc w:val="left"/>
      <w:pPr>
        <w:ind w:left="1550" w:hanging="1080"/>
      </w:pPr>
      <w:rPr>
        <w:rFonts w:ascii="Arial" w:hAnsi="Arial" w:cs="Arial" w:hint="default"/>
        <w:b/>
        <w:color w:val="000000" w:themeColor="text1"/>
        <w:sz w:val="22"/>
      </w:rPr>
    </w:lvl>
    <w:lvl w:ilvl="6">
      <w:start w:val="1"/>
      <w:numFmt w:val="decimal"/>
      <w:lvlText w:val="%1.%2.%3.%4.%5.%6.%7"/>
      <w:lvlJc w:val="left"/>
      <w:pPr>
        <w:ind w:left="2004" w:hanging="1440"/>
      </w:pPr>
      <w:rPr>
        <w:rFonts w:ascii="Arial" w:hAnsi="Arial" w:cs="Arial" w:hint="default"/>
        <w:b/>
        <w:color w:val="000000" w:themeColor="text1"/>
        <w:sz w:val="22"/>
      </w:rPr>
    </w:lvl>
    <w:lvl w:ilvl="7">
      <w:start w:val="1"/>
      <w:numFmt w:val="decimal"/>
      <w:lvlText w:val="%1.%2.%3.%4.%5.%6.%7.%8"/>
      <w:lvlJc w:val="left"/>
      <w:pPr>
        <w:ind w:left="2098" w:hanging="1440"/>
      </w:pPr>
      <w:rPr>
        <w:rFonts w:ascii="Arial" w:hAnsi="Arial" w:cs="Arial" w:hint="default"/>
        <w:b/>
        <w:color w:val="000000" w:themeColor="text1"/>
        <w:sz w:val="22"/>
      </w:rPr>
    </w:lvl>
    <w:lvl w:ilvl="8">
      <w:start w:val="1"/>
      <w:numFmt w:val="decimal"/>
      <w:lvlText w:val="%1.%2.%3.%4.%5.%6.%7.%8.%9"/>
      <w:lvlJc w:val="left"/>
      <w:pPr>
        <w:ind w:left="2552" w:hanging="1800"/>
      </w:pPr>
      <w:rPr>
        <w:rFonts w:ascii="Arial" w:hAnsi="Arial" w:cs="Arial" w:hint="default"/>
        <w:b/>
        <w:color w:val="000000" w:themeColor="text1"/>
        <w:sz w:val="22"/>
      </w:rPr>
    </w:lvl>
  </w:abstractNum>
  <w:abstractNum w:abstractNumId="28" w15:restartNumberingAfterBreak="0">
    <w:nsid w:val="29EF7495"/>
    <w:multiLevelType w:val="hybridMultilevel"/>
    <w:tmpl w:val="240A001D"/>
    <w:styleLink w:val="Estilo9"/>
    <w:lvl w:ilvl="0" w:tplc="AD842E0E">
      <w:start w:val="4"/>
      <w:numFmt w:val="decimal"/>
      <w:lvlText w:val="%1)"/>
      <w:lvlJc w:val="left"/>
      <w:pPr>
        <w:ind w:left="360" w:hanging="360"/>
      </w:pPr>
    </w:lvl>
    <w:lvl w:ilvl="1" w:tplc="2872FAB2">
      <w:start w:val="1"/>
      <w:numFmt w:val="lowerLetter"/>
      <w:lvlText w:val="%2)"/>
      <w:lvlJc w:val="left"/>
      <w:pPr>
        <w:ind w:left="720" w:hanging="360"/>
      </w:pPr>
    </w:lvl>
    <w:lvl w:ilvl="2" w:tplc="3FF87BF4">
      <w:start w:val="1"/>
      <w:numFmt w:val="lowerRoman"/>
      <w:lvlText w:val="%3)"/>
      <w:lvlJc w:val="left"/>
      <w:pPr>
        <w:ind w:left="1080" w:hanging="360"/>
      </w:pPr>
    </w:lvl>
    <w:lvl w:ilvl="3" w:tplc="B33E042A">
      <w:start w:val="1"/>
      <w:numFmt w:val="decimal"/>
      <w:lvlText w:val="(%4)"/>
      <w:lvlJc w:val="left"/>
      <w:pPr>
        <w:ind w:left="1440" w:hanging="360"/>
      </w:pPr>
    </w:lvl>
    <w:lvl w:ilvl="4" w:tplc="00F4011A">
      <w:start w:val="1"/>
      <w:numFmt w:val="lowerLetter"/>
      <w:lvlText w:val="(%5)"/>
      <w:lvlJc w:val="left"/>
      <w:pPr>
        <w:ind w:left="1800" w:hanging="360"/>
      </w:pPr>
    </w:lvl>
    <w:lvl w:ilvl="5" w:tplc="7C3A27B6">
      <w:start w:val="1"/>
      <w:numFmt w:val="lowerRoman"/>
      <w:lvlText w:val="(%6)"/>
      <w:lvlJc w:val="left"/>
      <w:pPr>
        <w:ind w:left="2160" w:hanging="360"/>
      </w:pPr>
    </w:lvl>
    <w:lvl w:ilvl="6" w:tplc="E1B699DC">
      <w:start w:val="1"/>
      <w:numFmt w:val="decimal"/>
      <w:lvlText w:val="%7."/>
      <w:lvlJc w:val="left"/>
      <w:pPr>
        <w:ind w:left="2520" w:hanging="360"/>
      </w:pPr>
    </w:lvl>
    <w:lvl w:ilvl="7" w:tplc="2F566518">
      <w:start w:val="1"/>
      <w:numFmt w:val="lowerLetter"/>
      <w:lvlText w:val="%8."/>
      <w:lvlJc w:val="left"/>
      <w:pPr>
        <w:ind w:left="2880" w:hanging="360"/>
      </w:pPr>
    </w:lvl>
    <w:lvl w:ilvl="8" w:tplc="D70C9BB4">
      <w:start w:val="1"/>
      <w:numFmt w:val="lowerRoman"/>
      <w:lvlText w:val="%9."/>
      <w:lvlJc w:val="left"/>
      <w:pPr>
        <w:ind w:left="3240" w:hanging="360"/>
      </w:pPr>
    </w:lvl>
  </w:abstractNum>
  <w:abstractNum w:abstractNumId="29" w15:restartNumberingAfterBreak="0">
    <w:nsid w:val="2B436043"/>
    <w:multiLevelType w:val="hybridMultilevel"/>
    <w:tmpl w:val="E85A428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2C462BDD"/>
    <w:multiLevelType w:val="hybridMultilevel"/>
    <w:tmpl w:val="05DC3578"/>
    <w:lvl w:ilvl="0" w:tplc="240A0017">
      <w:start w:val="1"/>
      <w:numFmt w:val="lowerLetter"/>
      <w:lvlText w:val="%1)"/>
      <w:lvlJc w:val="left"/>
      <w:pPr>
        <w:ind w:left="774" w:hanging="360"/>
      </w:pPr>
    </w:lvl>
    <w:lvl w:ilvl="1" w:tplc="240A0019" w:tentative="1">
      <w:start w:val="1"/>
      <w:numFmt w:val="lowerLetter"/>
      <w:lvlText w:val="%2."/>
      <w:lvlJc w:val="left"/>
      <w:pPr>
        <w:ind w:left="1494" w:hanging="360"/>
      </w:pPr>
    </w:lvl>
    <w:lvl w:ilvl="2" w:tplc="240A001B" w:tentative="1">
      <w:start w:val="1"/>
      <w:numFmt w:val="lowerRoman"/>
      <w:lvlText w:val="%3."/>
      <w:lvlJc w:val="right"/>
      <w:pPr>
        <w:ind w:left="2214" w:hanging="180"/>
      </w:pPr>
    </w:lvl>
    <w:lvl w:ilvl="3" w:tplc="240A000F" w:tentative="1">
      <w:start w:val="1"/>
      <w:numFmt w:val="decimal"/>
      <w:lvlText w:val="%4."/>
      <w:lvlJc w:val="left"/>
      <w:pPr>
        <w:ind w:left="2934" w:hanging="360"/>
      </w:pPr>
    </w:lvl>
    <w:lvl w:ilvl="4" w:tplc="240A0019" w:tentative="1">
      <w:start w:val="1"/>
      <w:numFmt w:val="lowerLetter"/>
      <w:lvlText w:val="%5."/>
      <w:lvlJc w:val="left"/>
      <w:pPr>
        <w:ind w:left="3654" w:hanging="360"/>
      </w:pPr>
    </w:lvl>
    <w:lvl w:ilvl="5" w:tplc="240A001B" w:tentative="1">
      <w:start w:val="1"/>
      <w:numFmt w:val="lowerRoman"/>
      <w:lvlText w:val="%6."/>
      <w:lvlJc w:val="right"/>
      <w:pPr>
        <w:ind w:left="4374" w:hanging="180"/>
      </w:pPr>
    </w:lvl>
    <w:lvl w:ilvl="6" w:tplc="240A000F" w:tentative="1">
      <w:start w:val="1"/>
      <w:numFmt w:val="decimal"/>
      <w:lvlText w:val="%7."/>
      <w:lvlJc w:val="left"/>
      <w:pPr>
        <w:ind w:left="5094" w:hanging="360"/>
      </w:pPr>
    </w:lvl>
    <w:lvl w:ilvl="7" w:tplc="240A0019" w:tentative="1">
      <w:start w:val="1"/>
      <w:numFmt w:val="lowerLetter"/>
      <w:lvlText w:val="%8."/>
      <w:lvlJc w:val="left"/>
      <w:pPr>
        <w:ind w:left="5814" w:hanging="360"/>
      </w:pPr>
    </w:lvl>
    <w:lvl w:ilvl="8" w:tplc="240A001B" w:tentative="1">
      <w:start w:val="1"/>
      <w:numFmt w:val="lowerRoman"/>
      <w:lvlText w:val="%9."/>
      <w:lvlJc w:val="right"/>
      <w:pPr>
        <w:ind w:left="6534" w:hanging="180"/>
      </w:pPr>
    </w:lvl>
  </w:abstractNum>
  <w:abstractNum w:abstractNumId="31" w15:restartNumberingAfterBreak="0">
    <w:nsid w:val="2CC66AD8"/>
    <w:multiLevelType w:val="hybridMultilevel"/>
    <w:tmpl w:val="042EAFB0"/>
    <w:lvl w:ilvl="0" w:tplc="9D80E3AC">
      <w:start w:val="1"/>
      <w:numFmt w:val="bullet"/>
      <w:lvlText w:val="-"/>
      <w:lvlJc w:val="left"/>
      <w:pPr>
        <w:ind w:left="1134" w:hanging="360"/>
      </w:pPr>
      <w:rPr>
        <w:rFonts w:ascii="Calibri" w:eastAsia="Calibri" w:hAnsi="Calibri" w:cs="Arial" w:hint="default"/>
      </w:rPr>
    </w:lvl>
    <w:lvl w:ilvl="1" w:tplc="240A0003" w:tentative="1">
      <w:start w:val="1"/>
      <w:numFmt w:val="bullet"/>
      <w:lvlText w:val="o"/>
      <w:lvlJc w:val="left"/>
      <w:pPr>
        <w:ind w:left="1854" w:hanging="360"/>
      </w:pPr>
      <w:rPr>
        <w:rFonts w:ascii="Courier New" w:hAnsi="Courier New" w:cs="Courier New" w:hint="default"/>
      </w:rPr>
    </w:lvl>
    <w:lvl w:ilvl="2" w:tplc="240A0005" w:tentative="1">
      <w:start w:val="1"/>
      <w:numFmt w:val="bullet"/>
      <w:lvlText w:val=""/>
      <w:lvlJc w:val="left"/>
      <w:pPr>
        <w:ind w:left="2574" w:hanging="360"/>
      </w:pPr>
      <w:rPr>
        <w:rFonts w:ascii="Wingdings" w:hAnsi="Wingdings" w:hint="default"/>
      </w:rPr>
    </w:lvl>
    <w:lvl w:ilvl="3" w:tplc="240A0001" w:tentative="1">
      <w:start w:val="1"/>
      <w:numFmt w:val="bullet"/>
      <w:lvlText w:val=""/>
      <w:lvlJc w:val="left"/>
      <w:pPr>
        <w:ind w:left="3294" w:hanging="360"/>
      </w:pPr>
      <w:rPr>
        <w:rFonts w:ascii="Symbol" w:hAnsi="Symbol" w:hint="default"/>
      </w:rPr>
    </w:lvl>
    <w:lvl w:ilvl="4" w:tplc="240A0003" w:tentative="1">
      <w:start w:val="1"/>
      <w:numFmt w:val="bullet"/>
      <w:lvlText w:val="o"/>
      <w:lvlJc w:val="left"/>
      <w:pPr>
        <w:ind w:left="4014" w:hanging="360"/>
      </w:pPr>
      <w:rPr>
        <w:rFonts w:ascii="Courier New" w:hAnsi="Courier New" w:cs="Courier New" w:hint="default"/>
      </w:rPr>
    </w:lvl>
    <w:lvl w:ilvl="5" w:tplc="240A0005" w:tentative="1">
      <w:start w:val="1"/>
      <w:numFmt w:val="bullet"/>
      <w:lvlText w:val=""/>
      <w:lvlJc w:val="left"/>
      <w:pPr>
        <w:ind w:left="4734" w:hanging="360"/>
      </w:pPr>
      <w:rPr>
        <w:rFonts w:ascii="Wingdings" w:hAnsi="Wingdings" w:hint="default"/>
      </w:rPr>
    </w:lvl>
    <w:lvl w:ilvl="6" w:tplc="240A0001" w:tentative="1">
      <w:start w:val="1"/>
      <w:numFmt w:val="bullet"/>
      <w:lvlText w:val=""/>
      <w:lvlJc w:val="left"/>
      <w:pPr>
        <w:ind w:left="5454" w:hanging="360"/>
      </w:pPr>
      <w:rPr>
        <w:rFonts w:ascii="Symbol" w:hAnsi="Symbol" w:hint="default"/>
      </w:rPr>
    </w:lvl>
    <w:lvl w:ilvl="7" w:tplc="240A0003" w:tentative="1">
      <w:start w:val="1"/>
      <w:numFmt w:val="bullet"/>
      <w:lvlText w:val="o"/>
      <w:lvlJc w:val="left"/>
      <w:pPr>
        <w:ind w:left="6174" w:hanging="360"/>
      </w:pPr>
      <w:rPr>
        <w:rFonts w:ascii="Courier New" w:hAnsi="Courier New" w:cs="Courier New" w:hint="default"/>
      </w:rPr>
    </w:lvl>
    <w:lvl w:ilvl="8" w:tplc="240A0005" w:tentative="1">
      <w:start w:val="1"/>
      <w:numFmt w:val="bullet"/>
      <w:lvlText w:val=""/>
      <w:lvlJc w:val="left"/>
      <w:pPr>
        <w:ind w:left="6894" w:hanging="360"/>
      </w:pPr>
      <w:rPr>
        <w:rFonts w:ascii="Wingdings" w:hAnsi="Wingdings" w:hint="default"/>
      </w:rPr>
    </w:lvl>
  </w:abstractNum>
  <w:abstractNum w:abstractNumId="32" w15:restartNumberingAfterBreak="0">
    <w:nsid w:val="2DD62FF7"/>
    <w:multiLevelType w:val="multilevel"/>
    <w:tmpl w:val="240A001F"/>
    <w:styleLink w:val="Estilo7"/>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EA65D3B"/>
    <w:multiLevelType w:val="multilevel"/>
    <w:tmpl w:val="240A001F"/>
    <w:styleLink w:val="Estilo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FD25446"/>
    <w:multiLevelType w:val="multilevel"/>
    <w:tmpl w:val="7A38291E"/>
    <w:lvl w:ilvl="0">
      <w:start w:val="4"/>
      <w:numFmt w:val="decimal"/>
      <w:lvlText w:val="%1"/>
      <w:lvlJc w:val="left"/>
      <w:pPr>
        <w:ind w:left="840" w:hanging="840"/>
      </w:pPr>
      <w:rPr>
        <w:rFonts w:hint="default"/>
        <w:b/>
      </w:rPr>
    </w:lvl>
    <w:lvl w:ilvl="1">
      <w:start w:val="1"/>
      <w:numFmt w:val="decimal"/>
      <w:lvlText w:val="%1.%2"/>
      <w:lvlJc w:val="left"/>
      <w:pPr>
        <w:ind w:left="1159" w:hanging="840"/>
      </w:pPr>
      <w:rPr>
        <w:rFonts w:hint="default"/>
        <w:b/>
      </w:rPr>
    </w:lvl>
    <w:lvl w:ilvl="2">
      <w:start w:val="3"/>
      <w:numFmt w:val="decimal"/>
      <w:lvlText w:val="%1.%2.%3"/>
      <w:lvlJc w:val="left"/>
      <w:pPr>
        <w:ind w:left="1478" w:hanging="840"/>
      </w:pPr>
      <w:rPr>
        <w:rFonts w:hint="default"/>
        <w:b/>
      </w:rPr>
    </w:lvl>
    <w:lvl w:ilvl="3">
      <w:start w:val="2"/>
      <w:numFmt w:val="decimal"/>
      <w:lvlText w:val="%1.%2.%3.%4"/>
      <w:lvlJc w:val="left"/>
      <w:pPr>
        <w:ind w:left="1797" w:hanging="840"/>
      </w:pPr>
      <w:rPr>
        <w:rFonts w:hint="default"/>
        <w:b/>
      </w:rPr>
    </w:lvl>
    <w:lvl w:ilvl="4">
      <w:start w:val="4"/>
      <w:numFmt w:val="decimal"/>
      <w:lvlText w:val="%1.%2.%3.%4.%5"/>
      <w:lvlJc w:val="left"/>
      <w:pPr>
        <w:ind w:left="2356" w:hanging="1080"/>
      </w:pPr>
      <w:rPr>
        <w:rFonts w:hint="default"/>
        <w:b/>
      </w:rPr>
    </w:lvl>
    <w:lvl w:ilvl="5">
      <w:start w:val="1"/>
      <w:numFmt w:val="decimal"/>
      <w:lvlText w:val="%1.%2.%3.%4.%5.%6"/>
      <w:lvlJc w:val="left"/>
      <w:pPr>
        <w:ind w:left="2675" w:hanging="1080"/>
      </w:pPr>
      <w:rPr>
        <w:rFonts w:hint="default"/>
        <w:b/>
      </w:rPr>
    </w:lvl>
    <w:lvl w:ilvl="6">
      <w:start w:val="1"/>
      <w:numFmt w:val="decimal"/>
      <w:lvlText w:val="%1.%2.%3.%4.%5.%6.%7"/>
      <w:lvlJc w:val="left"/>
      <w:pPr>
        <w:ind w:left="3354" w:hanging="1440"/>
      </w:pPr>
      <w:rPr>
        <w:rFonts w:hint="default"/>
        <w:b/>
      </w:rPr>
    </w:lvl>
    <w:lvl w:ilvl="7">
      <w:start w:val="1"/>
      <w:numFmt w:val="decimal"/>
      <w:lvlText w:val="%1.%2.%3.%4.%5.%6.%7.%8"/>
      <w:lvlJc w:val="left"/>
      <w:pPr>
        <w:ind w:left="3673" w:hanging="1440"/>
      </w:pPr>
      <w:rPr>
        <w:rFonts w:hint="default"/>
        <w:b/>
      </w:rPr>
    </w:lvl>
    <w:lvl w:ilvl="8">
      <w:start w:val="1"/>
      <w:numFmt w:val="decimal"/>
      <w:lvlText w:val="%1.%2.%3.%4.%5.%6.%7.%8.%9"/>
      <w:lvlJc w:val="left"/>
      <w:pPr>
        <w:ind w:left="4352" w:hanging="1800"/>
      </w:pPr>
      <w:rPr>
        <w:rFonts w:hint="default"/>
        <w:b/>
      </w:rPr>
    </w:lvl>
  </w:abstractNum>
  <w:abstractNum w:abstractNumId="35" w15:restartNumberingAfterBreak="0">
    <w:nsid w:val="2FE52FC9"/>
    <w:multiLevelType w:val="hybridMultilevel"/>
    <w:tmpl w:val="DEB8C5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30CF2448"/>
    <w:multiLevelType w:val="hybridMultilevel"/>
    <w:tmpl w:val="239EABE8"/>
    <w:lvl w:ilvl="0" w:tplc="240A0009">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31955D25"/>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53B6507"/>
    <w:multiLevelType w:val="hybridMultilevel"/>
    <w:tmpl w:val="0298F1E2"/>
    <w:lvl w:ilvl="0" w:tplc="256627B0">
      <w:start w:val="1"/>
      <w:numFmt w:val="lowerLetter"/>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37422230"/>
    <w:multiLevelType w:val="multilevel"/>
    <w:tmpl w:val="5888ABDE"/>
    <w:lvl w:ilvl="0">
      <w:start w:val="1"/>
      <w:numFmt w:val="bullet"/>
      <w:lvlText w:val=""/>
      <w:lvlJc w:val="left"/>
      <w:pPr>
        <w:ind w:left="1068" w:hanging="360"/>
      </w:pPr>
      <w:rPr>
        <w:rFonts w:ascii="Wingdings" w:hAnsi="Wingdings" w:hint="default"/>
        <w:b w:val="0"/>
        <w:i w:val="0"/>
        <w:sz w:val="16"/>
      </w:rPr>
    </w:lvl>
    <w:lvl w:ilvl="1">
      <w:start w:val="1"/>
      <w:numFmt w:val="decimal"/>
      <w:lvlText w:val="%1.%2."/>
      <w:lvlJc w:val="left"/>
      <w:pPr>
        <w:ind w:left="1500" w:hanging="432"/>
      </w:pPr>
      <w:rPr>
        <w:rFonts w:hint="default"/>
      </w:rPr>
    </w:lvl>
    <w:lvl w:ilvl="2">
      <w:start w:val="1"/>
      <w:numFmt w:val="none"/>
      <w:lvlText w:val="3.6.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40" w15:restartNumberingAfterBreak="0">
    <w:nsid w:val="37F456AF"/>
    <w:multiLevelType w:val="hybridMultilevel"/>
    <w:tmpl w:val="6CB26F7A"/>
    <w:lvl w:ilvl="0" w:tplc="240A0009">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384D1D42"/>
    <w:multiLevelType w:val="hybridMultilevel"/>
    <w:tmpl w:val="6A966F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396633D2"/>
    <w:multiLevelType w:val="hybridMultilevel"/>
    <w:tmpl w:val="5894A688"/>
    <w:lvl w:ilvl="0" w:tplc="9D80E3AC">
      <w:start w:val="1"/>
      <w:numFmt w:val="bullet"/>
      <w:lvlText w:val="-"/>
      <w:lvlJc w:val="left"/>
      <w:pPr>
        <w:ind w:left="1134" w:hanging="360"/>
      </w:pPr>
      <w:rPr>
        <w:rFonts w:ascii="Calibri" w:eastAsia="Calibri" w:hAnsi="Calibri"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3CF94D36"/>
    <w:multiLevelType w:val="hybridMultilevel"/>
    <w:tmpl w:val="C714C11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3FD51C23"/>
    <w:multiLevelType w:val="multilevel"/>
    <w:tmpl w:val="A3465BE6"/>
    <w:lvl w:ilvl="0">
      <w:start w:val="1"/>
      <w:numFmt w:val="decimal"/>
      <w:lvlText w:val="4.%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0B76F58"/>
    <w:multiLevelType w:val="hybridMultilevel"/>
    <w:tmpl w:val="9F7E2068"/>
    <w:lvl w:ilvl="0" w:tplc="75C0A5B4">
      <w:numFmt w:val="bullet"/>
      <w:lvlText w:val=""/>
      <w:lvlJc w:val="left"/>
      <w:pPr>
        <w:ind w:left="322" w:hanging="216"/>
      </w:pPr>
      <w:rPr>
        <w:rFonts w:ascii="Symbol" w:eastAsia="Symbol" w:hAnsi="Symbol" w:cs="Symbol" w:hint="default"/>
        <w:w w:val="100"/>
        <w:sz w:val="22"/>
        <w:szCs w:val="22"/>
        <w:lang w:val="es-ES" w:eastAsia="en-US" w:bidi="ar-SA"/>
      </w:rPr>
    </w:lvl>
    <w:lvl w:ilvl="1" w:tplc="6484A6AC">
      <w:numFmt w:val="bullet"/>
      <w:lvlText w:val=""/>
      <w:lvlJc w:val="left"/>
      <w:pPr>
        <w:ind w:left="538" w:hanging="216"/>
      </w:pPr>
      <w:rPr>
        <w:rFonts w:ascii="Symbol" w:eastAsia="Symbol" w:hAnsi="Symbol" w:cs="Symbol" w:hint="default"/>
        <w:w w:val="100"/>
        <w:sz w:val="22"/>
        <w:szCs w:val="22"/>
        <w:lang w:val="es-ES" w:eastAsia="en-US" w:bidi="ar-SA"/>
      </w:rPr>
    </w:lvl>
    <w:lvl w:ilvl="2" w:tplc="B19E8044">
      <w:numFmt w:val="bullet"/>
      <w:lvlText w:val="o"/>
      <w:lvlJc w:val="left"/>
      <w:pPr>
        <w:ind w:left="1042" w:hanging="360"/>
      </w:pPr>
      <w:rPr>
        <w:rFonts w:ascii="Courier New" w:eastAsia="Courier New" w:hAnsi="Courier New" w:cs="Courier New" w:hint="default"/>
        <w:w w:val="100"/>
        <w:sz w:val="22"/>
        <w:szCs w:val="22"/>
        <w:lang w:val="es-ES" w:eastAsia="en-US" w:bidi="ar-SA"/>
      </w:rPr>
    </w:lvl>
    <w:lvl w:ilvl="3" w:tplc="34D6878A">
      <w:numFmt w:val="bullet"/>
      <w:lvlText w:val="•"/>
      <w:lvlJc w:val="left"/>
      <w:pPr>
        <w:ind w:left="2077" w:hanging="360"/>
      </w:pPr>
      <w:rPr>
        <w:rFonts w:hint="default"/>
        <w:lang w:val="es-ES" w:eastAsia="en-US" w:bidi="ar-SA"/>
      </w:rPr>
    </w:lvl>
    <w:lvl w:ilvl="4" w:tplc="23B2E0C6">
      <w:numFmt w:val="bullet"/>
      <w:lvlText w:val="•"/>
      <w:lvlJc w:val="left"/>
      <w:pPr>
        <w:ind w:left="3115" w:hanging="360"/>
      </w:pPr>
      <w:rPr>
        <w:rFonts w:hint="default"/>
        <w:lang w:val="es-ES" w:eastAsia="en-US" w:bidi="ar-SA"/>
      </w:rPr>
    </w:lvl>
    <w:lvl w:ilvl="5" w:tplc="9506AA8E">
      <w:numFmt w:val="bullet"/>
      <w:lvlText w:val="•"/>
      <w:lvlJc w:val="left"/>
      <w:pPr>
        <w:ind w:left="4152" w:hanging="360"/>
      </w:pPr>
      <w:rPr>
        <w:rFonts w:hint="default"/>
        <w:lang w:val="es-ES" w:eastAsia="en-US" w:bidi="ar-SA"/>
      </w:rPr>
    </w:lvl>
    <w:lvl w:ilvl="6" w:tplc="7BA266DA">
      <w:numFmt w:val="bullet"/>
      <w:lvlText w:val="•"/>
      <w:lvlJc w:val="left"/>
      <w:pPr>
        <w:ind w:left="5190" w:hanging="360"/>
      </w:pPr>
      <w:rPr>
        <w:rFonts w:hint="default"/>
        <w:lang w:val="es-ES" w:eastAsia="en-US" w:bidi="ar-SA"/>
      </w:rPr>
    </w:lvl>
    <w:lvl w:ilvl="7" w:tplc="56EC0B9C">
      <w:numFmt w:val="bullet"/>
      <w:lvlText w:val="•"/>
      <w:lvlJc w:val="left"/>
      <w:pPr>
        <w:ind w:left="6227" w:hanging="360"/>
      </w:pPr>
      <w:rPr>
        <w:rFonts w:hint="default"/>
        <w:lang w:val="es-ES" w:eastAsia="en-US" w:bidi="ar-SA"/>
      </w:rPr>
    </w:lvl>
    <w:lvl w:ilvl="8" w:tplc="9C643CAE">
      <w:numFmt w:val="bullet"/>
      <w:lvlText w:val="•"/>
      <w:lvlJc w:val="left"/>
      <w:pPr>
        <w:ind w:left="7265" w:hanging="360"/>
      </w:pPr>
      <w:rPr>
        <w:rFonts w:hint="default"/>
        <w:lang w:val="es-ES" w:eastAsia="en-US" w:bidi="ar-SA"/>
      </w:rPr>
    </w:lvl>
  </w:abstractNum>
  <w:abstractNum w:abstractNumId="46" w15:restartNumberingAfterBreak="0">
    <w:nsid w:val="40EC5FB9"/>
    <w:multiLevelType w:val="multilevel"/>
    <w:tmpl w:val="253A8F7C"/>
    <w:lvl w:ilvl="0">
      <w:start w:val="5"/>
      <w:numFmt w:val="decimal"/>
      <w:lvlText w:val="%1"/>
      <w:lvlJc w:val="left"/>
      <w:pPr>
        <w:ind w:left="600" w:hanging="600"/>
      </w:pPr>
      <w:rPr>
        <w:rFonts w:hint="default"/>
      </w:rPr>
    </w:lvl>
    <w:lvl w:ilvl="1">
      <w:start w:val="12"/>
      <w:numFmt w:val="decimal"/>
      <w:lvlText w:val="%1.%2"/>
      <w:lvlJc w:val="left"/>
      <w:pPr>
        <w:ind w:left="1464" w:hanging="60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47" w15:restartNumberingAfterBreak="0">
    <w:nsid w:val="4302588C"/>
    <w:multiLevelType w:val="multilevel"/>
    <w:tmpl w:val="C422DE2E"/>
    <w:numStyleLink w:val="2"/>
  </w:abstractNum>
  <w:abstractNum w:abstractNumId="48" w15:restartNumberingAfterBreak="0">
    <w:nsid w:val="43D176A5"/>
    <w:multiLevelType w:val="hybridMultilevel"/>
    <w:tmpl w:val="D0BEA5A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9" w15:restartNumberingAfterBreak="0">
    <w:nsid w:val="44907C0B"/>
    <w:multiLevelType w:val="hybridMultilevel"/>
    <w:tmpl w:val="0D8E6AA0"/>
    <w:lvl w:ilvl="0" w:tplc="240A0017">
      <w:start w:val="1"/>
      <w:numFmt w:val="lowerLetter"/>
      <w:lvlText w:val="%1)"/>
      <w:lvlJc w:val="left"/>
      <w:pPr>
        <w:ind w:left="2487"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0" w15:restartNumberingAfterBreak="0">
    <w:nsid w:val="458844C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7972DEB"/>
    <w:multiLevelType w:val="multilevel"/>
    <w:tmpl w:val="A3465BE6"/>
    <w:lvl w:ilvl="0">
      <w:start w:val="1"/>
      <w:numFmt w:val="decimal"/>
      <w:lvlText w:val="4.%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7B061D0"/>
    <w:multiLevelType w:val="multilevel"/>
    <w:tmpl w:val="109A21B2"/>
    <w:styleLink w:val="Estilo6"/>
    <w:lvl w:ilvl="0">
      <w:start w:val="3"/>
      <w:numFmt w:val="decimal"/>
      <w:lvlText w:val="%1"/>
      <w:lvlJc w:val="left"/>
      <w:pPr>
        <w:ind w:left="360" w:hanging="360"/>
      </w:pPr>
      <w:rPr>
        <w:rFonts w:ascii="Times New Roman" w:hAnsi="Times New Roman"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8425880"/>
    <w:multiLevelType w:val="multilevel"/>
    <w:tmpl w:val="E68AC080"/>
    <w:lvl w:ilvl="0">
      <w:start w:val="5"/>
      <w:numFmt w:val="decimal"/>
      <w:lvlText w:val="%1"/>
      <w:lvlJc w:val="left"/>
      <w:pPr>
        <w:ind w:left="600" w:hanging="600"/>
      </w:pPr>
      <w:rPr>
        <w:rFonts w:hint="default"/>
      </w:rPr>
    </w:lvl>
    <w:lvl w:ilvl="1">
      <w:start w:val="1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4" w15:restartNumberingAfterBreak="0">
    <w:nsid w:val="488E2AD0"/>
    <w:multiLevelType w:val="hybridMultilevel"/>
    <w:tmpl w:val="5BCADA0A"/>
    <w:lvl w:ilvl="0" w:tplc="9D80E3AC">
      <w:start w:val="1"/>
      <w:numFmt w:val="bullet"/>
      <w:lvlText w:val="-"/>
      <w:lvlJc w:val="left"/>
      <w:pPr>
        <w:ind w:left="1068" w:hanging="360"/>
      </w:pPr>
      <w:rPr>
        <w:rFonts w:ascii="Calibri" w:eastAsia="Calibri" w:hAnsi="Calibri" w:cs="Arial"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5" w15:restartNumberingAfterBreak="0">
    <w:nsid w:val="49963811"/>
    <w:multiLevelType w:val="hybridMultilevel"/>
    <w:tmpl w:val="6520F45A"/>
    <w:lvl w:ilvl="0" w:tplc="240A0009">
      <w:start w:val="1"/>
      <w:numFmt w:val="bullet"/>
      <w:lvlText w:val=""/>
      <w:lvlJc w:val="left"/>
      <w:pPr>
        <w:ind w:left="1287" w:hanging="360"/>
      </w:pPr>
      <w:rPr>
        <w:rFonts w:ascii="Wingdings" w:hAnsi="Wingdings"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56" w15:restartNumberingAfterBreak="0">
    <w:nsid w:val="4B107925"/>
    <w:multiLevelType w:val="hybridMultilevel"/>
    <w:tmpl w:val="C2BC1C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 w15:restartNumberingAfterBreak="0">
    <w:nsid w:val="4B664972"/>
    <w:multiLevelType w:val="multilevel"/>
    <w:tmpl w:val="DFE26AA8"/>
    <w:lvl w:ilvl="0">
      <w:start w:val="1"/>
      <w:numFmt w:val="decimal"/>
      <w:lvlText w:val="%1."/>
      <w:lvlJc w:val="left"/>
      <w:pPr>
        <w:ind w:left="32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322" w:hanging="428"/>
      </w:pPr>
      <w:rPr>
        <w:rFonts w:ascii="Arial" w:eastAsia="Arial" w:hAnsi="Arial" w:cs="Arial" w:hint="default"/>
        <w:b/>
        <w:bCs/>
        <w:w w:val="100"/>
        <w:sz w:val="22"/>
        <w:szCs w:val="22"/>
        <w:lang w:val="es-ES" w:eastAsia="en-US" w:bidi="ar-SA"/>
      </w:rPr>
    </w:lvl>
    <w:lvl w:ilvl="2">
      <w:start w:val="1"/>
      <w:numFmt w:val="decimal"/>
      <w:lvlText w:val="%1.%2.%3."/>
      <w:lvlJc w:val="left"/>
      <w:pPr>
        <w:ind w:left="322" w:hanging="612"/>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322" w:hanging="795"/>
      </w:pPr>
      <w:rPr>
        <w:rFonts w:ascii="Arial" w:eastAsia="Arial" w:hAnsi="Arial" w:cs="Arial" w:hint="default"/>
        <w:b/>
        <w:bCs/>
        <w:spacing w:val="-3"/>
        <w:w w:val="100"/>
        <w:sz w:val="22"/>
        <w:szCs w:val="22"/>
        <w:lang w:val="es-ES" w:eastAsia="en-US" w:bidi="ar-SA"/>
      </w:rPr>
    </w:lvl>
    <w:lvl w:ilvl="4">
      <w:numFmt w:val="bullet"/>
      <w:lvlText w:val="•"/>
      <w:lvlJc w:val="left"/>
      <w:pPr>
        <w:ind w:left="3860" w:hanging="795"/>
      </w:pPr>
      <w:rPr>
        <w:rFonts w:hint="default"/>
        <w:lang w:val="es-ES" w:eastAsia="en-US" w:bidi="ar-SA"/>
      </w:rPr>
    </w:lvl>
    <w:lvl w:ilvl="5">
      <w:numFmt w:val="bullet"/>
      <w:lvlText w:val="•"/>
      <w:lvlJc w:val="left"/>
      <w:pPr>
        <w:ind w:left="4773" w:hanging="795"/>
      </w:pPr>
      <w:rPr>
        <w:rFonts w:hint="default"/>
        <w:lang w:val="es-ES" w:eastAsia="en-US" w:bidi="ar-SA"/>
      </w:rPr>
    </w:lvl>
    <w:lvl w:ilvl="6">
      <w:numFmt w:val="bullet"/>
      <w:lvlText w:val="•"/>
      <w:lvlJc w:val="left"/>
      <w:pPr>
        <w:ind w:left="5686" w:hanging="795"/>
      </w:pPr>
      <w:rPr>
        <w:rFonts w:hint="default"/>
        <w:lang w:val="es-ES" w:eastAsia="en-US" w:bidi="ar-SA"/>
      </w:rPr>
    </w:lvl>
    <w:lvl w:ilvl="7">
      <w:numFmt w:val="bullet"/>
      <w:lvlText w:val="•"/>
      <w:lvlJc w:val="left"/>
      <w:pPr>
        <w:ind w:left="6600" w:hanging="795"/>
      </w:pPr>
      <w:rPr>
        <w:rFonts w:hint="default"/>
        <w:lang w:val="es-ES" w:eastAsia="en-US" w:bidi="ar-SA"/>
      </w:rPr>
    </w:lvl>
    <w:lvl w:ilvl="8">
      <w:numFmt w:val="bullet"/>
      <w:lvlText w:val="•"/>
      <w:lvlJc w:val="left"/>
      <w:pPr>
        <w:ind w:left="7513" w:hanging="795"/>
      </w:pPr>
      <w:rPr>
        <w:rFonts w:hint="default"/>
        <w:lang w:val="es-ES" w:eastAsia="en-US" w:bidi="ar-SA"/>
      </w:rPr>
    </w:lvl>
  </w:abstractNum>
  <w:abstractNum w:abstractNumId="58" w15:restartNumberingAfterBreak="0">
    <w:nsid w:val="4CCC7523"/>
    <w:multiLevelType w:val="multilevel"/>
    <w:tmpl w:val="E4228640"/>
    <w:styleLink w:val="Listaactual1"/>
    <w:lvl w:ilvl="0">
      <w:start w:val="4"/>
      <w:numFmt w:val="decimal"/>
      <w:lvlText w:val="%1."/>
      <w:lvlJc w:val="left"/>
      <w:pPr>
        <w:ind w:left="660" w:hanging="660"/>
      </w:pPr>
      <w:rPr>
        <w:rFonts w:ascii="Arial" w:hAnsi="Arial" w:cs="Arial" w:hint="default"/>
        <w:b/>
        <w:color w:val="000000" w:themeColor="text1"/>
        <w:sz w:val="22"/>
      </w:rPr>
    </w:lvl>
    <w:lvl w:ilvl="1">
      <w:start w:val="1"/>
      <w:numFmt w:val="decimal"/>
      <w:lvlText w:val="%1.%2."/>
      <w:lvlJc w:val="left"/>
      <w:pPr>
        <w:ind w:left="802" w:hanging="660"/>
      </w:pPr>
      <w:rPr>
        <w:rFonts w:ascii="Arial" w:hAnsi="Arial" w:cs="Arial" w:hint="default"/>
        <w:b/>
        <w:color w:val="000000" w:themeColor="text1"/>
        <w:sz w:val="22"/>
      </w:rPr>
    </w:lvl>
    <w:lvl w:ilvl="2">
      <w:start w:val="4"/>
      <w:numFmt w:val="decimal"/>
      <w:lvlText w:val="%1.%2.%3."/>
      <w:lvlJc w:val="left"/>
      <w:pPr>
        <w:ind w:left="1004" w:hanging="720"/>
      </w:pPr>
      <w:rPr>
        <w:rFonts w:ascii="Arial" w:hAnsi="Arial" w:cs="Arial" w:hint="default"/>
        <w:b/>
        <w:color w:val="000000" w:themeColor="text1"/>
        <w:sz w:val="22"/>
      </w:rPr>
    </w:lvl>
    <w:lvl w:ilvl="3">
      <w:start w:val="1"/>
      <w:numFmt w:val="decimal"/>
      <w:lvlText w:val="%1.%2.%3.%4."/>
      <w:lvlJc w:val="left"/>
      <w:pPr>
        <w:ind w:left="1146" w:hanging="720"/>
      </w:pPr>
      <w:rPr>
        <w:rFonts w:ascii="Arial" w:hAnsi="Arial" w:cs="Arial" w:hint="default"/>
        <w:b/>
        <w:color w:val="000000" w:themeColor="text1"/>
        <w:sz w:val="22"/>
      </w:rPr>
    </w:lvl>
    <w:lvl w:ilvl="4">
      <w:start w:val="1"/>
      <w:numFmt w:val="decimal"/>
      <w:lvlText w:val="%1.%2.%3.%4.%5."/>
      <w:lvlJc w:val="left"/>
      <w:pPr>
        <w:ind w:left="1648" w:hanging="1080"/>
      </w:pPr>
      <w:rPr>
        <w:rFonts w:ascii="Arial" w:hAnsi="Arial" w:cs="Arial" w:hint="default"/>
        <w:b/>
        <w:color w:val="000000" w:themeColor="text1"/>
        <w:sz w:val="22"/>
      </w:rPr>
    </w:lvl>
    <w:lvl w:ilvl="5">
      <w:start w:val="1"/>
      <w:numFmt w:val="decimal"/>
      <w:lvlText w:val="%1.%2.%3.%4.%5.%6."/>
      <w:lvlJc w:val="left"/>
      <w:pPr>
        <w:ind w:left="1790" w:hanging="1080"/>
      </w:pPr>
      <w:rPr>
        <w:rFonts w:ascii="Arial" w:hAnsi="Arial" w:cs="Arial" w:hint="default"/>
        <w:b/>
        <w:color w:val="000000" w:themeColor="text1"/>
        <w:sz w:val="22"/>
      </w:rPr>
    </w:lvl>
    <w:lvl w:ilvl="6">
      <w:start w:val="1"/>
      <w:numFmt w:val="decimal"/>
      <w:lvlText w:val="%1.%2.%3.%4.%5.%6.%7."/>
      <w:lvlJc w:val="left"/>
      <w:pPr>
        <w:ind w:left="2292" w:hanging="1440"/>
      </w:pPr>
      <w:rPr>
        <w:rFonts w:ascii="Arial" w:hAnsi="Arial" w:cs="Arial" w:hint="default"/>
        <w:b/>
        <w:color w:val="000000" w:themeColor="text1"/>
        <w:sz w:val="22"/>
      </w:rPr>
    </w:lvl>
    <w:lvl w:ilvl="7">
      <w:start w:val="1"/>
      <w:numFmt w:val="decimal"/>
      <w:lvlText w:val="%1.%2.%3.%4.%5.%6.%7.%8."/>
      <w:lvlJc w:val="left"/>
      <w:pPr>
        <w:ind w:left="2434" w:hanging="1440"/>
      </w:pPr>
      <w:rPr>
        <w:rFonts w:ascii="Arial" w:hAnsi="Arial" w:cs="Arial" w:hint="default"/>
        <w:b/>
        <w:color w:val="000000" w:themeColor="text1"/>
        <w:sz w:val="22"/>
      </w:rPr>
    </w:lvl>
    <w:lvl w:ilvl="8">
      <w:start w:val="1"/>
      <w:numFmt w:val="decimal"/>
      <w:lvlText w:val="%1.%2.%3.%4.%5.%6.%7.%8.%9."/>
      <w:lvlJc w:val="left"/>
      <w:pPr>
        <w:ind w:left="2936" w:hanging="1800"/>
      </w:pPr>
      <w:rPr>
        <w:rFonts w:ascii="Arial" w:hAnsi="Arial" w:cs="Arial" w:hint="default"/>
        <w:b/>
        <w:color w:val="000000" w:themeColor="text1"/>
        <w:sz w:val="22"/>
      </w:rPr>
    </w:lvl>
  </w:abstractNum>
  <w:abstractNum w:abstractNumId="59" w15:restartNumberingAfterBreak="0">
    <w:nsid w:val="4E955F40"/>
    <w:multiLevelType w:val="multilevel"/>
    <w:tmpl w:val="A7503EA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3198" w:hanging="504"/>
      </w:pPr>
      <w:rPr>
        <w:rFonts w:ascii="Symbol" w:hAnsi="Symbol"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05B0872"/>
    <w:multiLevelType w:val="multilevel"/>
    <w:tmpl w:val="28B4092E"/>
    <w:styleLink w:val="Estilo17"/>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062744D"/>
    <w:multiLevelType w:val="multilevel"/>
    <w:tmpl w:val="4BB27B52"/>
    <w:styleLink w:val="Estilo1"/>
    <w:lvl w:ilvl="0">
      <w:start w:val="2"/>
      <w:numFmt w:val="decimal"/>
      <w:lvlText w:val="%1."/>
      <w:lvlJc w:val="left"/>
      <w:pPr>
        <w:ind w:left="1776" w:hanging="360"/>
      </w:pPr>
      <w:rPr>
        <w:rFonts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62" w15:restartNumberingAfterBreak="0">
    <w:nsid w:val="51171770"/>
    <w:multiLevelType w:val="hybridMultilevel"/>
    <w:tmpl w:val="6C927E72"/>
    <w:lvl w:ilvl="0" w:tplc="240A0017">
      <w:start w:val="1"/>
      <w:numFmt w:val="lowerLetter"/>
      <w:lvlText w:val="%1)"/>
      <w:lvlJc w:val="left"/>
      <w:pPr>
        <w:ind w:left="360" w:hanging="360"/>
      </w:pPr>
    </w:lvl>
    <w:lvl w:ilvl="1" w:tplc="240A0001">
      <w:start w:val="1"/>
      <w:numFmt w:val="bullet"/>
      <w:lvlText w:val=""/>
      <w:lvlJc w:val="left"/>
      <w:pPr>
        <w:ind w:left="1080" w:hanging="360"/>
      </w:pPr>
      <w:rPr>
        <w:rFonts w:ascii="Symbol" w:hAnsi="Symbol" w:hint="default"/>
      </w:r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3" w15:restartNumberingAfterBreak="0">
    <w:nsid w:val="518E7C91"/>
    <w:multiLevelType w:val="hybridMultilevel"/>
    <w:tmpl w:val="A6463DC4"/>
    <w:lvl w:ilvl="0" w:tplc="080A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1B259A9"/>
    <w:multiLevelType w:val="hybridMultilevel"/>
    <w:tmpl w:val="CE204E60"/>
    <w:lvl w:ilvl="0" w:tplc="9D80E3AC">
      <w:start w:val="1"/>
      <w:numFmt w:val="bullet"/>
      <w:lvlText w:val="-"/>
      <w:lvlJc w:val="left"/>
      <w:pPr>
        <w:ind w:left="2205" w:hanging="360"/>
      </w:pPr>
      <w:rPr>
        <w:rFonts w:ascii="Calibri" w:eastAsia="Calibri" w:hAnsi="Calibri" w:cs="Arial" w:hint="default"/>
      </w:rPr>
    </w:lvl>
    <w:lvl w:ilvl="1" w:tplc="240A0003" w:tentative="1">
      <w:start w:val="1"/>
      <w:numFmt w:val="bullet"/>
      <w:lvlText w:val="o"/>
      <w:lvlJc w:val="left"/>
      <w:pPr>
        <w:ind w:left="2925" w:hanging="360"/>
      </w:pPr>
      <w:rPr>
        <w:rFonts w:ascii="Courier New" w:hAnsi="Courier New" w:cs="Courier New" w:hint="default"/>
      </w:rPr>
    </w:lvl>
    <w:lvl w:ilvl="2" w:tplc="240A0005" w:tentative="1">
      <w:start w:val="1"/>
      <w:numFmt w:val="bullet"/>
      <w:lvlText w:val=""/>
      <w:lvlJc w:val="left"/>
      <w:pPr>
        <w:ind w:left="3645" w:hanging="360"/>
      </w:pPr>
      <w:rPr>
        <w:rFonts w:ascii="Wingdings" w:hAnsi="Wingdings" w:hint="default"/>
      </w:rPr>
    </w:lvl>
    <w:lvl w:ilvl="3" w:tplc="240A0001" w:tentative="1">
      <w:start w:val="1"/>
      <w:numFmt w:val="bullet"/>
      <w:lvlText w:val=""/>
      <w:lvlJc w:val="left"/>
      <w:pPr>
        <w:ind w:left="4365" w:hanging="360"/>
      </w:pPr>
      <w:rPr>
        <w:rFonts w:ascii="Symbol" w:hAnsi="Symbol" w:hint="default"/>
      </w:rPr>
    </w:lvl>
    <w:lvl w:ilvl="4" w:tplc="240A0003" w:tentative="1">
      <w:start w:val="1"/>
      <w:numFmt w:val="bullet"/>
      <w:lvlText w:val="o"/>
      <w:lvlJc w:val="left"/>
      <w:pPr>
        <w:ind w:left="5085" w:hanging="360"/>
      </w:pPr>
      <w:rPr>
        <w:rFonts w:ascii="Courier New" w:hAnsi="Courier New" w:cs="Courier New" w:hint="default"/>
      </w:rPr>
    </w:lvl>
    <w:lvl w:ilvl="5" w:tplc="240A0005" w:tentative="1">
      <w:start w:val="1"/>
      <w:numFmt w:val="bullet"/>
      <w:lvlText w:val=""/>
      <w:lvlJc w:val="left"/>
      <w:pPr>
        <w:ind w:left="5805" w:hanging="360"/>
      </w:pPr>
      <w:rPr>
        <w:rFonts w:ascii="Wingdings" w:hAnsi="Wingdings" w:hint="default"/>
      </w:rPr>
    </w:lvl>
    <w:lvl w:ilvl="6" w:tplc="240A0001" w:tentative="1">
      <w:start w:val="1"/>
      <w:numFmt w:val="bullet"/>
      <w:lvlText w:val=""/>
      <w:lvlJc w:val="left"/>
      <w:pPr>
        <w:ind w:left="6525" w:hanging="360"/>
      </w:pPr>
      <w:rPr>
        <w:rFonts w:ascii="Symbol" w:hAnsi="Symbol" w:hint="default"/>
      </w:rPr>
    </w:lvl>
    <w:lvl w:ilvl="7" w:tplc="240A0003" w:tentative="1">
      <w:start w:val="1"/>
      <w:numFmt w:val="bullet"/>
      <w:lvlText w:val="o"/>
      <w:lvlJc w:val="left"/>
      <w:pPr>
        <w:ind w:left="7245" w:hanging="360"/>
      </w:pPr>
      <w:rPr>
        <w:rFonts w:ascii="Courier New" w:hAnsi="Courier New" w:cs="Courier New" w:hint="default"/>
      </w:rPr>
    </w:lvl>
    <w:lvl w:ilvl="8" w:tplc="240A0005" w:tentative="1">
      <w:start w:val="1"/>
      <w:numFmt w:val="bullet"/>
      <w:lvlText w:val=""/>
      <w:lvlJc w:val="left"/>
      <w:pPr>
        <w:ind w:left="7965" w:hanging="360"/>
      </w:pPr>
      <w:rPr>
        <w:rFonts w:ascii="Wingdings" w:hAnsi="Wingdings" w:hint="default"/>
      </w:rPr>
    </w:lvl>
  </w:abstractNum>
  <w:abstractNum w:abstractNumId="65" w15:restartNumberingAfterBreak="0">
    <w:nsid w:val="575B0938"/>
    <w:multiLevelType w:val="multilevel"/>
    <w:tmpl w:val="240A001D"/>
    <w:styleLink w:val="Estilo15"/>
    <w:lvl w:ilvl="0">
      <w:start w:val="3"/>
      <w:numFmt w:val="decimal"/>
      <w:lvlText w:val="%1)"/>
      <w:lvlJc w:val="left"/>
      <w:pPr>
        <w:ind w:left="360" w:hanging="360"/>
      </w:pPr>
    </w:lvl>
    <w:lvl w:ilvl="1">
      <w:start w:val="1"/>
      <w:numFmt w:val="non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57A47935"/>
    <w:multiLevelType w:val="hybridMultilevel"/>
    <w:tmpl w:val="4B7C54FC"/>
    <w:lvl w:ilvl="0" w:tplc="240A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544294"/>
    <w:multiLevelType w:val="hybridMultilevel"/>
    <w:tmpl w:val="F5382C2C"/>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8" w15:restartNumberingAfterBreak="0">
    <w:nsid w:val="5B3E3502"/>
    <w:multiLevelType w:val="hybridMultilevel"/>
    <w:tmpl w:val="DCC61664"/>
    <w:lvl w:ilvl="0" w:tplc="240A000D">
      <w:start w:val="1"/>
      <w:numFmt w:val="bullet"/>
      <w:lvlText w:val=""/>
      <w:lvlJc w:val="left"/>
      <w:pPr>
        <w:ind w:left="720" w:hanging="360"/>
      </w:pPr>
      <w:rPr>
        <w:rFonts w:ascii="Wingdings" w:hAnsi="Wingdings" w:hint="default"/>
      </w:rPr>
    </w:lvl>
    <w:lvl w:ilvl="1" w:tplc="240A0001">
      <w:start w:val="1"/>
      <w:numFmt w:val="bullet"/>
      <w:lvlText w:val=""/>
      <w:lvlJc w:val="left"/>
      <w:pPr>
        <w:ind w:left="1440" w:hanging="360"/>
      </w:pPr>
      <w:rPr>
        <w:rFonts w:ascii="Symbol" w:hAnsi="Symbol" w:hint="default"/>
      </w:rPr>
    </w:lvl>
    <w:lvl w:ilvl="2" w:tplc="240A0001">
      <w:start w:val="1"/>
      <w:numFmt w:val="bullet"/>
      <w:lvlText w:val=""/>
      <w:lvlJc w:val="left"/>
      <w:pPr>
        <w:ind w:left="2160" w:hanging="360"/>
      </w:pPr>
      <w:rPr>
        <w:rFonts w:ascii="Symbol" w:hAnsi="Symbol"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5C613C12"/>
    <w:multiLevelType w:val="multilevel"/>
    <w:tmpl w:val="A3465BE6"/>
    <w:lvl w:ilvl="0">
      <w:start w:val="1"/>
      <w:numFmt w:val="decimal"/>
      <w:lvlText w:val="4.%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CF316D9"/>
    <w:multiLevelType w:val="hybridMultilevel"/>
    <w:tmpl w:val="6AA24B8E"/>
    <w:lvl w:ilvl="0" w:tplc="240A000D">
      <w:start w:val="1"/>
      <w:numFmt w:val="bullet"/>
      <w:lvlText w:val=""/>
      <w:lvlJc w:val="left"/>
      <w:pPr>
        <w:ind w:left="720" w:hanging="360"/>
      </w:pPr>
      <w:rPr>
        <w:rFonts w:ascii="Wingdings" w:hAnsi="Wingdings" w:hint="default"/>
      </w:rPr>
    </w:lvl>
    <w:lvl w:ilvl="1" w:tplc="240A0001">
      <w:start w:val="1"/>
      <w:numFmt w:val="bullet"/>
      <w:lvlText w:val=""/>
      <w:lvlJc w:val="left"/>
      <w:pPr>
        <w:ind w:left="1440" w:hanging="360"/>
      </w:pPr>
      <w:rPr>
        <w:rFonts w:ascii="Symbol" w:hAnsi="Symbol"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613D2B15"/>
    <w:multiLevelType w:val="multilevel"/>
    <w:tmpl w:val="240A001D"/>
    <w:styleLink w:val="Estilo10"/>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62371249"/>
    <w:multiLevelType w:val="hybridMultilevel"/>
    <w:tmpl w:val="6BDC60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15:restartNumberingAfterBreak="0">
    <w:nsid w:val="627325D0"/>
    <w:multiLevelType w:val="multilevel"/>
    <w:tmpl w:val="240A001F"/>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5012C7F"/>
    <w:multiLevelType w:val="multilevel"/>
    <w:tmpl w:val="240A001F"/>
    <w:styleLink w:val="Estilo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662446AE"/>
    <w:multiLevelType w:val="hybridMultilevel"/>
    <w:tmpl w:val="90B63738"/>
    <w:lvl w:ilvl="0" w:tplc="1DAE249C">
      <w:start w:val="20"/>
      <w:numFmt w:val="lowerLetter"/>
      <w:lvlText w:val="%1)"/>
      <w:lvlJc w:val="left"/>
      <w:pPr>
        <w:ind w:left="7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6787787E"/>
    <w:multiLevelType w:val="hybridMultilevel"/>
    <w:tmpl w:val="ACC8E2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7" w15:restartNumberingAfterBreak="0">
    <w:nsid w:val="67F45A91"/>
    <w:multiLevelType w:val="hybridMultilevel"/>
    <w:tmpl w:val="5E124450"/>
    <w:lvl w:ilvl="0" w:tplc="0B0E6EAE">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8" w15:restartNumberingAfterBreak="0">
    <w:nsid w:val="69361204"/>
    <w:multiLevelType w:val="multilevel"/>
    <w:tmpl w:val="E4228640"/>
    <w:lvl w:ilvl="0">
      <w:start w:val="4"/>
      <w:numFmt w:val="decimal"/>
      <w:lvlText w:val="%1."/>
      <w:lvlJc w:val="left"/>
      <w:pPr>
        <w:ind w:left="660" w:hanging="660"/>
      </w:pPr>
      <w:rPr>
        <w:rFonts w:ascii="Arial" w:hAnsi="Arial" w:cs="Arial" w:hint="default"/>
        <w:b/>
        <w:color w:val="000000" w:themeColor="text1"/>
        <w:sz w:val="22"/>
      </w:rPr>
    </w:lvl>
    <w:lvl w:ilvl="1">
      <w:start w:val="1"/>
      <w:numFmt w:val="decimal"/>
      <w:lvlText w:val="%1.%2."/>
      <w:lvlJc w:val="left"/>
      <w:pPr>
        <w:ind w:left="802" w:hanging="660"/>
      </w:pPr>
      <w:rPr>
        <w:rFonts w:ascii="Arial" w:hAnsi="Arial" w:cs="Arial" w:hint="default"/>
        <w:b/>
        <w:color w:val="000000" w:themeColor="text1"/>
        <w:sz w:val="22"/>
      </w:rPr>
    </w:lvl>
    <w:lvl w:ilvl="2">
      <w:start w:val="4"/>
      <w:numFmt w:val="decimal"/>
      <w:lvlText w:val="%1.%2.%3."/>
      <w:lvlJc w:val="left"/>
      <w:pPr>
        <w:ind w:left="1004" w:hanging="720"/>
      </w:pPr>
      <w:rPr>
        <w:rFonts w:ascii="Arial" w:hAnsi="Arial" w:cs="Arial" w:hint="default"/>
        <w:b/>
        <w:color w:val="000000" w:themeColor="text1"/>
        <w:sz w:val="22"/>
      </w:rPr>
    </w:lvl>
    <w:lvl w:ilvl="3">
      <w:start w:val="1"/>
      <w:numFmt w:val="decimal"/>
      <w:lvlText w:val="%1.%2.%3.%4."/>
      <w:lvlJc w:val="left"/>
      <w:pPr>
        <w:ind w:left="1146" w:hanging="720"/>
      </w:pPr>
      <w:rPr>
        <w:rFonts w:ascii="Arial" w:hAnsi="Arial" w:cs="Arial" w:hint="default"/>
        <w:b/>
        <w:color w:val="000000" w:themeColor="text1"/>
        <w:sz w:val="22"/>
      </w:rPr>
    </w:lvl>
    <w:lvl w:ilvl="4">
      <w:start w:val="1"/>
      <w:numFmt w:val="decimal"/>
      <w:lvlText w:val="%1.%2.%3.%4.%5."/>
      <w:lvlJc w:val="left"/>
      <w:pPr>
        <w:ind w:left="1648" w:hanging="1080"/>
      </w:pPr>
      <w:rPr>
        <w:rFonts w:ascii="Arial" w:hAnsi="Arial" w:cs="Arial" w:hint="default"/>
        <w:b/>
        <w:color w:val="000000" w:themeColor="text1"/>
        <w:sz w:val="22"/>
      </w:rPr>
    </w:lvl>
    <w:lvl w:ilvl="5">
      <w:start w:val="1"/>
      <w:numFmt w:val="decimal"/>
      <w:lvlText w:val="%1.%2.%3.%4.%5.%6."/>
      <w:lvlJc w:val="left"/>
      <w:pPr>
        <w:ind w:left="1790" w:hanging="1080"/>
      </w:pPr>
      <w:rPr>
        <w:rFonts w:ascii="Arial" w:hAnsi="Arial" w:cs="Arial" w:hint="default"/>
        <w:b/>
        <w:color w:val="000000" w:themeColor="text1"/>
        <w:sz w:val="22"/>
      </w:rPr>
    </w:lvl>
    <w:lvl w:ilvl="6">
      <w:start w:val="1"/>
      <w:numFmt w:val="decimal"/>
      <w:lvlText w:val="%1.%2.%3.%4.%5.%6.%7."/>
      <w:lvlJc w:val="left"/>
      <w:pPr>
        <w:ind w:left="2292" w:hanging="1440"/>
      </w:pPr>
      <w:rPr>
        <w:rFonts w:ascii="Arial" w:hAnsi="Arial" w:cs="Arial" w:hint="default"/>
        <w:b/>
        <w:color w:val="000000" w:themeColor="text1"/>
        <w:sz w:val="22"/>
      </w:rPr>
    </w:lvl>
    <w:lvl w:ilvl="7">
      <w:start w:val="1"/>
      <w:numFmt w:val="decimal"/>
      <w:lvlText w:val="%1.%2.%3.%4.%5.%6.%7.%8."/>
      <w:lvlJc w:val="left"/>
      <w:pPr>
        <w:ind w:left="2434" w:hanging="1440"/>
      </w:pPr>
      <w:rPr>
        <w:rFonts w:ascii="Arial" w:hAnsi="Arial" w:cs="Arial" w:hint="default"/>
        <w:b/>
        <w:color w:val="000000" w:themeColor="text1"/>
        <w:sz w:val="22"/>
      </w:rPr>
    </w:lvl>
    <w:lvl w:ilvl="8">
      <w:start w:val="1"/>
      <w:numFmt w:val="decimal"/>
      <w:lvlText w:val="%1.%2.%3.%4.%5.%6.%7.%8.%9."/>
      <w:lvlJc w:val="left"/>
      <w:pPr>
        <w:ind w:left="2936" w:hanging="1800"/>
      </w:pPr>
      <w:rPr>
        <w:rFonts w:ascii="Arial" w:hAnsi="Arial" w:cs="Arial" w:hint="default"/>
        <w:b/>
        <w:color w:val="000000" w:themeColor="text1"/>
        <w:sz w:val="22"/>
      </w:rPr>
    </w:lvl>
  </w:abstractNum>
  <w:abstractNum w:abstractNumId="79" w15:restartNumberingAfterBreak="0">
    <w:nsid w:val="6A686E3F"/>
    <w:multiLevelType w:val="multilevel"/>
    <w:tmpl w:val="405A1F94"/>
    <w:lvl w:ilvl="0">
      <w:start w:val="5"/>
      <w:numFmt w:val="decimal"/>
      <w:lvlText w:val="%1."/>
      <w:lvlJc w:val="left"/>
      <w:pPr>
        <w:ind w:left="360" w:hanging="360"/>
      </w:pPr>
      <w:rPr>
        <w:rFonts w:hint="default"/>
      </w:rPr>
    </w:lvl>
    <w:lvl w:ilvl="1">
      <w:start w:val="16"/>
      <w:numFmt w:val="decimal"/>
      <w:lvlText w:val="%1.%2."/>
      <w:lvlJc w:val="left"/>
      <w:pPr>
        <w:ind w:left="792" w:hanging="432"/>
      </w:pPr>
      <w:rPr>
        <w:rFonts w:hint="default"/>
      </w:rPr>
    </w:lvl>
    <w:lvl w:ilvl="2">
      <w:start w:val="1"/>
      <w:numFmt w:val="decimal"/>
      <w:lvlText w:val="4.12.%3."/>
      <w:lvlJc w:val="left"/>
      <w:pPr>
        <w:ind w:left="3198"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6AE772F9"/>
    <w:multiLevelType w:val="hybridMultilevel"/>
    <w:tmpl w:val="3116A59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1" w15:restartNumberingAfterBreak="0">
    <w:nsid w:val="6C5138E3"/>
    <w:multiLevelType w:val="hybridMultilevel"/>
    <w:tmpl w:val="524EF5B0"/>
    <w:lvl w:ilvl="0" w:tplc="240A0017">
      <w:start w:val="1"/>
      <w:numFmt w:val="lowerLetter"/>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6F4D20E1"/>
    <w:multiLevelType w:val="hybridMultilevel"/>
    <w:tmpl w:val="FFECB076"/>
    <w:lvl w:ilvl="0" w:tplc="240A0019">
      <w:start w:val="1"/>
      <w:numFmt w:val="lowerLetter"/>
      <w:lvlText w:val="%1."/>
      <w:lvlJc w:val="left"/>
      <w:pPr>
        <w:ind w:left="1428" w:hanging="360"/>
      </w:pPr>
      <w:rPr>
        <w:rFonts w:hint="default"/>
        <w:b w:val="0"/>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3" w15:restartNumberingAfterBreak="0">
    <w:nsid w:val="6F9737BB"/>
    <w:multiLevelType w:val="hybridMultilevel"/>
    <w:tmpl w:val="0C0A0017"/>
    <w:lvl w:ilvl="0" w:tplc="3D741832">
      <w:start w:val="1"/>
      <w:numFmt w:val="lowerLetter"/>
      <w:lvlText w:val="%1)"/>
      <w:lvlJc w:val="left"/>
      <w:pPr>
        <w:tabs>
          <w:tab w:val="num" w:pos="360"/>
        </w:tabs>
        <w:ind w:left="360" w:hanging="360"/>
      </w:pPr>
    </w:lvl>
    <w:lvl w:ilvl="1" w:tplc="AF26F04E">
      <w:numFmt w:val="decimal"/>
      <w:lvlText w:val=""/>
      <w:lvlJc w:val="left"/>
    </w:lvl>
    <w:lvl w:ilvl="2" w:tplc="6AE663EA">
      <w:numFmt w:val="decimal"/>
      <w:lvlText w:val=""/>
      <w:lvlJc w:val="left"/>
    </w:lvl>
    <w:lvl w:ilvl="3" w:tplc="7D96667A">
      <w:numFmt w:val="decimal"/>
      <w:lvlText w:val=""/>
      <w:lvlJc w:val="left"/>
    </w:lvl>
    <w:lvl w:ilvl="4" w:tplc="C9822700">
      <w:numFmt w:val="decimal"/>
      <w:lvlText w:val=""/>
      <w:lvlJc w:val="left"/>
    </w:lvl>
    <w:lvl w:ilvl="5" w:tplc="A5D2003E">
      <w:numFmt w:val="decimal"/>
      <w:lvlText w:val=""/>
      <w:lvlJc w:val="left"/>
    </w:lvl>
    <w:lvl w:ilvl="6" w:tplc="B6A6A638">
      <w:numFmt w:val="decimal"/>
      <w:lvlText w:val=""/>
      <w:lvlJc w:val="left"/>
    </w:lvl>
    <w:lvl w:ilvl="7" w:tplc="1BD873EA">
      <w:numFmt w:val="decimal"/>
      <w:lvlText w:val=""/>
      <w:lvlJc w:val="left"/>
    </w:lvl>
    <w:lvl w:ilvl="8" w:tplc="3812717C">
      <w:numFmt w:val="decimal"/>
      <w:lvlText w:val=""/>
      <w:lvlJc w:val="left"/>
    </w:lvl>
  </w:abstractNum>
  <w:abstractNum w:abstractNumId="84" w15:restartNumberingAfterBreak="0">
    <w:nsid w:val="721E2F06"/>
    <w:multiLevelType w:val="multilevel"/>
    <w:tmpl w:val="ABD226C4"/>
    <w:styleLink w:val="Estilo4"/>
    <w:lvl w:ilvl="0">
      <w:start w:val="1"/>
      <w:numFmt w:val="decimal"/>
      <w:lvlText w:val="%1"/>
      <w:lvlJc w:val="left"/>
      <w:pPr>
        <w:ind w:left="360" w:hanging="360"/>
      </w:pPr>
      <w:rPr>
        <w:rFonts w:ascii="Times New Roman" w:hAnsi="Times New Roman"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2476555"/>
    <w:multiLevelType w:val="multilevel"/>
    <w:tmpl w:val="9D0692D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12.%3."/>
      <w:lvlJc w:val="left"/>
      <w:pPr>
        <w:ind w:left="3198"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2F044B1"/>
    <w:multiLevelType w:val="multilevel"/>
    <w:tmpl w:val="A3465BE6"/>
    <w:lvl w:ilvl="0">
      <w:start w:val="1"/>
      <w:numFmt w:val="decimal"/>
      <w:lvlText w:val="4.%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45E09F0"/>
    <w:multiLevelType w:val="hybridMultilevel"/>
    <w:tmpl w:val="5504D976"/>
    <w:lvl w:ilvl="0" w:tplc="240A0019">
      <w:start w:val="1"/>
      <w:numFmt w:val="lowerLetter"/>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8" w15:restartNumberingAfterBreak="0">
    <w:nsid w:val="756C09A3"/>
    <w:multiLevelType w:val="multilevel"/>
    <w:tmpl w:val="34B0BE0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5BA2728"/>
    <w:multiLevelType w:val="multilevel"/>
    <w:tmpl w:val="D8523D70"/>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4"/>
      <w:numFmt w:val="decimal"/>
      <w:lvlText w:val="%3."/>
      <w:lvlJc w:val="left"/>
      <w:pPr>
        <w:ind w:left="1072" w:hanging="504"/>
      </w:pPr>
      <w:rPr>
        <w:rFonts w:hint="default"/>
      </w:rPr>
    </w:lvl>
    <w:lvl w:ilvl="3">
      <w:start w:val="1"/>
      <w:numFmt w:val="decimal"/>
      <w:lvlText w:val="%4.%2.%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77926A5F"/>
    <w:multiLevelType w:val="hybridMultilevel"/>
    <w:tmpl w:val="D4F8BCC6"/>
    <w:lvl w:ilvl="0" w:tplc="240A0019">
      <w:start w:val="1"/>
      <w:numFmt w:val="lowerLetter"/>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1" w15:restartNumberingAfterBreak="0">
    <w:nsid w:val="78052E56"/>
    <w:multiLevelType w:val="multilevel"/>
    <w:tmpl w:val="3B76A924"/>
    <w:styleLink w:val="Estilo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8622BE9"/>
    <w:multiLevelType w:val="hybridMultilevel"/>
    <w:tmpl w:val="7FAEABA6"/>
    <w:lvl w:ilvl="0" w:tplc="29EA52A4">
      <w:start w:val="1"/>
      <w:numFmt w:val="lowerLetter"/>
      <w:lvlText w:val="%1)"/>
      <w:lvlJc w:val="left"/>
      <w:pPr>
        <w:ind w:left="108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787208A9"/>
    <w:multiLevelType w:val="hybridMultilevel"/>
    <w:tmpl w:val="EA901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4" w15:restartNumberingAfterBreak="0">
    <w:nsid w:val="79644CE6"/>
    <w:multiLevelType w:val="hybridMultilevel"/>
    <w:tmpl w:val="C31A738E"/>
    <w:lvl w:ilvl="0" w:tplc="9D80E3AC">
      <w:start w:val="1"/>
      <w:numFmt w:val="bullet"/>
      <w:lvlText w:val="-"/>
      <w:lvlJc w:val="left"/>
      <w:pPr>
        <w:ind w:left="720" w:hanging="360"/>
      </w:pPr>
      <w:rPr>
        <w:rFonts w:ascii="Calibri" w:eastAsia="Calibri" w:hAnsi="Calibri"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5" w15:restartNumberingAfterBreak="0">
    <w:nsid w:val="79FA3ADD"/>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D4C3388"/>
    <w:multiLevelType w:val="multilevel"/>
    <w:tmpl w:val="448070D2"/>
    <w:lvl w:ilvl="0">
      <w:start w:val="4"/>
      <w:numFmt w:val="decimal"/>
      <w:lvlText w:val="%1."/>
      <w:lvlJc w:val="left"/>
      <w:pPr>
        <w:ind w:left="360" w:hanging="360"/>
      </w:pPr>
      <w:rPr>
        <w:rFonts w:hint="default"/>
      </w:rPr>
    </w:lvl>
    <w:lvl w:ilvl="1">
      <w:start w:val="1"/>
      <w:numFmt w:val="decimal"/>
      <w:lvlText w:val="2.%2."/>
      <w:lvlJc w:val="left"/>
      <w:pPr>
        <w:ind w:left="716"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7E5439ED"/>
    <w:multiLevelType w:val="hybridMultilevel"/>
    <w:tmpl w:val="C4DCBACC"/>
    <w:lvl w:ilvl="0" w:tplc="B2F4C6EE">
      <w:start w:val="1"/>
      <w:numFmt w:val="lowerLetter"/>
      <w:lvlText w:val="%1)"/>
      <w:lvlJc w:val="left"/>
      <w:pPr>
        <w:ind w:left="774" w:hanging="360"/>
      </w:pPr>
    </w:lvl>
    <w:lvl w:ilvl="1" w:tplc="240A0019">
      <w:start w:val="1"/>
      <w:numFmt w:val="lowerLetter"/>
      <w:lvlText w:val="%2."/>
      <w:lvlJc w:val="left"/>
      <w:pPr>
        <w:ind w:left="1494" w:hanging="360"/>
      </w:pPr>
    </w:lvl>
    <w:lvl w:ilvl="2" w:tplc="240A001B" w:tentative="1">
      <w:start w:val="1"/>
      <w:numFmt w:val="lowerRoman"/>
      <w:lvlText w:val="%3."/>
      <w:lvlJc w:val="right"/>
      <w:pPr>
        <w:ind w:left="2214" w:hanging="180"/>
      </w:pPr>
    </w:lvl>
    <w:lvl w:ilvl="3" w:tplc="240A000F" w:tentative="1">
      <w:start w:val="1"/>
      <w:numFmt w:val="decimal"/>
      <w:lvlText w:val="%4."/>
      <w:lvlJc w:val="left"/>
      <w:pPr>
        <w:ind w:left="2934" w:hanging="360"/>
      </w:pPr>
    </w:lvl>
    <w:lvl w:ilvl="4" w:tplc="240A0019" w:tentative="1">
      <w:start w:val="1"/>
      <w:numFmt w:val="lowerLetter"/>
      <w:lvlText w:val="%5."/>
      <w:lvlJc w:val="left"/>
      <w:pPr>
        <w:ind w:left="3654" w:hanging="360"/>
      </w:pPr>
    </w:lvl>
    <w:lvl w:ilvl="5" w:tplc="240A001B" w:tentative="1">
      <w:start w:val="1"/>
      <w:numFmt w:val="lowerRoman"/>
      <w:lvlText w:val="%6."/>
      <w:lvlJc w:val="right"/>
      <w:pPr>
        <w:ind w:left="4374" w:hanging="180"/>
      </w:pPr>
    </w:lvl>
    <w:lvl w:ilvl="6" w:tplc="240A000F" w:tentative="1">
      <w:start w:val="1"/>
      <w:numFmt w:val="decimal"/>
      <w:lvlText w:val="%7."/>
      <w:lvlJc w:val="left"/>
      <w:pPr>
        <w:ind w:left="5094" w:hanging="360"/>
      </w:pPr>
    </w:lvl>
    <w:lvl w:ilvl="7" w:tplc="240A0019" w:tentative="1">
      <w:start w:val="1"/>
      <w:numFmt w:val="lowerLetter"/>
      <w:lvlText w:val="%8."/>
      <w:lvlJc w:val="left"/>
      <w:pPr>
        <w:ind w:left="5814" w:hanging="360"/>
      </w:pPr>
    </w:lvl>
    <w:lvl w:ilvl="8" w:tplc="240A001B" w:tentative="1">
      <w:start w:val="1"/>
      <w:numFmt w:val="lowerRoman"/>
      <w:lvlText w:val="%9."/>
      <w:lvlJc w:val="right"/>
      <w:pPr>
        <w:ind w:left="6534" w:hanging="180"/>
      </w:pPr>
    </w:lvl>
  </w:abstractNum>
  <w:abstractNum w:abstractNumId="98" w15:restartNumberingAfterBreak="0">
    <w:nsid w:val="7F327518"/>
    <w:multiLevelType w:val="multilevel"/>
    <w:tmpl w:val="9D0692D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12.%3."/>
      <w:lvlJc w:val="left"/>
      <w:pPr>
        <w:ind w:left="3198"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73947947">
    <w:abstractNumId w:val="61"/>
  </w:num>
  <w:num w:numId="2" w16cid:durableId="818611651">
    <w:abstractNumId w:val="22"/>
  </w:num>
  <w:num w:numId="3" w16cid:durableId="111829600">
    <w:abstractNumId w:val="23"/>
  </w:num>
  <w:num w:numId="4" w16cid:durableId="326709199">
    <w:abstractNumId w:val="33"/>
  </w:num>
  <w:num w:numId="5" w16cid:durableId="585923309">
    <w:abstractNumId w:val="84"/>
  </w:num>
  <w:num w:numId="6" w16cid:durableId="1557666121">
    <w:abstractNumId w:val="74"/>
  </w:num>
  <w:num w:numId="7" w16cid:durableId="384986727">
    <w:abstractNumId w:val="52"/>
  </w:num>
  <w:num w:numId="8" w16cid:durableId="633868833">
    <w:abstractNumId w:val="32"/>
  </w:num>
  <w:num w:numId="9" w16cid:durableId="166796731">
    <w:abstractNumId w:val="91"/>
  </w:num>
  <w:num w:numId="10" w16cid:durableId="1466315503">
    <w:abstractNumId w:val="68"/>
  </w:num>
  <w:num w:numId="11" w16cid:durableId="326859637">
    <w:abstractNumId w:val="10"/>
  </w:num>
  <w:num w:numId="12" w16cid:durableId="835076058">
    <w:abstractNumId w:val="87"/>
  </w:num>
  <w:num w:numId="13" w16cid:durableId="180247109">
    <w:abstractNumId w:val="81"/>
  </w:num>
  <w:num w:numId="14" w16cid:durableId="457332833">
    <w:abstractNumId w:val="70"/>
  </w:num>
  <w:num w:numId="15" w16cid:durableId="1807816081">
    <w:abstractNumId w:val="1"/>
  </w:num>
  <w:num w:numId="16" w16cid:durableId="899709430">
    <w:abstractNumId w:val="43"/>
  </w:num>
  <w:num w:numId="17" w16cid:durableId="1074160306">
    <w:abstractNumId w:val="38"/>
  </w:num>
  <w:num w:numId="18" w16cid:durableId="795753148">
    <w:abstractNumId w:val="90"/>
  </w:num>
  <w:num w:numId="19" w16cid:durableId="948320894">
    <w:abstractNumId w:val="59"/>
  </w:num>
  <w:num w:numId="20" w16cid:durableId="1306474039">
    <w:abstractNumId w:val="82"/>
  </w:num>
  <w:num w:numId="21" w16cid:durableId="1826624358">
    <w:abstractNumId w:val="14"/>
  </w:num>
  <w:num w:numId="22" w16cid:durableId="1755012772">
    <w:abstractNumId w:val="66"/>
  </w:num>
  <w:num w:numId="23" w16cid:durableId="305822606">
    <w:abstractNumId w:val="28"/>
  </w:num>
  <w:num w:numId="24" w16cid:durableId="1768766349">
    <w:abstractNumId w:val="71"/>
  </w:num>
  <w:num w:numId="25" w16cid:durableId="1919899842">
    <w:abstractNumId w:val="24"/>
  </w:num>
  <w:num w:numId="26" w16cid:durableId="661129079">
    <w:abstractNumId w:val="4"/>
  </w:num>
  <w:num w:numId="27" w16cid:durableId="402339310">
    <w:abstractNumId w:val="56"/>
  </w:num>
  <w:num w:numId="28" w16cid:durableId="1011637556">
    <w:abstractNumId w:val="12"/>
  </w:num>
  <w:num w:numId="29" w16cid:durableId="266819211">
    <w:abstractNumId w:val="49"/>
  </w:num>
  <w:num w:numId="30" w16cid:durableId="1709836007">
    <w:abstractNumId w:val="80"/>
  </w:num>
  <w:num w:numId="31" w16cid:durableId="1240099636">
    <w:abstractNumId w:val="2"/>
  </w:num>
  <w:num w:numId="32" w16cid:durableId="1098019999">
    <w:abstractNumId w:val="26"/>
  </w:num>
  <w:num w:numId="33" w16cid:durableId="1322153648">
    <w:abstractNumId w:val="62"/>
  </w:num>
  <w:num w:numId="34" w16cid:durableId="1915815175">
    <w:abstractNumId w:val="89"/>
  </w:num>
  <w:num w:numId="35" w16cid:durableId="935484812">
    <w:abstractNumId w:val="16"/>
  </w:num>
  <w:num w:numId="36" w16cid:durableId="365256539">
    <w:abstractNumId w:val="18"/>
  </w:num>
  <w:num w:numId="37" w16cid:durableId="1375344568">
    <w:abstractNumId w:val="65"/>
  </w:num>
  <w:num w:numId="38" w16cid:durableId="1253247573">
    <w:abstractNumId w:val="13"/>
  </w:num>
  <w:num w:numId="39" w16cid:durableId="923493438">
    <w:abstractNumId w:val="60"/>
  </w:num>
  <w:num w:numId="40" w16cid:durableId="342241851">
    <w:abstractNumId w:val="15"/>
  </w:num>
  <w:num w:numId="41" w16cid:durableId="1381975200">
    <w:abstractNumId w:val="19"/>
  </w:num>
  <w:num w:numId="42" w16cid:durableId="522672720">
    <w:abstractNumId w:val="83"/>
  </w:num>
  <w:num w:numId="43" w16cid:durableId="1685204503">
    <w:abstractNumId w:val="92"/>
  </w:num>
  <w:num w:numId="44" w16cid:durableId="223491398">
    <w:abstractNumId w:val="20"/>
  </w:num>
  <w:num w:numId="45" w16cid:durableId="794256405">
    <w:abstractNumId w:val="73"/>
  </w:num>
  <w:num w:numId="46" w16cid:durableId="1301300206">
    <w:abstractNumId w:val="96"/>
  </w:num>
  <w:num w:numId="47" w16cid:durableId="1107308890">
    <w:abstractNumId w:val="85"/>
  </w:num>
  <w:num w:numId="48" w16cid:durableId="174805764">
    <w:abstractNumId w:val="88"/>
  </w:num>
  <w:num w:numId="49" w16cid:durableId="1598908602">
    <w:abstractNumId w:val="47"/>
  </w:num>
  <w:num w:numId="50" w16cid:durableId="1131091919">
    <w:abstractNumId w:val="39"/>
  </w:num>
  <w:num w:numId="51" w16cid:durableId="1872566093">
    <w:abstractNumId w:val="29"/>
  </w:num>
  <w:num w:numId="52" w16cid:durableId="452286966">
    <w:abstractNumId w:val="30"/>
  </w:num>
  <w:num w:numId="53" w16cid:durableId="1940676238">
    <w:abstractNumId w:val="35"/>
  </w:num>
  <w:num w:numId="54" w16cid:durableId="1664970398">
    <w:abstractNumId w:val="31"/>
  </w:num>
  <w:num w:numId="55" w16cid:durableId="1967614502">
    <w:abstractNumId w:val="42"/>
  </w:num>
  <w:num w:numId="56" w16cid:durableId="1416779724">
    <w:abstractNumId w:val="97"/>
  </w:num>
  <w:num w:numId="57" w16cid:durableId="886406470">
    <w:abstractNumId w:val="3"/>
  </w:num>
  <w:num w:numId="58" w16cid:durableId="1487429637">
    <w:abstractNumId w:val="0"/>
  </w:num>
  <w:num w:numId="59" w16cid:durableId="92678181">
    <w:abstractNumId w:val="50"/>
  </w:num>
  <w:num w:numId="60" w16cid:durableId="2044599909">
    <w:abstractNumId w:val="5"/>
  </w:num>
  <w:num w:numId="61" w16cid:durableId="761948410">
    <w:abstractNumId w:val="76"/>
  </w:num>
  <w:num w:numId="62" w16cid:durableId="2038462837">
    <w:abstractNumId w:val="72"/>
  </w:num>
  <w:num w:numId="63" w16cid:durableId="737048698">
    <w:abstractNumId w:val="11"/>
  </w:num>
  <w:num w:numId="64" w16cid:durableId="449322256">
    <w:abstractNumId w:val="37"/>
  </w:num>
  <w:num w:numId="65" w16cid:durableId="531651828">
    <w:abstractNumId w:val="17"/>
  </w:num>
  <w:num w:numId="66" w16cid:durableId="393352076">
    <w:abstractNumId w:val="55"/>
  </w:num>
  <w:num w:numId="67" w16cid:durableId="1326515241">
    <w:abstractNumId w:val="40"/>
  </w:num>
  <w:num w:numId="68" w16cid:durableId="674067595">
    <w:abstractNumId w:val="7"/>
  </w:num>
  <w:num w:numId="69" w16cid:durableId="1524247945">
    <w:abstractNumId w:val="36"/>
  </w:num>
  <w:num w:numId="70" w16cid:durableId="635792771">
    <w:abstractNumId w:val="67"/>
  </w:num>
  <w:num w:numId="71" w16cid:durableId="1633824983">
    <w:abstractNumId w:val="95"/>
  </w:num>
  <w:num w:numId="72" w16cid:durableId="1732843721">
    <w:abstractNumId w:val="86"/>
  </w:num>
  <w:num w:numId="73" w16cid:durableId="1124353417">
    <w:abstractNumId w:val="69"/>
  </w:num>
  <w:num w:numId="74" w16cid:durableId="1230847840">
    <w:abstractNumId w:val="51"/>
  </w:num>
  <w:num w:numId="75" w16cid:durableId="793598585">
    <w:abstractNumId w:val="44"/>
  </w:num>
  <w:num w:numId="76" w16cid:durableId="1932665116">
    <w:abstractNumId w:val="21"/>
  </w:num>
  <w:num w:numId="77" w16cid:durableId="963346263">
    <w:abstractNumId w:val="9"/>
  </w:num>
  <w:num w:numId="78" w16cid:durableId="659041332">
    <w:abstractNumId w:val="46"/>
  </w:num>
  <w:num w:numId="79" w16cid:durableId="49814178">
    <w:abstractNumId w:val="77"/>
  </w:num>
  <w:num w:numId="80" w16cid:durableId="1555701561">
    <w:abstractNumId w:val="98"/>
  </w:num>
  <w:num w:numId="81" w16cid:durableId="1321731212">
    <w:abstractNumId w:val="54"/>
  </w:num>
  <w:num w:numId="82" w16cid:durableId="1119497485">
    <w:abstractNumId w:val="53"/>
  </w:num>
  <w:num w:numId="83" w16cid:durableId="1164204558">
    <w:abstractNumId w:val="64"/>
  </w:num>
  <w:num w:numId="84" w16cid:durableId="1852648252">
    <w:abstractNumId w:val="94"/>
  </w:num>
  <w:num w:numId="85" w16cid:durableId="370542734">
    <w:abstractNumId w:val="41"/>
  </w:num>
  <w:num w:numId="86" w16cid:durableId="1285886867">
    <w:abstractNumId w:val="93"/>
  </w:num>
  <w:num w:numId="87" w16cid:durableId="805010181">
    <w:abstractNumId w:val="75"/>
  </w:num>
  <w:num w:numId="88" w16cid:durableId="505364777">
    <w:abstractNumId w:val="78"/>
  </w:num>
  <w:num w:numId="89" w16cid:durableId="1934824407">
    <w:abstractNumId w:val="27"/>
  </w:num>
  <w:num w:numId="90" w16cid:durableId="1814908630">
    <w:abstractNumId w:val="6"/>
  </w:num>
  <w:num w:numId="91" w16cid:durableId="298072223">
    <w:abstractNumId w:val="34"/>
  </w:num>
  <w:num w:numId="92" w16cid:durableId="44643044">
    <w:abstractNumId w:val="79"/>
  </w:num>
  <w:num w:numId="93" w16cid:durableId="884559286">
    <w:abstractNumId w:val="8"/>
  </w:num>
  <w:num w:numId="94" w16cid:durableId="1289555101">
    <w:abstractNumId w:val="58"/>
  </w:num>
  <w:num w:numId="95" w16cid:durableId="1141195989">
    <w:abstractNumId w:val="25"/>
  </w:num>
  <w:num w:numId="96" w16cid:durableId="390927689">
    <w:abstractNumId w:val="63"/>
  </w:num>
  <w:num w:numId="97" w16cid:durableId="1382628670">
    <w:abstractNumId w:val="48"/>
  </w:num>
  <w:num w:numId="98" w16cid:durableId="2007248163">
    <w:abstractNumId w:val="57"/>
  </w:num>
  <w:num w:numId="99" w16cid:durableId="1501038946">
    <w:abstractNumId w:val="45"/>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a Patricia Céspedes">
    <w15:presenceInfo w15:providerId="None" w15:userId="Diana Patricia Césp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55B"/>
    <w:rsid w:val="00000F3A"/>
    <w:rsid w:val="0000149C"/>
    <w:rsid w:val="00002FBD"/>
    <w:rsid w:val="000041CA"/>
    <w:rsid w:val="00004FBC"/>
    <w:rsid w:val="00007C87"/>
    <w:rsid w:val="000113A3"/>
    <w:rsid w:val="00013415"/>
    <w:rsid w:val="000137F1"/>
    <w:rsid w:val="00013B92"/>
    <w:rsid w:val="00015B47"/>
    <w:rsid w:val="00016D40"/>
    <w:rsid w:val="00017A11"/>
    <w:rsid w:val="00017B32"/>
    <w:rsid w:val="00017DD1"/>
    <w:rsid w:val="0002051C"/>
    <w:rsid w:val="0002079B"/>
    <w:rsid w:val="00020C39"/>
    <w:rsid w:val="000210E8"/>
    <w:rsid w:val="000225D6"/>
    <w:rsid w:val="00022C51"/>
    <w:rsid w:val="00022C78"/>
    <w:rsid w:val="00026FC6"/>
    <w:rsid w:val="00027284"/>
    <w:rsid w:val="00027B68"/>
    <w:rsid w:val="000302EE"/>
    <w:rsid w:val="00031212"/>
    <w:rsid w:val="000314D4"/>
    <w:rsid w:val="000332ED"/>
    <w:rsid w:val="000354FA"/>
    <w:rsid w:val="00035627"/>
    <w:rsid w:val="00035825"/>
    <w:rsid w:val="000361CD"/>
    <w:rsid w:val="00037EB7"/>
    <w:rsid w:val="00037F4A"/>
    <w:rsid w:val="00040F5E"/>
    <w:rsid w:val="00041A66"/>
    <w:rsid w:val="0004288C"/>
    <w:rsid w:val="000440A2"/>
    <w:rsid w:val="0004479C"/>
    <w:rsid w:val="000447A3"/>
    <w:rsid w:val="00047398"/>
    <w:rsid w:val="00047417"/>
    <w:rsid w:val="000507E1"/>
    <w:rsid w:val="00050839"/>
    <w:rsid w:val="00051139"/>
    <w:rsid w:val="00051C07"/>
    <w:rsid w:val="00053951"/>
    <w:rsid w:val="000550D2"/>
    <w:rsid w:val="00057D02"/>
    <w:rsid w:val="00060B35"/>
    <w:rsid w:val="00060C51"/>
    <w:rsid w:val="00060D01"/>
    <w:rsid w:val="000610C2"/>
    <w:rsid w:val="000612B1"/>
    <w:rsid w:val="00061318"/>
    <w:rsid w:val="0006146E"/>
    <w:rsid w:val="00062C5F"/>
    <w:rsid w:val="00063475"/>
    <w:rsid w:val="00065573"/>
    <w:rsid w:val="00071D8F"/>
    <w:rsid w:val="00071DF4"/>
    <w:rsid w:val="000741A9"/>
    <w:rsid w:val="00074620"/>
    <w:rsid w:val="00076029"/>
    <w:rsid w:val="00076DFE"/>
    <w:rsid w:val="00077189"/>
    <w:rsid w:val="00080F39"/>
    <w:rsid w:val="00081327"/>
    <w:rsid w:val="0008229A"/>
    <w:rsid w:val="000829A3"/>
    <w:rsid w:val="00082FDD"/>
    <w:rsid w:val="00083336"/>
    <w:rsid w:val="000835BF"/>
    <w:rsid w:val="00083DC6"/>
    <w:rsid w:val="00084665"/>
    <w:rsid w:val="00084CE2"/>
    <w:rsid w:val="00084F8E"/>
    <w:rsid w:val="000863F2"/>
    <w:rsid w:val="00086588"/>
    <w:rsid w:val="00090618"/>
    <w:rsid w:val="000916A4"/>
    <w:rsid w:val="0009461C"/>
    <w:rsid w:val="000949E2"/>
    <w:rsid w:val="0009665C"/>
    <w:rsid w:val="00097555"/>
    <w:rsid w:val="00097E3F"/>
    <w:rsid w:val="000A0625"/>
    <w:rsid w:val="000A0994"/>
    <w:rsid w:val="000A1C1C"/>
    <w:rsid w:val="000A2417"/>
    <w:rsid w:val="000A2B1F"/>
    <w:rsid w:val="000A3A3B"/>
    <w:rsid w:val="000A3FF7"/>
    <w:rsid w:val="000A5227"/>
    <w:rsid w:val="000A5DCB"/>
    <w:rsid w:val="000A66B6"/>
    <w:rsid w:val="000A782E"/>
    <w:rsid w:val="000A7C42"/>
    <w:rsid w:val="000B011A"/>
    <w:rsid w:val="000B03F6"/>
    <w:rsid w:val="000B055B"/>
    <w:rsid w:val="000B0D4E"/>
    <w:rsid w:val="000B2056"/>
    <w:rsid w:val="000B26E8"/>
    <w:rsid w:val="000B3470"/>
    <w:rsid w:val="000B3B1D"/>
    <w:rsid w:val="000B3E16"/>
    <w:rsid w:val="000B678E"/>
    <w:rsid w:val="000B690C"/>
    <w:rsid w:val="000B757C"/>
    <w:rsid w:val="000C0A3E"/>
    <w:rsid w:val="000C1202"/>
    <w:rsid w:val="000C1EAD"/>
    <w:rsid w:val="000C1F89"/>
    <w:rsid w:val="000C31E8"/>
    <w:rsid w:val="000C330B"/>
    <w:rsid w:val="000C4D1D"/>
    <w:rsid w:val="000C5328"/>
    <w:rsid w:val="000C6BA7"/>
    <w:rsid w:val="000C6FFB"/>
    <w:rsid w:val="000D009B"/>
    <w:rsid w:val="000D3B21"/>
    <w:rsid w:val="000D6389"/>
    <w:rsid w:val="000D661E"/>
    <w:rsid w:val="000D6FF0"/>
    <w:rsid w:val="000E1A76"/>
    <w:rsid w:val="000E2BA4"/>
    <w:rsid w:val="000E3740"/>
    <w:rsid w:val="000E388D"/>
    <w:rsid w:val="000E62BD"/>
    <w:rsid w:val="000E6CE5"/>
    <w:rsid w:val="000F0863"/>
    <w:rsid w:val="000F0C5B"/>
    <w:rsid w:val="000F11BD"/>
    <w:rsid w:val="000F25E2"/>
    <w:rsid w:val="000F2635"/>
    <w:rsid w:val="000F275F"/>
    <w:rsid w:val="000F3E02"/>
    <w:rsid w:val="000F49B6"/>
    <w:rsid w:val="000F54F3"/>
    <w:rsid w:val="000F56A7"/>
    <w:rsid w:val="000F5844"/>
    <w:rsid w:val="000F591F"/>
    <w:rsid w:val="000F5B4E"/>
    <w:rsid w:val="000F5E81"/>
    <w:rsid w:val="000F5F13"/>
    <w:rsid w:val="000F7CF2"/>
    <w:rsid w:val="00101CEF"/>
    <w:rsid w:val="00105A5C"/>
    <w:rsid w:val="00105A79"/>
    <w:rsid w:val="00105EF6"/>
    <w:rsid w:val="0010659E"/>
    <w:rsid w:val="001065CF"/>
    <w:rsid w:val="00106D87"/>
    <w:rsid w:val="00111E91"/>
    <w:rsid w:val="00112499"/>
    <w:rsid w:val="001126A9"/>
    <w:rsid w:val="0011388F"/>
    <w:rsid w:val="00114635"/>
    <w:rsid w:val="00114C8B"/>
    <w:rsid w:val="001151EE"/>
    <w:rsid w:val="00115503"/>
    <w:rsid w:val="0011593B"/>
    <w:rsid w:val="00115BD9"/>
    <w:rsid w:val="001170FF"/>
    <w:rsid w:val="00117D65"/>
    <w:rsid w:val="001208A6"/>
    <w:rsid w:val="00121FA9"/>
    <w:rsid w:val="00123CDB"/>
    <w:rsid w:val="00124074"/>
    <w:rsid w:val="00124852"/>
    <w:rsid w:val="001253C9"/>
    <w:rsid w:val="001259B2"/>
    <w:rsid w:val="001278BE"/>
    <w:rsid w:val="001315F5"/>
    <w:rsid w:val="00132F9F"/>
    <w:rsid w:val="00133B16"/>
    <w:rsid w:val="00134FCD"/>
    <w:rsid w:val="00135E31"/>
    <w:rsid w:val="00136396"/>
    <w:rsid w:val="001413C0"/>
    <w:rsid w:val="001421EF"/>
    <w:rsid w:val="001430D5"/>
    <w:rsid w:val="00143AEC"/>
    <w:rsid w:val="001445A7"/>
    <w:rsid w:val="00144B06"/>
    <w:rsid w:val="001453B6"/>
    <w:rsid w:val="00146E9B"/>
    <w:rsid w:val="00147B46"/>
    <w:rsid w:val="0015015B"/>
    <w:rsid w:val="001501C3"/>
    <w:rsid w:val="001501D5"/>
    <w:rsid w:val="00150E36"/>
    <w:rsid w:val="00150EEA"/>
    <w:rsid w:val="00151057"/>
    <w:rsid w:val="001529F7"/>
    <w:rsid w:val="00152F47"/>
    <w:rsid w:val="0015307B"/>
    <w:rsid w:val="00153178"/>
    <w:rsid w:val="00153D73"/>
    <w:rsid w:val="001557B2"/>
    <w:rsid w:val="0015627F"/>
    <w:rsid w:val="00156D0B"/>
    <w:rsid w:val="00156D27"/>
    <w:rsid w:val="00157068"/>
    <w:rsid w:val="00161BA4"/>
    <w:rsid w:val="00161F1A"/>
    <w:rsid w:val="00164BC7"/>
    <w:rsid w:val="00166F7D"/>
    <w:rsid w:val="00170E1C"/>
    <w:rsid w:val="00171258"/>
    <w:rsid w:val="0017260E"/>
    <w:rsid w:val="001729D0"/>
    <w:rsid w:val="001733FE"/>
    <w:rsid w:val="00174438"/>
    <w:rsid w:val="00176921"/>
    <w:rsid w:val="00176DE6"/>
    <w:rsid w:val="00177374"/>
    <w:rsid w:val="00180650"/>
    <w:rsid w:val="001826F6"/>
    <w:rsid w:val="00182C0B"/>
    <w:rsid w:val="001840FF"/>
    <w:rsid w:val="0018436E"/>
    <w:rsid w:val="00184C39"/>
    <w:rsid w:val="00185533"/>
    <w:rsid w:val="00185E2C"/>
    <w:rsid w:val="001870BE"/>
    <w:rsid w:val="0018770B"/>
    <w:rsid w:val="001911C3"/>
    <w:rsid w:val="00194924"/>
    <w:rsid w:val="00194CC0"/>
    <w:rsid w:val="00195160"/>
    <w:rsid w:val="0019708C"/>
    <w:rsid w:val="00197743"/>
    <w:rsid w:val="00197A4E"/>
    <w:rsid w:val="001A53B3"/>
    <w:rsid w:val="001A71B2"/>
    <w:rsid w:val="001A7D27"/>
    <w:rsid w:val="001B091B"/>
    <w:rsid w:val="001B1C18"/>
    <w:rsid w:val="001B242D"/>
    <w:rsid w:val="001B25B6"/>
    <w:rsid w:val="001B2A56"/>
    <w:rsid w:val="001B40DA"/>
    <w:rsid w:val="001B737B"/>
    <w:rsid w:val="001C1202"/>
    <w:rsid w:val="001C32FE"/>
    <w:rsid w:val="001C3685"/>
    <w:rsid w:val="001C5622"/>
    <w:rsid w:val="001C5762"/>
    <w:rsid w:val="001C5A97"/>
    <w:rsid w:val="001C6697"/>
    <w:rsid w:val="001C6BAD"/>
    <w:rsid w:val="001C72E0"/>
    <w:rsid w:val="001D13DC"/>
    <w:rsid w:val="001D2AE2"/>
    <w:rsid w:val="001D3432"/>
    <w:rsid w:val="001D39B5"/>
    <w:rsid w:val="001D44D9"/>
    <w:rsid w:val="001D4C21"/>
    <w:rsid w:val="001D5069"/>
    <w:rsid w:val="001D572C"/>
    <w:rsid w:val="001D59EE"/>
    <w:rsid w:val="001D5AEC"/>
    <w:rsid w:val="001D667A"/>
    <w:rsid w:val="001D6B45"/>
    <w:rsid w:val="001D6FEF"/>
    <w:rsid w:val="001E12A0"/>
    <w:rsid w:val="001E3A05"/>
    <w:rsid w:val="001E547B"/>
    <w:rsid w:val="001E5A2A"/>
    <w:rsid w:val="001E5A34"/>
    <w:rsid w:val="001E6F51"/>
    <w:rsid w:val="001E7644"/>
    <w:rsid w:val="001E7CD9"/>
    <w:rsid w:val="001E7CEF"/>
    <w:rsid w:val="001F01A7"/>
    <w:rsid w:val="001F1742"/>
    <w:rsid w:val="001F1B02"/>
    <w:rsid w:val="001F2ED2"/>
    <w:rsid w:val="001F42C7"/>
    <w:rsid w:val="001F5341"/>
    <w:rsid w:val="001F5624"/>
    <w:rsid w:val="001F5726"/>
    <w:rsid w:val="001F7103"/>
    <w:rsid w:val="001F7B4A"/>
    <w:rsid w:val="001F7F02"/>
    <w:rsid w:val="002009B5"/>
    <w:rsid w:val="00203670"/>
    <w:rsid w:val="00203CBB"/>
    <w:rsid w:val="0020421B"/>
    <w:rsid w:val="0020567F"/>
    <w:rsid w:val="002063A1"/>
    <w:rsid w:val="00206A8F"/>
    <w:rsid w:val="0020750F"/>
    <w:rsid w:val="00210D9D"/>
    <w:rsid w:val="002124A4"/>
    <w:rsid w:val="00213E85"/>
    <w:rsid w:val="002140D5"/>
    <w:rsid w:val="00215485"/>
    <w:rsid w:val="00215EF8"/>
    <w:rsid w:val="00216BE9"/>
    <w:rsid w:val="00217E28"/>
    <w:rsid w:val="00220611"/>
    <w:rsid w:val="002209D1"/>
    <w:rsid w:val="00220E2A"/>
    <w:rsid w:val="002216F1"/>
    <w:rsid w:val="002245BA"/>
    <w:rsid w:val="00224DF4"/>
    <w:rsid w:val="002269CE"/>
    <w:rsid w:val="00226F54"/>
    <w:rsid w:val="002279A0"/>
    <w:rsid w:val="002302F3"/>
    <w:rsid w:val="002308A2"/>
    <w:rsid w:val="002313C9"/>
    <w:rsid w:val="002321B9"/>
    <w:rsid w:val="0023326B"/>
    <w:rsid w:val="002337E7"/>
    <w:rsid w:val="00233EEB"/>
    <w:rsid w:val="002359F3"/>
    <w:rsid w:val="0023631F"/>
    <w:rsid w:val="0024009F"/>
    <w:rsid w:val="002419F0"/>
    <w:rsid w:val="0024279D"/>
    <w:rsid w:val="00242943"/>
    <w:rsid w:val="00243E3E"/>
    <w:rsid w:val="00245F0B"/>
    <w:rsid w:val="00246B4B"/>
    <w:rsid w:val="00247207"/>
    <w:rsid w:val="00247500"/>
    <w:rsid w:val="0025158F"/>
    <w:rsid w:val="002515D0"/>
    <w:rsid w:val="00252385"/>
    <w:rsid w:val="00253740"/>
    <w:rsid w:val="002554EE"/>
    <w:rsid w:val="00256C60"/>
    <w:rsid w:val="00257923"/>
    <w:rsid w:val="00260C6F"/>
    <w:rsid w:val="00261283"/>
    <w:rsid w:val="002626EE"/>
    <w:rsid w:val="00262E99"/>
    <w:rsid w:val="0026315E"/>
    <w:rsid w:val="0026356F"/>
    <w:rsid w:val="002637F8"/>
    <w:rsid w:val="00264D5F"/>
    <w:rsid w:val="00264EC0"/>
    <w:rsid w:val="002652DC"/>
    <w:rsid w:val="00265E8C"/>
    <w:rsid w:val="00265F12"/>
    <w:rsid w:val="002661DA"/>
    <w:rsid w:val="00266231"/>
    <w:rsid w:val="00266AC8"/>
    <w:rsid w:val="002701A1"/>
    <w:rsid w:val="0027038E"/>
    <w:rsid w:val="00270889"/>
    <w:rsid w:val="0027098D"/>
    <w:rsid w:val="00271008"/>
    <w:rsid w:val="00272726"/>
    <w:rsid w:val="00273517"/>
    <w:rsid w:val="002736DB"/>
    <w:rsid w:val="0027401A"/>
    <w:rsid w:val="002741B0"/>
    <w:rsid w:val="00274EDE"/>
    <w:rsid w:val="002755D3"/>
    <w:rsid w:val="0027581F"/>
    <w:rsid w:val="00275829"/>
    <w:rsid w:val="00277413"/>
    <w:rsid w:val="0027770A"/>
    <w:rsid w:val="00280237"/>
    <w:rsid w:val="00280481"/>
    <w:rsid w:val="00283B8F"/>
    <w:rsid w:val="002840D1"/>
    <w:rsid w:val="0028411B"/>
    <w:rsid w:val="002867C5"/>
    <w:rsid w:val="002901F9"/>
    <w:rsid w:val="00291088"/>
    <w:rsid w:val="00293EAB"/>
    <w:rsid w:val="0029429B"/>
    <w:rsid w:val="00295D82"/>
    <w:rsid w:val="00297EBF"/>
    <w:rsid w:val="002A0556"/>
    <w:rsid w:val="002A13DD"/>
    <w:rsid w:val="002A18EA"/>
    <w:rsid w:val="002A4404"/>
    <w:rsid w:val="002A4EB8"/>
    <w:rsid w:val="002A56E2"/>
    <w:rsid w:val="002A58D6"/>
    <w:rsid w:val="002A5D35"/>
    <w:rsid w:val="002A7D92"/>
    <w:rsid w:val="002B1313"/>
    <w:rsid w:val="002B1759"/>
    <w:rsid w:val="002B188A"/>
    <w:rsid w:val="002B2154"/>
    <w:rsid w:val="002B40FF"/>
    <w:rsid w:val="002C17C9"/>
    <w:rsid w:val="002C232A"/>
    <w:rsid w:val="002C2439"/>
    <w:rsid w:val="002C28F0"/>
    <w:rsid w:val="002C5570"/>
    <w:rsid w:val="002C6A41"/>
    <w:rsid w:val="002C79B0"/>
    <w:rsid w:val="002D03F3"/>
    <w:rsid w:val="002D15CB"/>
    <w:rsid w:val="002D2258"/>
    <w:rsid w:val="002D4498"/>
    <w:rsid w:val="002D4C0B"/>
    <w:rsid w:val="002E0CAD"/>
    <w:rsid w:val="002E1342"/>
    <w:rsid w:val="002E14E7"/>
    <w:rsid w:val="002E2777"/>
    <w:rsid w:val="002E2DC3"/>
    <w:rsid w:val="002E3212"/>
    <w:rsid w:val="002E333F"/>
    <w:rsid w:val="002E3B47"/>
    <w:rsid w:val="002E6295"/>
    <w:rsid w:val="002E6846"/>
    <w:rsid w:val="002E7CCD"/>
    <w:rsid w:val="002E7FC0"/>
    <w:rsid w:val="002F00B7"/>
    <w:rsid w:val="002F0311"/>
    <w:rsid w:val="002F08A6"/>
    <w:rsid w:val="002F2B82"/>
    <w:rsid w:val="002F2E92"/>
    <w:rsid w:val="002F3659"/>
    <w:rsid w:val="002F3991"/>
    <w:rsid w:val="002F3F2E"/>
    <w:rsid w:val="002F4149"/>
    <w:rsid w:val="002F64E6"/>
    <w:rsid w:val="002F6BF6"/>
    <w:rsid w:val="00300812"/>
    <w:rsid w:val="00303042"/>
    <w:rsid w:val="00303857"/>
    <w:rsid w:val="003063BC"/>
    <w:rsid w:val="00306EE7"/>
    <w:rsid w:val="00307194"/>
    <w:rsid w:val="00307245"/>
    <w:rsid w:val="00310388"/>
    <w:rsid w:val="0031188D"/>
    <w:rsid w:val="00311C3A"/>
    <w:rsid w:val="0031285D"/>
    <w:rsid w:val="0031545C"/>
    <w:rsid w:val="003156DA"/>
    <w:rsid w:val="00315BA9"/>
    <w:rsid w:val="00320BFD"/>
    <w:rsid w:val="0032218B"/>
    <w:rsid w:val="00324EB9"/>
    <w:rsid w:val="003263C0"/>
    <w:rsid w:val="00326485"/>
    <w:rsid w:val="003274FE"/>
    <w:rsid w:val="00327A9A"/>
    <w:rsid w:val="0033051B"/>
    <w:rsid w:val="0033226F"/>
    <w:rsid w:val="003376E9"/>
    <w:rsid w:val="00337828"/>
    <w:rsid w:val="003406B4"/>
    <w:rsid w:val="00340C6F"/>
    <w:rsid w:val="0034226A"/>
    <w:rsid w:val="00342882"/>
    <w:rsid w:val="00342C84"/>
    <w:rsid w:val="003431D2"/>
    <w:rsid w:val="003441E2"/>
    <w:rsid w:val="003453E6"/>
    <w:rsid w:val="0034667E"/>
    <w:rsid w:val="00347A0D"/>
    <w:rsid w:val="00347ABE"/>
    <w:rsid w:val="00351525"/>
    <w:rsid w:val="0035210E"/>
    <w:rsid w:val="00352A6C"/>
    <w:rsid w:val="0035457B"/>
    <w:rsid w:val="00354587"/>
    <w:rsid w:val="00356435"/>
    <w:rsid w:val="003564AC"/>
    <w:rsid w:val="00360489"/>
    <w:rsid w:val="003627CE"/>
    <w:rsid w:val="00363E8D"/>
    <w:rsid w:val="003643F8"/>
    <w:rsid w:val="003649F2"/>
    <w:rsid w:val="00364AE8"/>
    <w:rsid w:val="00367B10"/>
    <w:rsid w:val="00370A22"/>
    <w:rsid w:val="00371A56"/>
    <w:rsid w:val="00372B6C"/>
    <w:rsid w:val="003740C9"/>
    <w:rsid w:val="003747D0"/>
    <w:rsid w:val="00374E5C"/>
    <w:rsid w:val="0037597D"/>
    <w:rsid w:val="00381A03"/>
    <w:rsid w:val="00384BC5"/>
    <w:rsid w:val="003861F3"/>
    <w:rsid w:val="00387C41"/>
    <w:rsid w:val="00387FD7"/>
    <w:rsid w:val="00390D9D"/>
    <w:rsid w:val="00391854"/>
    <w:rsid w:val="00391A94"/>
    <w:rsid w:val="00393BAE"/>
    <w:rsid w:val="003940AE"/>
    <w:rsid w:val="003942DE"/>
    <w:rsid w:val="00395634"/>
    <w:rsid w:val="00395680"/>
    <w:rsid w:val="00396480"/>
    <w:rsid w:val="00397320"/>
    <w:rsid w:val="0039783E"/>
    <w:rsid w:val="003A1B4F"/>
    <w:rsid w:val="003A3A9B"/>
    <w:rsid w:val="003A450A"/>
    <w:rsid w:val="003A52E3"/>
    <w:rsid w:val="003A6175"/>
    <w:rsid w:val="003A7C0A"/>
    <w:rsid w:val="003B0258"/>
    <w:rsid w:val="003B0411"/>
    <w:rsid w:val="003B0545"/>
    <w:rsid w:val="003B0C24"/>
    <w:rsid w:val="003B16BB"/>
    <w:rsid w:val="003B2086"/>
    <w:rsid w:val="003B2D4B"/>
    <w:rsid w:val="003B3A13"/>
    <w:rsid w:val="003B4195"/>
    <w:rsid w:val="003B46FE"/>
    <w:rsid w:val="003B4ADF"/>
    <w:rsid w:val="003B51CD"/>
    <w:rsid w:val="003B5204"/>
    <w:rsid w:val="003B66BC"/>
    <w:rsid w:val="003B68AD"/>
    <w:rsid w:val="003B7135"/>
    <w:rsid w:val="003B744F"/>
    <w:rsid w:val="003B7FB6"/>
    <w:rsid w:val="003C0EBE"/>
    <w:rsid w:val="003C2C84"/>
    <w:rsid w:val="003C2F15"/>
    <w:rsid w:val="003C3369"/>
    <w:rsid w:val="003C50A3"/>
    <w:rsid w:val="003C5C8C"/>
    <w:rsid w:val="003C71A5"/>
    <w:rsid w:val="003C71A8"/>
    <w:rsid w:val="003D2061"/>
    <w:rsid w:val="003D3991"/>
    <w:rsid w:val="003D3FAB"/>
    <w:rsid w:val="003D5719"/>
    <w:rsid w:val="003D6547"/>
    <w:rsid w:val="003D6B67"/>
    <w:rsid w:val="003D7207"/>
    <w:rsid w:val="003D7BF8"/>
    <w:rsid w:val="003E0D62"/>
    <w:rsid w:val="003E18E4"/>
    <w:rsid w:val="003E1A57"/>
    <w:rsid w:val="003E1CA7"/>
    <w:rsid w:val="003E32EE"/>
    <w:rsid w:val="003E48FA"/>
    <w:rsid w:val="003E5982"/>
    <w:rsid w:val="003E5F31"/>
    <w:rsid w:val="003E7626"/>
    <w:rsid w:val="003E7CAE"/>
    <w:rsid w:val="003F0778"/>
    <w:rsid w:val="003F192F"/>
    <w:rsid w:val="003F1DE9"/>
    <w:rsid w:val="003F20E3"/>
    <w:rsid w:val="003F2B39"/>
    <w:rsid w:val="003F327D"/>
    <w:rsid w:val="003F37C8"/>
    <w:rsid w:val="003F38AE"/>
    <w:rsid w:val="003F4B16"/>
    <w:rsid w:val="003F574B"/>
    <w:rsid w:val="0040055F"/>
    <w:rsid w:val="004008C2"/>
    <w:rsid w:val="00400CF1"/>
    <w:rsid w:val="00401051"/>
    <w:rsid w:val="004012B8"/>
    <w:rsid w:val="0040342A"/>
    <w:rsid w:val="00404532"/>
    <w:rsid w:val="004053DE"/>
    <w:rsid w:val="00405EBF"/>
    <w:rsid w:val="004069B1"/>
    <w:rsid w:val="00411D7B"/>
    <w:rsid w:val="0041391B"/>
    <w:rsid w:val="00415B6E"/>
    <w:rsid w:val="00416BEE"/>
    <w:rsid w:val="00417421"/>
    <w:rsid w:val="0042070B"/>
    <w:rsid w:val="00421A59"/>
    <w:rsid w:val="004225E6"/>
    <w:rsid w:val="0042261A"/>
    <w:rsid w:val="00423DA7"/>
    <w:rsid w:val="0042413A"/>
    <w:rsid w:val="00425EB9"/>
    <w:rsid w:val="00426D26"/>
    <w:rsid w:val="00432983"/>
    <w:rsid w:val="0043337B"/>
    <w:rsid w:val="00433BC2"/>
    <w:rsid w:val="00434E77"/>
    <w:rsid w:val="00435A1F"/>
    <w:rsid w:val="00436502"/>
    <w:rsid w:val="0043659E"/>
    <w:rsid w:val="00436B86"/>
    <w:rsid w:val="004373FF"/>
    <w:rsid w:val="004377F6"/>
    <w:rsid w:val="00440670"/>
    <w:rsid w:val="004408F6"/>
    <w:rsid w:val="004416F1"/>
    <w:rsid w:val="004418C8"/>
    <w:rsid w:val="00441909"/>
    <w:rsid w:val="00446374"/>
    <w:rsid w:val="00447975"/>
    <w:rsid w:val="00451151"/>
    <w:rsid w:val="00451780"/>
    <w:rsid w:val="00452DD5"/>
    <w:rsid w:val="00452FD7"/>
    <w:rsid w:val="00453D68"/>
    <w:rsid w:val="00454693"/>
    <w:rsid w:val="004549AD"/>
    <w:rsid w:val="00454DC4"/>
    <w:rsid w:val="0045504B"/>
    <w:rsid w:val="00455531"/>
    <w:rsid w:val="00455820"/>
    <w:rsid w:val="00457788"/>
    <w:rsid w:val="004578F6"/>
    <w:rsid w:val="004601E7"/>
    <w:rsid w:val="00460745"/>
    <w:rsid w:val="0046198E"/>
    <w:rsid w:val="004622ED"/>
    <w:rsid w:val="004629A1"/>
    <w:rsid w:val="00464F7B"/>
    <w:rsid w:val="0046590F"/>
    <w:rsid w:val="00467BA8"/>
    <w:rsid w:val="00471173"/>
    <w:rsid w:val="00471B79"/>
    <w:rsid w:val="00471E45"/>
    <w:rsid w:val="0047221F"/>
    <w:rsid w:val="004732B2"/>
    <w:rsid w:val="0047357E"/>
    <w:rsid w:val="0047486B"/>
    <w:rsid w:val="00476330"/>
    <w:rsid w:val="0048193D"/>
    <w:rsid w:val="004819F9"/>
    <w:rsid w:val="0048228F"/>
    <w:rsid w:val="00482D24"/>
    <w:rsid w:val="00483C93"/>
    <w:rsid w:val="004846F4"/>
    <w:rsid w:val="00484B1F"/>
    <w:rsid w:val="00484B26"/>
    <w:rsid w:val="00484C29"/>
    <w:rsid w:val="00487B64"/>
    <w:rsid w:val="004919F1"/>
    <w:rsid w:val="004924B6"/>
    <w:rsid w:val="00493364"/>
    <w:rsid w:val="0049361F"/>
    <w:rsid w:val="00493906"/>
    <w:rsid w:val="00495D13"/>
    <w:rsid w:val="00495F6C"/>
    <w:rsid w:val="0049657D"/>
    <w:rsid w:val="00497C21"/>
    <w:rsid w:val="004A04CA"/>
    <w:rsid w:val="004A38D8"/>
    <w:rsid w:val="004A51B5"/>
    <w:rsid w:val="004A65A4"/>
    <w:rsid w:val="004A6B45"/>
    <w:rsid w:val="004B0D95"/>
    <w:rsid w:val="004B4F29"/>
    <w:rsid w:val="004B725E"/>
    <w:rsid w:val="004B7826"/>
    <w:rsid w:val="004C29F3"/>
    <w:rsid w:val="004C36A7"/>
    <w:rsid w:val="004C49B4"/>
    <w:rsid w:val="004C5ED6"/>
    <w:rsid w:val="004C6840"/>
    <w:rsid w:val="004D0281"/>
    <w:rsid w:val="004D0FC3"/>
    <w:rsid w:val="004D1838"/>
    <w:rsid w:val="004D186A"/>
    <w:rsid w:val="004D3466"/>
    <w:rsid w:val="004D5B0A"/>
    <w:rsid w:val="004D673C"/>
    <w:rsid w:val="004D6C9F"/>
    <w:rsid w:val="004D715E"/>
    <w:rsid w:val="004D7604"/>
    <w:rsid w:val="004E047C"/>
    <w:rsid w:val="004E05AC"/>
    <w:rsid w:val="004E0966"/>
    <w:rsid w:val="004E124E"/>
    <w:rsid w:val="004E1B92"/>
    <w:rsid w:val="004E30C9"/>
    <w:rsid w:val="004E4783"/>
    <w:rsid w:val="004E4D31"/>
    <w:rsid w:val="004E5A04"/>
    <w:rsid w:val="004E5F3A"/>
    <w:rsid w:val="004E6CD6"/>
    <w:rsid w:val="004F0208"/>
    <w:rsid w:val="004F0BA4"/>
    <w:rsid w:val="004F11E4"/>
    <w:rsid w:val="004F2B66"/>
    <w:rsid w:val="004F46F5"/>
    <w:rsid w:val="004F5410"/>
    <w:rsid w:val="004F5914"/>
    <w:rsid w:val="004F769F"/>
    <w:rsid w:val="004F7CAD"/>
    <w:rsid w:val="00501DA5"/>
    <w:rsid w:val="0050276F"/>
    <w:rsid w:val="00503AB9"/>
    <w:rsid w:val="0050405A"/>
    <w:rsid w:val="005045FF"/>
    <w:rsid w:val="00504A4A"/>
    <w:rsid w:val="00504C58"/>
    <w:rsid w:val="00504C59"/>
    <w:rsid w:val="005052C8"/>
    <w:rsid w:val="005053D8"/>
    <w:rsid w:val="005060D7"/>
    <w:rsid w:val="00511140"/>
    <w:rsid w:val="00511C85"/>
    <w:rsid w:val="00515A97"/>
    <w:rsid w:val="00516C9B"/>
    <w:rsid w:val="005224E2"/>
    <w:rsid w:val="00523C69"/>
    <w:rsid w:val="00524EB3"/>
    <w:rsid w:val="005265AE"/>
    <w:rsid w:val="00526635"/>
    <w:rsid w:val="00527061"/>
    <w:rsid w:val="005308A7"/>
    <w:rsid w:val="005316C9"/>
    <w:rsid w:val="0053175E"/>
    <w:rsid w:val="005317EC"/>
    <w:rsid w:val="00531C1B"/>
    <w:rsid w:val="00532D67"/>
    <w:rsid w:val="0053406B"/>
    <w:rsid w:val="00534823"/>
    <w:rsid w:val="00534E68"/>
    <w:rsid w:val="00535176"/>
    <w:rsid w:val="005354F5"/>
    <w:rsid w:val="005357B0"/>
    <w:rsid w:val="00536242"/>
    <w:rsid w:val="00536622"/>
    <w:rsid w:val="005405EE"/>
    <w:rsid w:val="005416BD"/>
    <w:rsid w:val="00541847"/>
    <w:rsid w:val="00543408"/>
    <w:rsid w:val="00543E6F"/>
    <w:rsid w:val="0054422A"/>
    <w:rsid w:val="00550894"/>
    <w:rsid w:val="005518E7"/>
    <w:rsid w:val="005521A2"/>
    <w:rsid w:val="00552C18"/>
    <w:rsid w:val="00552D79"/>
    <w:rsid w:val="005550C5"/>
    <w:rsid w:val="00556460"/>
    <w:rsid w:val="005568F8"/>
    <w:rsid w:val="00557CA0"/>
    <w:rsid w:val="0056026F"/>
    <w:rsid w:val="005609D1"/>
    <w:rsid w:val="00560FB0"/>
    <w:rsid w:val="00563C3D"/>
    <w:rsid w:val="00563C84"/>
    <w:rsid w:val="00565740"/>
    <w:rsid w:val="00566019"/>
    <w:rsid w:val="005670D9"/>
    <w:rsid w:val="00567E54"/>
    <w:rsid w:val="00571183"/>
    <w:rsid w:val="0057187F"/>
    <w:rsid w:val="00571F28"/>
    <w:rsid w:val="0057336D"/>
    <w:rsid w:val="00574024"/>
    <w:rsid w:val="0057440D"/>
    <w:rsid w:val="00574AE7"/>
    <w:rsid w:val="00574D8B"/>
    <w:rsid w:val="0057729B"/>
    <w:rsid w:val="0057776A"/>
    <w:rsid w:val="0057780D"/>
    <w:rsid w:val="005779A1"/>
    <w:rsid w:val="005800DA"/>
    <w:rsid w:val="00580BF5"/>
    <w:rsid w:val="0058129A"/>
    <w:rsid w:val="005813C6"/>
    <w:rsid w:val="00581BF1"/>
    <w:rsid w:val="00583960"/>
    <w:rsid w:val="00583C61"/>
    <w:rsid w:val="00584893"/>
    <w:rsid w:val="00585456"/>
    <w:rsid w:val="005859A9"/>
    <w:rsid w:val="00585F1B"/>
    <w:rsid w:val="005868E2"/>
    <w:rsid w:val="00587954"/>
    <w:rsid w:val="00590018"/>
    <w:rsid w:val="00590E6E"/>
    <w:rsid w:val="005913F6"/>
    <w:rsid w:val="00591B3F"/>
    <w:rsid w:val="00592F55"/>
    <w:rsid w:val="0059332B"/>
    <w:rsid w:val="0059398B"/>
    <w:rsid w:val="005939F2"/>
    <w:rsid w:val="00594BA3"/>
    <w:rsid w:val="00595273"/>
    <w:rsid w:val="00595EEA"/>
    <w:rsid w:val="005A056A"/>
    <w:rsid w:val="005A2466"/>
    <w:rsid w:val="005A2C6B"/>
    <w:rsid w:val="005A40D7"/>
    <w:rsid w:val="005A6B5C"/>
    <w:rsid w:val="005B049B"/>
    <w:rsid w:val="005B2319"/>
    <w:rsid w:val="005B2A21"/>
    <w:rsid w:val="005B3805"/>
    <w:rsid w:val="005B668E"/>
    <w:rsid w:val="005B7136"/>
    <w:rsid w:val="005C0728"/>
    <w:rsid w:val="005C0F3C"/>
    <w:rsid w:val="005C2417"/>
    <w:rsid w:val="005C31C1"/>
    <w:rsid w:val="005C3959"/>
    <w:rsid w:val="005C4F53"/>
    <w:rsid w:val="005C5530"/>
    <w:rsid w:val="005C7BEF"/>
    <w:rsid w:val="005D0296"/>
    <w:rsid w:val="005D270D"/>
    <w:rsid w:val="005D3346"/>
    <w:rsid w:val="005D4186"/>
    <w:rsid w:val="005D4345"/>
    <w:rsid w:val="005D467C"/>
    <w:rsid w:val="005D485E"/>
    <w:rsid w:val="005D4B4C"/>
    <w:rsid w:val="005D52A8"/>
    <w:rsid w:val="005D52C0"/>
    <w:rsid w:val="005D5A5C"/>
    <w:rsid w:val="005D6C7E"/>
    <w:rsid w:val="005E1C20"/>
    <w:rsid w:val="005E2A45"/>
    <w:rsid w:val="005E3463"/>
    <w:rsid w:val="005E5043"/>
    <w:rsid w:val="005E5113"/>
    <w:rsid w:val="005E5EB8"/>
    <w:rsid w:val="005E71B7"/>
    <w:rsid w:val="005E7568"/>
    <w:rsid w:val="005E7C34"/>
    <w:rsid w:val="005F1BE0"/>
    <w:rsid w:val="005F2257"/>
    <w:rsid w:val="005F35EE"/>
    <w:rsid w:val="005F4045"/>
    <w:rsid w:val="005F696B"/>
    <w:rsid w:val="005F71E3"/>
    <w:rsid w:val="005F7214"/>
    <w:rsid w:val="005F7A69"/>
    <w:rsid w:val="006006DF"/>
    <w:rsid w:val="006008D8"/>
    <w:rsid w:val="006009B8"/>
    <w:rsid w:val="00601644"/>
    <w:rsid w:val="006029F2"/>
    <w:rsid w:val="00603737"/>
    <w:rsid w:val="00603A2F"/>
    <w:rsid w:val="00604A32"/>
    <w:rsid w:val="006068CF"/>
    <w:rsid w:val="006077AD"/>
    <w:rsid w:val="00610089"/>
    <w:rsid w:val="00610E8C"/>
    <w:rsid w:val="00610F1E"/>
    <w:rsid w:val="00611928"/>
    <w:rsid w:val="00611D8D"/>
    <w:rsid w:val="00612914"/>
    <w:rsid w:val="0061325A"/>
    <w:rsid w:val="00613541"/>
    <w:rsid w:val="00614D44"/>
    <w:rsid w:val="00614E2F"/>
    <w:rsid w:val="00614EFA"/>
    <w:rsid w:val="0061654F"/>
    <w:rsid w:val="00616E57"/>
    <w:rsid w:val="00617392"/>
    <w:rsid w:val="006203B3"/>
    <w:rsid w:val="00620799"/>
    <w:rsid w:val="00620A7E"/>
    <w:rsid w:val="00620D70"/>
    <w:rsid w:val="00620F61"/>
    <w:rsid w:val="00621546"/>
    <w:rsid w:val="006240C9"/>
    <w:rsid w:val="006241BC"/>
    <w:rsid w:val="00625DA1"/>
    <w:rsid w:val="006262BD"/>
    <w:rsid w:val="00626A19"/>
    <w:rsid w:val="00626FF8"/>
    <w:rsid w:val="006308AA"/>
    <w:rsid w:val="00632889"/>
    <w:rsid w:val="00632ECC"/>
    <w:rsid w:val="00635173"/>
    <w:rsid w:val="00637BEF"/>
    <w:rsid w:val="0064082E"/>
    <w:rsid w:val="006418ED"/>
    <w:rsid w:val="0064195E"/>
    <w:rsid w:val="00643E65"/>
    <w:rsid w:val="00644856"/>
    <w:rsid w:val="0064507B"/>
    <w:rsid w:val="006458E9"/>
    <w:rsid w:val="00646266"/>
    <w:rsid w:val="00650F7E"/>
    <w:rsid w:val="006513C0"/>
    <w:rsid w:val="00651458"/>
    <w:rsid w:val="0065306F"/>
    <w:rsid w:val="0065386D"/>
    <w:rsid w:val="006567BC"/>
    <w:rsid w:val="006571E6"/>
    <w:rsid w:val="006609AF"/>
    <w:rsid w:val="00661C60"/>
    <w:rsid w:val="006635E4"/>
    <w:rsid w:val="00663E94"/>
    <w:rsid w:val="0066440A"/>
    <w:rsid w:val="00664616"/>
    <w:rsid w:val="0066620C"/>
    <w:rsid w:val="00667289"/>
    <w:rsid w:val="00667DF1"/>
    <w:rsid w:val="00670800"/>
    <w:rsid w:val="00670818"/>
    <w:rsid w:val="00671312"/>
    <w:rsid w:val="006716A8"/>
    <w:rsid w:val="006716E1"/>
    <w:rsid w:val="00671F6B"/>
    <w:rsid w:val="006732D0"/>
    <w:rsid w:val="006734CF"/>
    <w:rsid w:val="00674E51"/>
    <w:rsid w:val="006755A3"/>
    <w:rsid w:val="00676151"/>
    <w:rsid w:val="006768DF"/>
    <w:rsid w:val="006838CC"/>
    <w:rsid w:val="00684190"/>
    <w:rsid w:val="00684D0C"/>
    <w:rsid w:val="006873C7"/>
    <w:rsid w:val="00687C13"/>
    <w:rsid w:val="00687F49"/>
    <w:rsid w:val="00690BF3"/>
    <w:rsid w:val="00692027"/>
    <w:rsid w:val="0069209E"/>
    <w:rsid w:val="0069220A"/>
    <w:rsid w:val="00693D96"/>
    <w:rsid w:val="00693E92"/>
    <w:rsid w:val="006946F9"/>
    <w:rsid w:val="00694820"/>
    <w:rsid w:val="0069491F"/>
    <w:rsid w:val="006956B1"/>
    <w:rsid w:val="0069610B"/>
    <w:rsid w:val="006A13EF"/>
    <w:rsid w:val="006A18D5"/>
    <w:rsid w:val="006A1B06"/>
    <w:rsid w:val="006A1E8C"/>
    <w:rsid w:val="006A3AD9"/>
    <w:rsid w:val="006A4553"/>
    <w:rsid w:val="006A4C0C"/>
    <w:rsid w:val="006A507F"/>
    <w:rsid w:val="006A58D5"/>
    <w:rsid w:val="006A6744"/>
    <w:rsid w:val="006A7E2E"/>
    <w:rsid w:val="006B0025"/>
    <w:rsid w:val="006B02F2"/>
    <w:rsid w:val="006B1040"/>
    <w:rsid w:val="006B11E4"/>
    <w:rsid w:val="006B134D"/>
    <w:rsid w:val="006B13F0"/>
    <w:rsid w:val="006B14BD"/>
    <w:rsid w:val="006B2218"/>
    <w:rsid w:val="006B286A"/>
    <w:rsid w:val="006B2C4F"/>
    <w:rsid w:val="006B4E3B"/>
    <w:rsid w:val="006B63D2"/>
    <w:rsid w:val="006B67AA"/>
    <w:rsid w:val="006B7325"/>
    <w:rsid w:val="006B7954"/>
    <w:rsid w:val="006C0B2A"/>
    <w:rsid w:val="006C0D15"/>
    <w:rsid w:val="006C0F9C"/>
    <w:rsid w:val="006C3B86"/>
    <w:rsid w:val="006C4B98"/>
    <w:rsid w:val="006C4C62"/>
    <w:rsid w:val="006C4E4D"/>
    <w:rsid w:val="006C5A69"/>
    <w:rsid w:val="006C6518"/>
    <w:rsid w:val="006C6C6E"/>
    <w:rsid w:val="006D156C"/>
    <w:rsid w:val="006D2A84"/>
    <w:rsid w:val="006D3BD9"/>
    <w:rsid w:val="006D452E"/>
    <w:rsid w:val="006D5565"/>
    <w:rsid w:val="006D57DE"/>
    <w:rsid w:val="006D7449"/>
    <w:rsid w:val="006E0F5E"/>
    <w:rsid w:val="006E1CE2"/>
    <w:rsid w:val="006E2D38"/>
    <w:rsid w:val="006E3A39"/>
    <w:rsid w:val="006E4951"/>
    <w:rsid w:val="006E6056"/>
    <w:rsid w:val="006E78CD"/>
    <w:rsid w:val="006F01FB"/>
    <w:rsid w:val="006F0776"/>
    <w:rsid w:val="006F11EE"/>
    <w:rsid w:val="006F1FAB"/>
    <w:rsid w:val="006F209C"/>
    <w:rsid w:val="006F32C8"/>
    <w:rsid w:val="006F3CC6"/>
    <w:rsid w:val="006F57DF"/>
    <w:rsid w:val="006F6532"/>
    <w:rsid w:val="006F68A4"/>
    <w:rsid w:val="006F7D8D"/>
    <w:rsid w:val="006F7F97"/>
    <w:rsid w:val="00703FEF"/>
    <w:rsid w:val="00704A08"/>
    <w:rsid w:val="0070702C"/>
    <w:rsid w:val="00707041"/>
    <w:rsid w:val="007071BE"/>
    <w:rsid w:val="00707902"/>
    <w:rsid w:val="0071004C"/>
    <w:rsid w:val="007109C1"/>
    <w:rsid w:val="00710C73"/>
    <w:rsid w:val="00711CC2"/>
    <w:rsid w:val="007157B8"/>
    <w:rsid w:val="00716BDF"/>
    <w:rsid w:val="0071758C"/>
    <w:rsid w:val="0072015C"/>
    <w:rsid w:val="00720341"/>
    <w:rsid w:val="007209C7"/>
    <w:rsid w:val="00720CA0"/>
    <w:rsid w:val="00721D4B"/>
    <w:rsid w:val="00721F78"/>
    <w:rsid w:val="007227B1"/>
    <w:rsid w:val="007234CC"/>
    <w:rsid w:val="00725BD4"/>
    <w:rsid w:val="00726C3F"/>
    <w:rsid w:val="00726EE8"/>
    <w:rsid w:val="00727BB0"/>
    <w:rsid w:val="00727BB9"/>
    <w:rsid w:val="00730DBA"/>
    <w:rsid w:val="007317B9"/>
    <w:rsid w:val="00732167"/>
    <w:rsid w:val="0073230E"/>
    <w:rsid w:val="00733AB4"/>
    <w:rsid w:val="007342C5"/>
    <w:rsid w:val="00734B48"/>
    <w:rsid w:val="00735281"/>
    <w:rsid w:val="007359F1"/>
    <w:rsid w:val="00735E55"/>
    <w:rsid w:val="0073656F"/>
    <w:rsid w:val="00741683"/>
    <w:rsid w:val="00742474"/>
    <w:rsid w:val="007428FD"/>
    <w:rsid w:val="00743166"/>
    <w:rsid w:val="007432FF"/>
    <w:rsid w:val="00743943"/>
    <w:rsid w:val="00743E5A"/>
    <w:rsid w:val="00744073"/>
    <w:rsid w:val="00744A1A"/>
    <w:rsid w:val="00744A1B"/>
    <w:rsid w:val="00744A86"/>
    <w:rsid w:val="00744AD9"/>
    <w:rsid w:val="00745533"/>
    <w:rsid w:val="0074613E"/>
    <w:rsid w:val="00746372"/>
    <w:rsid w:val="00746B03"/>
    <w:rsid w:val="00747C12"/>
    <w:rsid w:val="00751A28"/>
    <w:rsid w:val="00751CCD"/>
    <w:rsid w:val="00752328"/>
    <w:rsid w:val="00752803"/>
    <w:rsid w:val="00752C56"/>
    <w:rsid w:val="00752E64"/>
    <w:rsid w:val="007543B8"/>
    <w:rsid w:val="0075520B"/>
    <w:rsid w:val="00755394"/>
    <w:rsid w:val="00756F6A"/>
    <w:rsid w:val="00760041"/>
    <w:rsid w:val="00760143"/>
    <w:rsid w:val="00761033"/>
    <w:rsid w:val="0076185D"/>
    <w:rsid w:val="00762B67"/>
    <w:rsid w:val="0076557C"/>
    <w:rsid w:val="00765935"/>
    <w:rsid w:val="00765ED3"/>
    <w:rsid w:val="007663EC"/>
    <w:rsid w:val="007665B1"/>
    <w:rsid w:val="00773834"/>
    <w:rsid w:val="00774882"/>
    <w:rsid w:val="00774BC7"/>
    <w:rsid w:val="00777059"/>
    <w:rsid w:val="00777069"/>
    <w:rsid w:val="00780DD1"/>
    <w:rsid w:val="00784EB5"/>
    <w:rsid w:val="00785595"/>
    <w:rsid w:val="007872B6"/>
    <w:rsid w:val="007875E1"/>
    <w:rsid w:val="00787A7F"/>
    <w:rsid w:val="00787B1B"/>
    <w:rsid w:val="00791DEA"/>
    <w:rsid w:val="00792298"/>
    <w:rsid w:val="00792362"/>
    <w:rsid w:val="00792A0A"/>
    <w:rsid w:val="00792A8B"/>
    <w:rsid w:val="00792B11"/>
    <w:rsid w:val="00794128"/>
    <w:rsid w:val="0079522C"/>
    <w:rsid w:val="00795A21"/>
    <w:rsid w:val="00796A09"/>
    <w:rsid w:val="007A0189"/>
    <w:rsid w:val="007A042C"/>
    <w:rsid w:val="007A1E16"/>
    <w:rsid w:val="007A20E7"/>
    <w:rsid w:val="007A25B5"/>
    <w:rsid w:val="007A3319"/>
    <w:rsid w:val="007A4106"/>
    <w:rsid w:val="007A503B"/>
    <w:rsid w:val="007A5152"/>
    <w:rsid w:val="007A5486"/>
    <w:rsid w:val="007A58C8"/>
    <w:rsid w:val="007A5EE8"/>
    <w:rsid w:val="007A711B"/>
    <w:rsid w:val="007A714E"/>
    <w:rsid w:val="007A7A70"/>
    <w:rsid w:val="007B0D8D"/>
    <w:rsid w:val="007B1E4D"/>
    <w:rsid w:val="007B2A22"/>
    <w:rsid w:val="007B2A86"/>
    <w:rsid w:val="007B2CF2"/>
    <w:rsid w:val="007B2F87"/>
    <w:rsid w:val="007B3D05"/>
    <w:rsid w:val="007B490A"/>
    <w:rsid w:val="007B636E"/>
    <w:rsid w:val="007B6AC3"/>
    <w:rsid w:val="007B6BF3"/>
    <w:rsid w:val="007B6EAD"/>
    <w:rsid w:val="007B6F92"/>
    <w:rsid w:val="007B72C4"/>
    <w:rsid w:val="007B749F"/>
    <w:rsid w:val="007B7995"/>
    <w:rsid w:val="007C0ADC"/>
    <w:rsid w:val="007C0C39"/>
    <w:rsid w:val="007C1A9D"/>
    <w:rsid w:val="007C2079"/>
    <w:rsid w:val="007C23D9"/>
    <w:rsid w:val="007C2A6D"/>
    <w:rsid w:val="007C2DEE"/>
    <w:rsid w:val="007C392E"/>
    <w:rsid w:val="007C3C69"/>
    <w:rsid w:val="007C4960"/>
    <w:rsid w:val="007C526B"/>
    <w:rsid w:val="007D3E66"/>
    <w:rsid w:val="007D4F23"/>
    <w:rsid w:val="007D6DAD"/>
    <w:rsid w:val="007E2ED8"/>
    <w:rsid w:val="007E333E"/>
    <w:rsid w:val="007E562C"/>
    <w:rsid w:val="007E655D"/>
    <w:rsid w:val="007E6BAC"/>
    <w:rsid w:val="007E6C36"/>
    <w:rsid w:val="007E6F79"/>
    <w:rsid w:val="007E7E5C"/>
    <w:rsid w:val="007F0120"/>
    <w:rsid w:val="007F0431"/>
    <w:rsid w:val="007F0A61"/>
    <w:rsid w:val="007F27CA"/>
    <w:rsid w:val="007F3520"/>
    <w:rsid w:val="007F3A79"/>
    <w:rsid w:val="007F46E8"/>
    <w:rsid w:val="007F4DCC"/>
    <w:rsid w:val="007F5330"/>
    <w:rsid w:val="007F7301"/>
    <w:rsid w:val="008005D3"/>
    <w:rsid w:val="0080069F"/>
    <w:rsid w:val="008007F7"/>
    <w:rsid w:val="00800FD6"/>
    <w:rsid w:val="00802026"/>
    <w:rsid w:val="00802AFE"/>
    <w:rsid w:val="008039E8"/>
    <w:rsid w:val="008041E7"/>
    <w:rsid w:val="0080488F"/>
    <w:rsid w:val="00805F83"/>
    <w:rsid w:val="00806498"/>
    <w:rsid w:val="0081104B"/>
    <w:rsid w:val="0081172E"/>
    <w:rsid w:val="008118D2"/>
    <w:rsid w:val="00811FC7"/>
    <w:rsid w:val="00812496"/>
    <w:rsid w:val="00812E2D"/>
    <w:rsid w:val="00812E5F"/>
    <w:rsid w:val="008134EB"/>
    <w:rsid w:val="0081371F"/>
    <w:rsid w:val="008146E5"/>
    <w:rsid w:val="00814BA8"/>
    <w:rsid w:val="00814D95"/>
    <w:rsid w:val="00815356"/>
    <w:rsid w:val="00816281"/>
    <w:rsid w:val="00817240"/>
    <w:rsid w:val="00817DD2"/>
    <w:rsid w:val="008200C4"/>
    <w:rsid w:val="0082077D"/>
    <w:rsid w:val="00821451"/>
    <w:rsid w:val="00821BB3"/>
    <w:rsid w:val="0082237B"/>
    <w:rsid w:val="00822789"/>
    <w:rsid w:val="00823DB7"/>
    <w:rsid w:val="0082646A"/>
    <w:rsid w:val="00827D64"/>
    <w:rsid w:val="0083149C"/>
    <w:rsid w:val="00832B6D"/>
    <w:rsid w:val="00832CA0"/>
    <w:rsid w:val="008342D9"/>
    <w:rsid w:val="008354C4"/>
    <w:rsid w:val="0083671D"/>
    <w:rsid w:val="008371F4"/>
    <w:rsid w:val="008376EA"/>
    <w:rsid w:val="00840DDD"/>
    <w:rsid w:val="00841287"/>
    <w:rsid w:val="00841ED4"/>
    <w:rsid w:val="00843067"/>
    <w:rsid w:val="0084319E"/>
    <w:rsid w:val="00843283"/>
    <w:rsid w:val="00843445"/>
    <w:rsid w:val="0084371A"/>
    <w:rsid w:val="008446FF"/>
    <w:rsid w:val="008447C1"/>
    <w:rsid w:val="00846456"/>
    <w:rsid w:val="00846922"/>
    <w:rsid w:val="00850137"/>
    <w:rsid w:val="00851476"/>
    <w:rsid w:val="00852A21"/>
    <w:rsid w:val="00852E9B"/>
    <w:rsid w:val="00853BFD"/>
    <w:rsid w:val="0085405A"/>
    <w:rsid w:val="00856747"/>
    <w:rsid w:val="008573B6"/>
    <w:rsid w:val="00857A99"/>
    <w:rsid w:val="008623E6"/>
    <w:rsid w:val="00864FFE"/>
    <w:rsid w:val="00865B19"/>
    <w:rsid w:val="00865BBD"/>
    <w:rsid w:val="0086616F"/>
    <w:rsid w:val="00866B38"/>
    <w:rsid w:val="00866BEB"/>
    <w:rsid w:val="0087009E"/>
    <w:rsid w:val="00870468"/>
    <w:rsid w:val="008711EF"/>
    <w:rsid w:val="00871255"/>
    <w:rsid w:val="00871A3B"/>
    <w:rsid w:val="00872D84"/>
    <w:rsid w:val="00874DC5"/>
    <w:rsid w:val="00874E53"/>
    <w:rsid w:val="00875044"/>
    <w:rsid w:val="0087581E"/>
    <w:rsid w:val="008773F7"/>
    <w:rsid w:val="00880558"/>
    <w:rsid w:val="00880BE1"/>
    <w:rsid w:val="0088182B"/>
    <w:rsid w:val="00882B3B"/>
    <w:rsid w:val="00883F80"/>
    <w:rsid w:val="0088432B"/>
    <w:rsid w:val="00885448"/>
    <w:rsid w:val="0088556B"/>
    <w:rsid w:val="00885A8C"/>
    <w:rsid w:val="00887E95"/>
    <w:rsid w:val="008903D8"/>
    <w:rsid w:val="00890407"/>
    <w:rsid w:val="00892C15"/>
    <w:rsid w:val="00892E8E"/>
    <w:rsid w:val="008939DA"/>
    <w:rsid w:val="00894EE4"/>
    <w:rsid w:val="008951D9"/>
    <w:rsid w:val="00895C8E"/>
    <w:rsid w:val="00896637"/>
    <w:rsid w:val="008A0E5B"/>
    <w:rsid w:val="008A0F7B"/>
    <w:rsid w:val="008A1D90"/>
    <w:rsid w:val="008A24C3"/>
    <w:rsid w:val="008A4B95"/>
    <w:rsid w:val="008A4CF2"/>
    <w:rsid w:val="008A5458"/>
    <w:rsid w:val="008A60D8"/>
    <w:rsid w:val="008A6CB4"/>
    <w:rsid w:val="008B0162"/>
    <w:rsid w:val="008B21E0"/>
    <w:rsid w:val="008B3F2E"/>
    <w:rsid w:val="008B45A1"/>
    <w:rsid w:val="008B481F"/>
    <w:rsid w:val="008B4A49"/>
    <w:rsid w:val="008B52D5"/>
    <w:rsid w:val="008B55FF"/>
    <w:rsid w:val="008B61A5"/>
    <w:rsid w:val="008B61E6"/>
    <w:rsid w:val="008B66A2"/>
    <w:rsid w:val="008B6F8F"/>
    <w:rsid w:val="008B7FF8"/>
    <w:rsid w:val="008C0308"/>
    <w:rsid w:val="008C1E6F"/>
    <w:rsid w:val="008C2360"/>
    <w:rsid w:val="008C4232"/>
    <w:rsid w:val="008C513B"/>
    <w:rsid w:val="008C6F81"/>
    <w:rsid w:val="008C6FEF"/>
    <w:rsid w:val="008D0F72"/>
    <w:rsid w:val="008D2682"/>
    <w:rsid w:val="008D3233"/>
    <w:rsid w:val="008D34A1"/>
    <w:rsid w:val="008D4245"/>
    <w:rsid w:val="008D5036"/>
    <w:rsid w:val="008D5216"/>
    <w:rsid w:val="008D5890"/>
    <w:rsid w:val="008D6F3C"/>
    <w:rsid w:val="008E040A"/>
    <w:rsid w:val="008E0C1A"/>
    <w:rsid w:val="008E34EA"/>
    <w:rsid w:val="008E3894"/>
    <w:rsid w:val="008E48EC"/>
    <w:rsid w:val="008E5A5E"/>
    <w:rsid w:val="008E61BC"/>
    <w:rsid w:val="008E6927"/>
    <w:rsid w:val="008F004B"/>
    <w:rsid w:val="008F1149"/>
    <w:rsid w:val="008F1156"/>
    <w:rsid w:val="008F18B2"/>
    <w:rsid w:val="008F1DD6"/>
    <w:rsid w:val="008F658D"/>
    <w:rsid w:val="008F68E4"/>
    <w:rsid w:val="008F6916"/>
    <w:rsid w:val="008F7938"/>
    <w:rsid w:val="009006E9"/>
    <w:rsid w:val="00901102"/>
    <w:rsid w:val="00901F58"/>
    <w:rsid w:val="00902149"/>
    <w:rsid w:val="00902D2C"/>
    <w:rsid w:val="009044AF"/>
    <w:rsid w:val="009045D2"/>
    <w:rsid w:val="00904C61"/>
    <w:rsid w:val="0090774A"/>
    <w:rsid w:val="00910969"/>
    <w:rsid w:val="00910F18"/>
    <w:rsid w:val="00912B86"/>
    <w:rsid w:val="00914DC0"/>
    <w:rsid w:val="0091502C"/>
    <w:rsid w:val="00915525"/>
    <w:rsid w:val="009164F5"/>
    <w:rsid w:val="0091692C"/>
    <w:rsid w:val="009210A5"/>
    <w:rsid w:val="00921B0C"/>
    <w:rsid w:val="00922F88"/>
    <w:rsid w:val="00924989"/>
    <w:rsid w:val="00925964"/>
    <w:rsid w:val="0092692F"/>
    <w:rsid w:val="00926B28"/>
    <w:rsid w:val="009310C6"/>
    <w:rsid w:val="00931296"/>
    <w:rsid w:val="0093326A"/>
    <w:rsid w:val="00936A55"/>
    <w:rsid w:val="00936F6D"/>
    <w:rsid w:val="009379E9"/>
    <w:rsid w:val="00937C12"/>
    <w:rsid w:val="009432BC"/>
    <w:rsid w:val="009438AB"/>
    <w:rsid w:val="00946010"/>
    <w:rsid w:val="00946AC9"/>
    <w:rsid w:val="00946CA7"/>
    <w:rsid w:val="00947050"/>
    <w:rsid w:val="009508C3"/>
    <w:rsid w:val="0095151C"/>
    <w:rsid w:val="00953840"/>
    <w:rsid w:val="009556D1"/>
    <w:rsid w:val="009566D0"/>
    <w:rsid w:val="009572ED"/>
    <w:rsid w:val="009615CA"/>
    <w:rsid w:val="009623F2"/>
    <w:rsid w:val="009637B7"/>
    <w:rsid w:val="009647C2"/>
    <w:rsid w:val="00965447"/>
    <w:rsid w:val="009656FC"/>
    <w:rsid w:val="0096590F"/>
    <w:rsid w:val="00965DD7"/>
    <w:rsid w:val="00966006"/>
    <w:rsid w:val="00967774"/>
    <w:rsid w:val="0097037C"/>
    <w:rsid w:val="00970D46"/>
    <w:rsid w:val="00971239"/>
    <w:rsid w:val="00971335"/>
    <w:rsid w:val="00971552"/>
    <w:rsid w:val="009717FC"/>
    <w:rsid w:val="00971A40"/>
    <w:rsid w:val="0097378D"/>
    <w:rsid w:val="00973DFC"/>
    <w:rsid w:val="0097474C"/>
    <w:rsid w:val="009752DD"/>
    <w:rsid w:val="0097560D"/>
    <w:rsid w:val="009757A2"/>
    <w:rsid w:val="009767D2"/>
    <w:rsid w:val="00976857"/>
    <w:rsid w:val="00977EBE"/>
    <w:rsid w:val="0098186C"/>
    <w:rsid w:val="00982105"/>
    <w:rsid w:val="00982A75"/>
    <w:rsid w:val="00983C75"/>
    <w:rsid w:val="009858CF"/>
    <w:rsid w:val="00985E4F"/>
    <w:rsid w:val="00987E9C"/>
    <w:rsid w:val="009901D8"/>
    <w:rsid w:val="00991A96"/>
    <w:rsid w:val="00992194"/>
    <w:rsid w:val="0099230B"/>
    <w:rsid w:val="0099604B"/>
    <w:rsid w:val="00996BDB"/>
    <w:rsid w:val="00996E8C"/>
    <w:rsid w:val="00997F63"/>
    <w:rsid w:val="009A093F"/>
    <w:rsid w:val="009A1BB4"/>
    <w:rsid w:val="009A1F8D"/>
    <w:rsid w:val="009A3D6F"/>
    <w:rsid w:val="009A4F8B"/>
    <w:rsid w:val="009A58B0"/>
    <w:rsid w:val="009A6DA1"/>
    <w:rsid w:val="009B107E"/>
    <w:rsid w:val="009B1F60"/>
    <w:rsid w:val="009B25E4"/>
    <w:rsid w:val="009B32E9"/>
    <w:rsid w:val="009B425B"/>
    <w:rsid w:val="009B4673"/>
    <w:rsid w:val="009B52BD"/>
    <w:rsid w:val="009B558C"/>
    <w:rsid w:val="009B6748"/>
    <w:rsid w:val="009B7BCC"/>
    <w:rsid w:val="009C16B2"/>
    <w:rsid w:val="009C2027"/>
    <w:rsid w:val="009C28DC"/>
    <w:rsid w:val="009C35BF"/>
    <w:rsid w:val="009C4DB5"/>
    <w:rsid w:val="009C4FC2"/>
    <w:rsid w:val="009C5DC9"/>
    <w:rsid w:val="009C78BE"/>
    <w:rsid w:val="009D232B"/>
    <w:rsid w:val="009D3303"/>
    <w:rsid w:val="009D336B"/>
    <w:rsid w:val="009D6D7F"/>
    <w:rsid w:val="009E302F"/>
    <w:rsid w:val="009E3B04"/>
    <w:rsid w:val="009E4CD5"/>
    <w:rsid w:val="009E5353"/>
    <w:rsid w:val="009E5794"/>
    <w:rsid w:val="009E5B92"/>
    <w:rsid w:val="009F03CD"/>
    <w:rsid w:val="009F052F"/>
    <w:rsid w:val="009F0EEE"/>
    <w:rsid w:val="009F2CA5"/>
    <w:rsid w:val="009F484F"/>
    <w:rsid w:val="009F4A55"/>
    <w:rsid w:val="009F4FB4"/>
    <w:rsid w:val="009F595C"/>
    <w:rsid w:val="009F59AF"/>
    <w:rsid w:val="009F5D45"/>
    <w:rsid w:val="009F5F6E"/>
    <w:rsid w:val="009F656E"/>
    <w:rsid w:val="009F67C9"/>
    <w:rsid w:val="009F7175"/>
    <w:rsid w:val="009F7FEC"/>
    <w:rsid w:val="00A01FCC"/>
    <w:rsid w:val="00A023C3"/>
    <w:rsid w:val="00A02D58"/>
    <w:rsid w:val="00A034E5"/>
    <w:rsid w:val="00A04029"/>
    <w:rsid w:val="00A05048"/>
    <w:rsid w:val="00A052CE"/>
    <w:rsid w:val="00A05CA6"/>
    <w:rsid w:val="00A05CA9"/>
    <w:rsid w:val="00A1098D"/>
    <w:rsid w:val="00A111FE"/>
    <w:rsid w:val="00A120B3"/>
    <w:rsid w:val="00A1336A"/>
    <w:rsid w:val="00A144D2"/>
    <w:rsid w:val="00A17E43"/>
    <w:rsid w:val="00A2166D"/>
    <w:rsid w:val="00A22B72"/>
    <w:rsid w:val="00A23AC0"/>
    <w:rsid w:val="00A242FC"/>
    <w:rsid w:val="00A24DDD"/>
    <w:rsid w:val="00A2517D"/>
    <w:rsid w:val="00A26586"/>
    <w:rsid w:val="00A2745F"/>
    <w:rsid w:val="00A301C5"/>
    <w:rsid w:val="00A31C99"/>
    <w:rsid w:val="00A3372E"/>
    <w:rsid w:val="00A33AE4"/>
    <w:rsid w:val="00A33BBC"/>
    <w:rsid w:val="00A34EFD"/>
    <w:rsid w:val="00A35361"/>
    <w:rsid w:val="00A35E0E"/>
    <w:rsid w:val="00A36BBE"/>
    <w:rsid w:val="00A37231"/>
    <w:rsid w:val="00A374D7"/>
    <w:rsid w:val="00A37546"/>
    <w:rsid w:val="00A41E41"/>
    <w:rsid w:val="00A42C30"/>
    <w:rsid w:val="00A44EAD"/>
    <w:rsid w:val="00A460CE"/>
    <w:rsid w:val="00A465FC"/>
    <w:rsid w:val="00A46659"/>
    <w:rsid w:val="00A50793"/>
    <w:rsid w:val="00A50D47"/>
    <w:rsid w:val="00A526F7"/>
    <w:rsid w:val="00A52E13"/>
    <w:rsid w:val="00A53C8E"/>
    <w:rsid w:val="00A53EB2"/>
    <w:rsid w:val="00A544B8"/>
    <w:rsid w:val="00A55CC2"/>
    <w:rsid w:val="00A56608"/>
    <w:rsid w:val="00A578E1"/>
    <w:rsid w:val="00A57CB3"/>
    <w:rsid w:val="00A633C3"/>
    <w:rsid w:val="00A63594"/>
    <w:rsid w:val="00A66D67"/>
    <w:rsid w:val="00A674C3"/>
    <w:rsid w:val="00A67591"/>
    <w:rsid w:val="00A70B86"/>
    <w:rsid w:val="00A719AF"/>
    <w:rsid w:val="00A7270C"/>
    <w:rsid w:val="00A73EA8"/>
    <w:rsid w:val="00A74F75"/>
    <w:rsid w:val="00A752F0"/>
    <w:rsid w:val="00A7540E"/>
    <w:rsid w:val="00A75770"/>
    <w:rsid w:val="00A7726F"/>
    <w:rsid w:val="00A80BEC"/>
    <w:rsid w:val="00A80E11"/>
    <w:rsid w:val="00A82265"/>
    <w:rsid w:val="00A84076"/>
    <w:rsid w:val="00A848D9"/>
    <w:rsid w:val="00A8748F"/>
    <w:rsid w:val="00A902C1"/>
    <w:rsid w:val="00A91159"/>
    <w:rsid w:val="00A95A9D"/>
    <w:rsid w:val="00A962AF"/>
    <w:rsid w:val="00A9691E"/>
    <w:rsid w:val="00A96C76"/>
    <w:rsid w:val="00AA03DB"/>
    <w:rsid w:val="00AA0C12"/>
    <w:rsid w:val="00AA227B"/>
    <w:rsid w:val="00AA2293"/>
    <w:rsid w:val="00AA488E"/>
    <w:rsid w:val="00AA4FD7"/>
    <w:rsid w:val="00AA6862"/>
    <w:rsid w:val="00AA7407"/>
    <w:rsid w:val="00AB0CC1"/>
    <w:rsid w:val="00AB0D7D"/>
    <w:rsid w:val="00AB0ED3"/>
    <w:rsid w:val="00AB2184"/>
    <w:rsid w:val="00AB2E56"/>
    <w:rsid w:val="00AB3105"/>
    <w:rsid w:val="00AB388C"/>
    <w:rsid w:val="00AB55BB"/>
    <w:rsid w:val="00AB583F"/>
    <w:rsid w:val="00AB6126"/>
    <w:rsid w:val="00AC0A9B"/>
    <w:rsid w:val="00AC3BE5"/>
    <w:rsid w:val="00AC3F8F"/>
    <w:rsid w:val="00AC4BA3"/>
    <w:rsid w:val="00AC65C1"/>
    <w:rsid w:val="00AC68C9"/>
    <w:rsid w:val="00AC787E"/>
    <w:rsid w:val="00AC7D28"/>
    <w:rsid w:val="00AD0289"/>
    <w:rsid w:val="00AD054D"/>
    <w:rsid w:val="00AD070C"/>
    <w:rsid w:val="00AD0F43"/>
    <w:rsid w:val="00AD1C5B"/>
    <w:rsid w:val="00AD3185"/>
    <w:rsid w:val="00AD38D5"/>
    <w:rsid w:val="00AD3998"/>
    <w:rsid w:val="00AD4626"/>
    <w:rsid w:val="00AD576D"/>
    <w:rsid w:val="00AD5BC6"/>
    <w:rsid w:val="00AD63EB"/>
    <w:rsid w:val="00AD644E"/>
    <w:rsid w:val="00AD6DCF"/>
    <w:rsid w:val="00AD6EA2"/>
    <w:rsid w:val="00AD6F20"/>
    <w:rsid w:val="00AD708D"/>
    <w:rsid w:val="00AD7196"/>
    <w:rsid w:val="00AD7B8B"/>
    <w:rsid w:val="00AE04E8"/>
    <w:rsid w:val="00AE0A04"/>
    <w:rsid w:val="00AE0D95"/>
    <w:rsid w:val="00AE1146"/>
    <w:rsid w:val="00AE1AB5"/>
    <w:rsid w:val="00AE250C"/>
    <w:rsid w:val="00AE4669"/>
    <w:rsid w:val="00AE47C7"/>
    <w:rsid w:val="00AE4D79"/>
    <w:rsid w:val="00AE4E29"/>
    <w:rsid w:val="00AE57E7"/>
    <w:rsid w:val="00AE6190"/>
    <w:rsid w:val="00AE72EC"/>
    <w:rsid w:val="00AE7691"/>
    <w:rsid w:val="00AE7786"/>
    <w:rsid w:val="00AF00F2"/>
    <w:rsid w:val="00AF0C36"/>
    <w:rsid w:val="00AF352C"/>
    <w:rsid w:val="00AF377F"/>
    <w:rsid w:val="00AF56A9"/>
    <w:rsid w:val="00AF6B43"/>
    <w:rsid w:val="00AF7967"/>
    <w:rsid w:val="00B0025D"/>
    <w:rsid w:val="00B00E7D"/>
    <w:rsid w:val="00B015E3"/>
    <w:rsid w:val="00B056F8"/>
    <w:rsid w:val="00B05C73"/>
    <w:rsid w:val="00B06239"/>
    <w:rsid w:val="00B06A7C"/>
    <w:rsid w:val="00B06FBF"/>
    <w:rsid w:val="00B10069"/>
    <w:rsid w:val="00B111D2"/>
    <w:rsid w:val="00B11649"/>
    <w:rsid w:val="00B11800"/>
    <w:rsid w:val="00B14C13"/>
    <w:rsid w:val="00B160F7"/>
    <w:rsid w:val="00B16632"/>
    <w:rsid w:val="00B17360"/>
    <w:rsid w:val="00B176D9"/>
    <w:rsid w:val="00B2023F"/>
    <w:rsid w:val="00B226A6"/>
    <w:rsid w:val="00B23E2A"/>
    <w:rsid w:val="00B242D6"/>
    <w:rsid w:val="00B24FE5"/>
    <w:rsid w:val="00B257E5"/>
    <w:rsid w:val="00B264E0"/>
    <w:rsid w:val="00B27D7A"/>
    <w:rsid w:val="00B323A0"/>
    <w:rsid w:val="00B324A6"/>
    <w:rsid w:val="00B32897"/>
    <w:rsid w:val="00B32C8B"/>
    <w:rsid w:val="00B33140"/>
    <w:rsid w:val="00B332FB"/>
    <w:rsid w:val="00B33A3B"/>
    <w:rsid w:val="00B33F3B"/>
    <w:rsid w:val="00B34A7C"/>
    <w:rsid w:val="00B36B12"/>
    <w:rsid w:val="00B36C12"/>
    <w:rsid w:val="00B41EB9"/>
    <w:rsid w:val="00B42A31"/>
    <w:rsid w:val="00B42AB0"/>
    <w:rsid w:val="00B44944"/>
    <w:rsid w:val="00B44C45"/>
    <w:rsid w:val="00B46A54"/>
    <w:rsid w:val="00B47740"/>
    <w:rsid w:val="00B47DE5"/>
    <w:rsid w:val="00B500B7"/>
    <w:rsid w:val="00B51048"/>
    <w:rsid w:val="00B53DC1"/>
    <w:rsid w:val="00B5561D"/>
    <w:rsid w:val="00B61144"/>
    <w:rsid w:val="00B61301"/>
    <w:rsid w:val="00B61ABA"/>
    <w:rsid w:val="00B62623"/>
    <w:rsid w:val="00B637B8"/>
    <w:rsid w:val="00B63882"/>
    <w:rsid w:val="00B63C34"/>
    <w:rsid w:val="00B6516D"/>
    <w:rsid w:val="00B6688A"/>
    <w:rsid w:val="00B669E3"/>
    <w:rsid w:val="00B67F4C"/>
    <w:rsid w:val="00B71965"/>
    <w:rsid w:val="00B72BC3"/>
    <w:rsid w:val="00B73342"/>
    <w:rsid w:val="00B73884"/>
    <w:rsid w:val="00B75420"/>
    <w:rsid w:val="00B76874"/>
    <w:rsid w:val="00B77A35"/>
    <w:rsid w:val="00B77D41"/>
    <w:rsid w:val="00B85D81"/>
    <w:rsid w:val="00B8690C"/>
    <w:rsid w:val="00B87618"/>
    <w:rsid w:val="00B8788B"/>
    <w:rsid w:val="00B914EA"/>
    <w:rsid w:val="00B91584"/>
    <w:rsid w:val="00B93A25"/>
    <w:rsid w:val="00B94634"/>
    <w:rsid w:val="00B94B06"/>
    <w:rsid w:val="00B95315"/>
    <w:rsid w:val="00B96949"/>
    <w:rsid w:val="00BA03BB"/>
    <w:rsid w:val="00BA0FFD"/>
    <w:rsid w:val="00BA18D1"/>
    <w:rsid w:val="00BA1992"/>
    <w:rsid w:val="00BA21BA"/>
    <w:rsid w:val="00BA2227"/>
    <w:rsid w:val="00BA29E5"/>
    <w:rsid w:val="00BA3113"/>
    <w:rsid w:val="00BA4216"/>
    <w:rsid w:val="00BA70DB"/>
    <w:rsid w:val="00BA70F2"/>
    <w:rsid w:val="00BB01E4"/>
    <w:rsid w:val="00BB07FC"/>
    <w:rsid w:val="00BB0920"/>
    <w:rsid w:val="00BB0CBC"/>
    <w:rsid w:val="00BB0E22"/>
    <w:rsid w:val="00BB1531"/>
    <w:rsid w:val="00BB173C"/>
    <w:rsid w:val="00BB3787"/>
    <w:rsid w:val="00BB51D2"/>
    <w:rsid w:val="00BB550C"/>
    <w:rsid w:val="00BB7E35"/>
    <w:rsid w:val="00BC021F"/>
    <w:rsid w:val="00BC0EF0"/>
    <w:rsid w:val="00BC1C0D"/>
    <w:rsid w:val="00BC21A8"/>
    <w:rsid w:val="00BC46F2"/>
    <w:rsid w:val="00BC4E19"/>
    <w:rsid w:val="00BC5E65"/>
    <w:rsid w:val="00BC66D7"/>
    <w:rsid w:val="00BC6C7B"/>
    <w:rsid w:val="00BC71A0"/>
    <w:rsid w:val="00BD21B5"/>
    <w:rsid w:val="00BD30A4"/>
    <w:rsid w:val="00BD32F0"/>
    <w:rsid w:val="00BD3B8C"/>
    <w:rsid w:val="00BD51C3"/>
    <w:rsid w:val="00BD611A"/>
    <w:rsid w:val="00BD7D1B"/>
    <w:rsid w:val="00BE0001"/>
    <w:rsid w:val="00BE0790"/>
    <w:rsid w:val="00BE190A"/>
    <w:rsid w:val="00BE191A"/>
    <w:rsid w:val="00BE1E01"/>
    <w:rsid w:val="00BE1E1C"/>
    <w:rsid w:val="00BE2969"/>
    <w:rsid w:val="00BE3B17"/>
    <w:rsid w:val="00BE579C"/>
    <w:rsid w:val="00BE5948"/>
    <w:rsid w:val="00BE5A9F"/>
    <w:rsid w:val="00BE5BB1"/>
    <w:rsid w:val="00BE5D35"/>
    <w:rsid w:val="00BE5D76"/>
    <w:rsid w:val="00BF0598"/>
    <w:rsid w:val="00BF1253"/>
    <w:rsid w:val="00BF3DE8"/>
    <w:rsid w:val="00BF66C8"/>
    <w:rsid w:val="00BF786A"/>
    <w:rsid w:val="00C001C6"/>
    <w:rsid w:val="00C007C1"/>
    <w:rsid w:val="00C00821"/>
    <w:rsid w:val="00C00E20"/>
    <w:rsid w:val="00C0107E"/>
    <w:rsid w:val="00C02EA3"/>
    <w:rsid w:val="00C0375F"/>
    <w:rsid w:val="00C0413A"/>
    <w:rsid w:val="00C04B6E"/>
    <w:rsid w:val="00C06678"/>
    <w:rsid w:val="00C06E95"/>
    <w:rsid w:val="00C074A2"/>
    <w:rsid w:val="00C076C5"/>
    <w:rsid w:val="00C07B9C"/>
    <w:rsid w:val="00C106D9"/>
    <w:rsid w:val="00C13A0F"/>
    <w:rsid w:val="00C14DD6"/>
    <w:rsid w:val="00C157F0"/>
    <w:rsid w:val="00C159B6"/>
    <w:rsid w:val="00C161AD"/>
    <w:rsid w:val="00C16F09"/>
    <w:rsid w:val="00C2044A"/>
    <w:rsid w:val="00C20B83"/>
    <w:rsid w:val="00C2103A"/>
    <w:rsid w:val="00C211EC"/>
    <w:rsid w:val="00C213D3"/>
    <w:rsid w:val="00C21E02"/>
    <w:rsid w:val="00C21FEB"/>
    <w:rsid w:val="00C23272"/>
    <w:rsid w:val="00C23739"/>
    <w:rsid w:val="00C3122E"/>
    <w:rsid w:val="00C34BD4"/>
    <w:rsid w:val="00C34D3A"/>
    <w:rsid w:val="00C37163"/>
    <w:rsid w:val="00C37A53"/>
    <w:rsid w:val="00C40162"/>
    <w:rsid w:val="00C40660"/>
    <w:rsid w:val="00C408CD"/>
    <w:rsid w:val="00C4134B"/>
    <w:rsid w:val="00C42331"/>
    <w:rsid w:val="00C456E1"/>
    <w:rsid w:val="00C458B5"/>
    <w:rsid w:val="00C46560"/>
    <w:rsid w:val="00C5006E"/>
    <w:rsid w:val="00C50463"/>
    <w:rsid w:val="00C50AFB"/>
    <w:rsid w:val="00C50DC6"/>
    <w:rsid w:val="00C512CA"/>
    <w:rsid w:val="00C5490A"/>
    <w:rsid w:val="00C55BF5"/>
    <w:rsid w:val="00C565FB"/>
    <w:rsid w:val="00C63EC6"/>
    <w:rsid w:val="00C64B58"/>
    <w:rsid w:val="00C6520D"/>
    <w:rsid w:val="00C657A4"/>
    <w:rsid w:val="00C65F8F"/>
    <w:rsid w:val="00C67DD9"/>
    <w:rsid w:val="00C7040A"/>
    <w:rsid w:val="00C70938"/>
    <w:rsid w:val="00C71E9B"/>
    <w:rsid w:val="00C72063"/>
    <w:rsid w:val="00C72566"/>
    <w:rsid w:val="00C72F3E"/>
    <w:rsid w:val="00C7605B"/>
    <w:rsid w:val="00C7669D"/>
    <w:rsid w:val="00C77633"/>
    <w:rsid w:val="00C8079C"/>
    <w:rsid w:val="00C8131B"/>
    <w:rsid w:val="00C81385"/>
    <w:rsid w:val="00C81ABC"/>
    <w:rsid w:val="00C82748"/>
    <w:rsid w:val="00C82A99"/>
    <w:rsid w:val="00C85A5A"/>
    <w:rsid w:val="00C865F7"/>
    <w:rsid w:val="00C86719"/>
    <w:rsid w:val="00C87BEB"/>
    <w:rsid w:val="00C90771"/>
    <w:rsid w:val="00C9183F"/>
    <w:rsid w:val="00C92112"/>
    <w:rsid w:val="00C92372"/>
    <w:rsid w:val="00C92BE8"/>
    <w:rsid w:val="00C9483F"/>
    <w:rsid w:val="00C94E0C"/>
    <w:rsid w:val="00C975F5"/>
    <w:rsid w:val="00CA21D6"/>
    <w:rsid w:val="00CA24AE"/>
    <w:rsid w:val="00CA38F3"/>
    <w:rsid w:val="00CA4E51"/>
    <w:rsid w:val="00CA4F51"/>
    <w:rsid w:val="00CA5264"/>
    <w:rsid w:val="00CA5914"/>
    <w:rsid w:val="00CA6378"/>
    <w:rsid w:val="00CA7C8A"/>
    <w:rsid w:val="00CB249E"/>
    <w:rsid w:val="00CB277A"/>
    <w:rsid w:val="00CB2ED9"/>
    <w:rsid w:val="00CB39F2"/>
    <w:rsid w:val="00CB3F12"/>
    <w:rsid w:val="00CB3F8A"/>
    <w:rsid w:val="00CB4667"/>
    <w:rsid w:val="00CB5BCB"/>
    <w:rsid w:val="00CB61D6"/>
    <w:rsid w:val="00CB67CD"/>
    <w:rsid w:val="00CB7A59"/>
    <w:rsid w:val="00CC0621"/>
    <w:rsid w:val="00CC1D78"/>
    <w:rsid w:val="00CC395D"/>
    <w:rsid w:val="00CC4A25"/>
    <w:rsid w:val="00CC4E2C"/>
    <w:rsid w:val="00CC7F22"/>
    <w:rsid w:val="00CD32EC"/>
    <w:rsid w:val="00CD3A97"/>
    <w:rsid w:val="00CD42DA"/>
    <w:rsid w:val="00CD4A6A"/>
    <w:rsid w:val="00CD5285"/>
    <w:rsid w:val="00CD54FC"/>
    <w:rsid w:val="00CD5619"/>
    <w:rsid w:val="00CD5658"/>
    <w:rsid w:val="00CD5704"/>
    <w:rsid w:val="00CE06FE"/>
    <w:rsid w:val="00CE07C9"/>
    <w:rsid w:val="00CE3EDA"/>
    <w:rsid w:val="00CE5096"/>
    <w:rsid w:val="00CE7AC9"/>
    <w:rsid w:val="00CE7CF1"/>
    <w:rsid w:val="00CF017F"/>
    <w:rsid w:val="00CF1AC3"/>
    <w:rsid w:val="00CF2365"/>
    <w:rsid w:val="00CF295B"/>
    <w:rsid w:val="00CF630C"/>
    <w:rsid w:val="00CF66E2"/>
    <w:rsid w:val="00CF6A09"/>
    <w:rsid w:val="00CF6FAE"/>
    <w:rsid w:val="00CF7CBC"/>
    <w:rsid w:val="00D01001"/>
    <w:rsid w:val="00D01732"/>
    <w:rsid w:val="00D01EB2"/>
    <w:rsid w:val="00D0220D"/>
    <w:rsid w:val="00D027C2"/>
    <w:rsid w:val="00D0292A"/>
    <w:rsid w:val="00D04CEC"/>
    <w:rsid w:val="00D0544E"/>
    <w:rsid w:val="00D058D2"/>
    <w:rsid w:val="00D05E30"/>
    <w:rsid w:val="00D0622D"/>
    <w:rsid w:val="00D06431"/>
    <w:rsid w:val="00D064C2"/>
    <w:rsid w:val="00D0666F"/>
    <w:rsid w:val="00D0667A"/>
    <w:rsid w:val="00D079FC"/>
    <w:rsid w:val="00D112E0"/>
    <w:rsid w:val="00D1348F"/>
    <w:rsid w:val="00D1447C"/>
    <w:rsid w:val="00D14DD6"/>
    <w:rsid w:val="00D167FF"/>
    <w:rsid w:val="00D20D0A"/>
    <w:rsid w:val="00D24133"/>
    <w:rsid w:val="00D25A86"/>
    <w:rsid w:val="00D2763F"/>
    <w:rsid w:val="00D3076E"/>
    <w:rsid w:val="00D30B89"/>
    <w:rsid w:val="00D3167B"/>
    <w:rsid w:val="00D31DA7"/>
    <w:rsid w:val="00D328F8"/>
    <w:rsid w:val="00D33087"/>
    <w:rsid w:val="00D34811"/>
    <w:rsid w:val="00D361B3"/>
    <w:rsid w:val="00D37343"/>
    <w:rsid w:val="00D4061C"/>
    <w:rsid w:val="00D406E5"/>
    <w:rsid w:val="00D409E7"/>
    <w:rsid w:val="00D40B8C"/>
    <w:rsid w:val="00D40F3F"/>
    <w:rsid w:val="00D42141"/>
    <w:rsid w:val="00D44629"/>
    <w:rsid w:val="00D44B6D"/>
    <w:rsid w:val="00D45024"/>
    <w:rsid w:val="00D45636"/>
    <w:rsid w:val="00D476CD"/>
    <w:rsid w:val="00D47C0E"/>
    <w:rsid w:val="00D507A0"/>
    <w:rsid w:val="00D50873"/>
    <w:rsid w:val="00D50A3E"/>
    <w:rsid w:val="00D51BB2"/>
    <w:rsid w:val="00D53042"/>
    <w:rsid w:val="00D5322B"/>
    <w:rsid w:val="00D54626"/>
    <w:rsid w:val="00D549F8"/>
    <w:rsid w:val="00D5610A"/>
    <w:rsid w:val="00D565B4"/>
    <w:rsid w:val="00D57609"/>
    <w:rsid w:val="00D57E52"/>
    <w:rsid w:val="00D60879"/>
    <w:rsid w:val="00D6149F"/>
    <w:rsid w:val="00D616DD"/>
    <w:rsid w:val="00D62409"/>
    <w:rsid w:val="00D627EE"/>
    <w:rsid w:val="00D64B3E"/>
    <w:rsid w:val="00D6543F"/>
    <w:rsid w:val="00D65C8A"/>
    <w:rsid w:val="00D6632A"/>
    <w:rsid w:val="00D70D29"/>
    <w:rsid w:val="00D70EDD"/>
    <w:rsid w:val="00D70FC6"/>
    <w:rsid w:val="00D730F8"/>
    <w:rsid w:val="00D7409B"/>
    <w:rsid w:val="00D74916"/>
    <w:rsid w:val="00D76F7E"/>
    <w:rsid w:val="00D7785B"/>
    <w:rsid w:val="00D80EC3"/>
    <w:rsid w:val="00D80EF5"/>
    <w:rsid w:val="00D81BB8"/>
    <w:rsid w:val="00D82375"/>
    <w:rsid w:val="00D82508"/>
    <w:rsid w:val="00D8357C"/>
    <w:rsid w:val="00D83D9D"/>
    <w:rsid w:val="00D86341"/>
    <w:rsid w:val="00D90932"/>
    <w:rsid w:val="00D91468"/>
    <w:rsid w:val="00D91996"/>
    <w:rsid w:val="00D92432"/>
    <w:rsid w:val="00D92CC1"/>
    <w:rsid w:val="00DA1115"/>
    <w:rsid w:val="00DA1572"/>
    <w:rsid w:val="00DA258F"/>
    <w:rsid w:val="00DA2C09"/>
    <w:rsid w:val="00DA307A"/>
    <w:rsid w:val="00DA3795"/>
    <w:rsid w:val="00DA3A74"/>
    <w:rsid w:val="00DA4C2C"/>
    <w:rsid w:val="00DA5A70"/>
    <w:rsid w:val="00DA6283"/>
    <w:rsid w:val="00DA7A38"/>
    <w:rsid w:val="00DB07F6"/>
    <w:rsid w:val="00DB0883"/>
    <w:rsid w:val="00DB1F90"/>
    <w:rsid w:val="00DB22F5"/>
    <w:rsid w:val="00DB29F0"/>
    <w:rsid w:val="00DB3B99"/>
    <w:rsid w:val="00DB452D"/>
    <w:rsid w:val="00DB6B1D"/>
    <w:rsid w:val="00DB6C95"/>
    <w:rsid w:val="00DB73C0"/>
    <w:rsid w:val="00DB7572"/>
    <w:rsid w:val="00DC099C"/>
    <w:rsid w:val="00DC20F7"/>
    <w:rsid w:val="00DC214D"/>
    <w:rsid w:val="00DC2C70"/>
    <w:rsid w:val="00DC32F7"/>
    <w:rsid w:val="00DC32FB"/>
    <w:rsid w:val="00DC3770"/>
    <w:rsid w:val="00DC49DB"/>
    <w:rsid w:val="00DC63D3"/>
    <w:rsid w:val="00DD00A7"/>
    <w:rsid w:val="00DD0B18"/>
    <w:rsid w:val="00DD0E92"/>
    <w:rsid w:val="00DD1CF6"/>
    <w:rsid w:val="00DD1E1A"/>
    <w:rsid w:val="00DD2BC2"/>
    <w:rsid w:val="00DD3158"/>
    <w:rsid w:val="00DD36C5"/>
    <w:rsid w:val="00DD3903"/>
    <w:rsid w:val="00DD4FDC"/>
    <w:rsid w:val="00DD6928"/>
    <w:rsid w:val="00DD7708"/>
    <w:rsid w:val="00DE014F"/>
    <w:rsid w:val="00DE1740"/>
    <w:rsid w:val="00DE3F01"/>
    <w:rsid w:val="00DE45E4"/>
    <w:rsid w:val="00DE5315"/>
    <w:rsid w:val="00DE67F1"/>
    <w:rsid w:val="00DE6C27"/>
    <w:rsid w:val="00DE7C21"/>
    <w:rsid w:val="00DF18B6"/>
    <w:rsid w:val="00DF29CE"/>
    <w:rsid w:val="00DF5089"/>
    <w:rsid w:val="00DF6D20"/>
    <w:rsid w:val="00E003C3"/>
    <w:rsid w:val="00E01B10"/>
    <w:rsid w:val="00E03141"/>
    <w:rsid w:val="00E0376C"/>
    <w:rsid w:val="00E057CC"/>
    <w:rsid w:val="00E05D57"/>
    <w:rsid w:val="00E07228"/>
    <w:rsid w:val="00E07FD1"/>
    <w:rsid w:val="00E113D1"/>
    <w:rsid w:val="00E11993"/>
    <w:rsid w:val="00E12D0E"/>
    <w:rsid w:val="00E131AB"/>
    <w:rsid w:val="00E14376"/>
    <w:rsid w:val="00E156B6"/>
    <w:rsid w:val="00E16223"/>
    <w:rsid w:val="00E16279"/>
    <w:rsid w:val="00E21598"/>
    <w:rsid w:val="00E21633"/>
    <w:rsid w:val="00E2279A"/>
    <w:rsid w:val="00E2294C"/>
    <w:rsid w:val="00E23914"/>
    <w:rsid w:val="00E23CB6"/>
    <w:rsid w:val="00E23DF2"/>
    <w:rsid w:val="00E25085"/>
    <w:rsid w:val="00E27339"/>
    <w:rsid w:val="00E3117B"/>
    <w:rsid w:val="00E32C52"/>
    <w:rsid w:val="00E3315B"/>
    <w:rsid w:val="00E33461"/>
    <w:rsid w:val="00E33B85"/>
    <w:rsid w:val="00E37B17"/>
    <w:rsid w:val="00E4086A"/>
    <w:rsid w:val="00E40B35"/>
    <w:rsid w:val="00E40E24"/>
    <w:rsid w:val="00E42135"/>
    <w:rsid w:val="00E43F8B"/>
    <w:rsid w:val="00E441F7"/>
    <w:rsid w:val="00E4435F"/>
    <w:rsid w:val="00E447CF"/>
    <w:rsid w:val="00E453A4"/>
    <w:rsid w:val="00E47257"/>
    <w:rsid w:val="00E47610"/>
    <w:rsid w:val="00E51162"/>
    <w:rsid w:val="00E5325C"/>
    <w:rsid w:val="00E538BB"/>
    <w:rsid w:val="00E53BB3"/>
    <w:rsid w:val="00E546C8"/>
    <w:rsid w:val="00E54B9B"/>
    <w:rsid w:val="00E55490"/>
    <w:rsid w:val="00E55EA1"/>
    <w:rsid w:val="00E56C3B"/>
    <w:rsid w:val="00E5703A"/>
    <w:rsid w:val="00E60A22"/>
    <w:rsid w:val="00E6108F"/>
    <w:rsid w:val="00E6112B"/>
    <w:rsid w:val="00E61380"/>
    <w:rsid w:val="00E621B2"/>
    <w:rsid w:val="00E629F1"/>
    <w:rsid w:val="00E62A92"/>
    <w:rsid w:val="00E65853"/>
    <w:rsid w:val="00E65DE8"/>
    <w:rsid w:val="00E66754"/>
    <w:rsid w:val="00E70476"/>
    <w:rsid w:val="00E705B9"/>
    <w:rsid w:val="00E70F6F"/>
    <w:rsid w:val="00E717E7"/>
    <w:rsid w:val="00E73A1F"/>
    <w:rsid w:val="00E74898"/>
    <w:rsid w:val="00E755AB"/>
    <w:rsid w:val="00E763BB"/>
    <w:rsid w:val="00E77231"/>
    <w:rsid w:val="00E77275"/>
    <w:rsid w:val="00E80B63"/>
    <w:rsid w:val="00E80C6D"/>
    <w:rsid w:val="00E835C7"/>
    <w:rsid w:val="00E86492"/>
    <w:rsid w:val="00E8688E"/>
    <w:rsid w:val="00E8778F"/>
    <w:rsid w:val="00E908DB"/>
    <w:rsid w:val="00E90B7A"/>
    <w:rsid w:val="00E91E05"/>
    <w:rsid w:val="00E924AC"/>
    <w:rsid w:val="00E949E4"/>
    <w:rsid w:val="00EA0469"/>
    <w:rsid w:val="00EA0E05"/>
    <w:rsid w:val="00EA1935"/>
    <w:rsid w:val="00EA19AA"/>
    <w:rsid w:val="00EA5683"/>
    <w:rsid w:val="00EA60E4"/>
    <w:rsid w:val="00EA6F61"/>
    <w:rsid w:val="00EA7BB2"/>
    <w:rsid w:val="00EA7E34"/>
    <w:rsid w:val="00EB09F1"/>
    <w:rsid w:val="00EB120F"/>
    <w:rsid w:val="00EB22F4"/>
    <w:rsid w:val="00EB3DE2"/>
    <w:rsid w:val="00EB3F3F"/>
    <w:rsid w:val="00EB49D2"/>
    <w:rsid w:val="00EB4AED"/>
    <w:rsid w:val="00EB5AAE"/>
    <w:rsid w:val="00EC0F17"/>
    <w:rsid w:val="00EC2527"/>
    <w:rsid w:val="00EC308C"/>
    <w:rsid w:val="00EC364A"/>
    <w:rsid w:val="00EC48A5"/>
    <w:rsid w:val="00EC4BF3"/>
    <w:rsid w:val="00EC4CF8"/>
    <w:rsid w:val="00EC5383"/>
    <w:rsid w:val="00EC6BCA"/>
    <w:rsid w:val="00EC7247"/>
    <w:rsid w:val="00ED0254"/>
    <w:rsid w:val="00ED0263"/>
    <w:rsid w:val="00ED07FB"/>
    <w:rsid w:val="00ED37D9"/>
    <w:rsid w:val="00ED49C5"/>
    <w:rsid w:val="00ED4A50"/>
    <w:rsid w:val="00ED5355"/>
    <w:rsid w:val="00ED556D"/>
    <w:rsid w:val="00ED5697"/>
    <w:rsid w:val="00ED5BFF"/>
    <w:rsid w:val="00ED799F"/>
    <w:rsid w:val="00EE00AD"/>
    <w:rsid w:val="00EE102A"/>
    <w:rsid w:val="00EE10CA"/>
    <w:rsid w:val="00EE2A70"/>
    <w:rsid w:val="00EE2C41"/>
    <w:rsid w:val="00EE2DD7"/>
    <w:rsid w:val="00EE43B4"/>
    <w:rsid w:val="00EE46BC"/>
    <w:rsid w:val="00EE58CF"/>
    <w:rsid w:val="00EE5B56"/>
    <w:rsid w:val="00EE5E75"/>
    <w:rsid w:val="00EE5FD6"/>
    <w:rsid w:val="00EF0A52"/>
    <w:rsid w:val="00EF1FD7"/>
    <w:rsid w:val="00EF2379"/>
    <w:rsid w:val="00EF3621"/>
    <w:rsid w:val="00EF37E0"/>
    <w:rsid w:val="00EF4D82"/>
    <w:rsid w:val="00EF5831"/>
    <w:rsid w:val="00EF5C44"/>
    <w:rsid w:val="00EF5F69"/>
    <w:rsid w:val="00EF626F"/>
    <w:rsid w:val="00EF6C68"/>
    <w:rsid w:val="00EF71AA"/>
    <w:rsid w:val="00EF740B"/>
    <w:rsid w:val="00F003CD"/>
    <w:rsid w:val="00F007C5"/>
    <w:rsid w:val="00F01C6C"/>
    <w:rsid w:val="00F01D27"/>
    <w:rsid w:val="00F020FA"/>
    <w:rsid w:val="00F02EF8"/>
    <w:rsid w:val="00F031ED"/>
    <w:rsid w:val="00F03565"/>
    <w:rsid w:val="00F0462D"/>
    <w:rsid w:val="00F04D2D"/>
    <w:rsid w:val="00F04F84"/>
    <w:rsid w:val="00F06261"/>
    <w:rsid w:val="00F1332C"/>
    <w:rsid w:val="00F1459D"/>
    <w:rsid w:val="00F148B7"/>
    <w:rsid w:val="00F14C33"/>
    <w:rsid w:val="00F165AA"/>
    <w:rsid w:val="00F16A1B"/>
    <w:rsid w:val="00F17BB7"/>
    <w:rsid w:val="00F208A1"/>
    <w:rsid w:val="00F210B8"/>
    <w:rsid w:val="00F219C8"/>
    <w:rsid w:val="00F220E0"/>
    <w:rsid w:val="00F22521"/>
    <w:rsid w:val="00F22BBA"/>
    <w:rsid w:val="00F2508F"/>
    <w:rsid w:val="00F26660"/>
    <w:rsid w:val="00F26ECF"/>
    <w:rsid w:val="00F308BC"/>
    <w:rsid w:val="00F311D1"/>
    <w:rsid w:val="00F31697"/>
    <w:rsid w:val="00F32A97"/>
    <w:rsid w:val="00F3325F"/>
    <w:rsid w:val="00F332F5"/>
    <w:rsid w:val="00F34DCF"/>
    <w:rsid w:val="00F35DFE"/>
    <w:rsid w:val="00F370A2"/>
    <w:rsid w:val="00F37AAC"/>
    <w:rsid w:val="00F37D05"/>
    <w:rsid w:val="00F37F60"/>
    <w:rsid w:val="00F4246F"/>
    <w:rsid w:val="00F442F2"/>
    <w:rsid w:val="00F44BE7"/>
    <w:rsid w:val="00F4617C"/>
    <w:rsid w:val="00F503A0"/>
    <w:rsid w:val="00F50667"/>
    <w:rsid w:val="00F51BE2"/>
    <w:rsid w:val="00F51E56"/>
    <w:rsid w:val="00F520E0"/>
    <w:rsid w:val="00F5243A"/>
    <w:rsid w:val="00F52CC2"/>
    <w:rsid w:val="00F534AA"/>
    <w:rsid w:val="00F53D57"/>
    <w:rsid w:val="00F54D0B"/>
    <w:rsid w:val="00F5624C"/>
    <w:rsid w:val="00F56960"/>
    <w:rsid w:val="00F56AC2"/>
    <w:rsid w:val="00F6001B"/>
    <w:rsid w:val="00F60260"/>
    <w:rsid w:val="00F60D33"/>
    <w:rsid w:val="00F62003"/>
    <w:rsid w:val="00F62C1E"/>
    <w:rsid w:val="00F647BD"/>
    <w:rsid w:val="00F64FA9"/>
    <w:rsid w:val="00F66F0B"/>
    <w:rsid w:val="00F67AFD"/>
    <w:rsid w:val="00F700E3"/>
    <w:rsid w:val="00F714B4"/>
    <w:rsid w:val="00F73267"/>
    <w:rsid w:val="00F73457"/>
    <w:rsid w:val="00F73FF7"/>
    <w:rsid w:val="00F7422B"/>
    <w:rsid w:val="00F74A81"/>
    <w:rsid w:val="00F75DC3"/>
    <w:rsid w:val="00F76AE9"/>
    <w:rsid w:val="00F77B94"/>
    <w:rsid w:val="00F81906"/>
    <w:rsid w:val="00F82592"/>
    <w:rsid w:val="00F8367E"/>
    <w:rsid w:val="00F83D97"/>
    <w:rsid w:val="00F83E52"/>
    <w:rsid w:val="00F8431D"/>
    <w:rsid w:val="00F853D3"/>
    <w:rsid w:val="00F86575"/>
    <w:rsid w:val="00F87BAB"/>
    <w:rsid w:val="00F908A1"/>
    <w:rsid w:val="00F90AC2"/>
    <w:rsid w:val="00F90F4A"/>
    <w:rsid w:val="00F91AFF"/>
    <w:rsid w:val="00F93AF6"/>
    <w:rsid w:val="00F93FE4"/>
    <w:rsid w:val="00F93FFA"/>
    <w:rsid w:val="00F94138"/>
    <w:rsid w:val="00F94AA7"/>
    <w:rsid w:val="00F95B5C"/>
    <w:rsid w:val="00F97512"/>
    <w:rsid w:val="00FA1FAF"/>
    <w:rsid w:val="00FA3266"/>
    <w:rsid w:val="00FA3BB0"/>
    <w:rsid w:val="00FA4073"/>
    <w:rsid w:val="00FA497E"/>
    <w:rsid w:val="00FA530D"/>
    <w:rsid w:val="00FA53C1"/>
    <w:rsid w:val="00FA63F5"/>
    <w:rsid w:val="00FA72F8"/>
    <w:rsid w:val="00FB011B"/>
    <w:rsid w:val="00FB085A"/>
    <w:rsid w:val="00FB0B85"/>
    <w:rsid w:val="00FB38EB"/>
    <w:rsid w:val="00FB4D44"/>
    <w:rsid w:val="00FB50FC"/>
    <w:rsid w:val="00FB5B04"/>
    <w:rsid w:val="00FB66F6"/>
    <w:rsid w:val="00FB6888"/>
    <w:rsid w:val="00FB6D40"/>
    <w:rsid w:val="00FB74BE"/>
    <w:rsid w:val="00FB7D4C"/>
    <w:rsid w:val="00FC0550"/>
    <w:rsid w:val="00FC264E"/>
    <w:rsid w:val="00FC27E2"/>
    <w:rsid w:val="00FC2AF6"/>
    <w:rsid w:val="00FC42AB"/>
    <w:rsid w:val="00FC43CA"/>
    <w:rsid w:val="00FC476B"/>
    <w:rsid w:val="00FC5BED"/>
    <w:rsid w:val="00FC64F1"/>
    <w:rsid w:val="00FC66B9"/>
    <w:rsid w:val="00FC7EBC"/>
    <w:rsid w:val="00FD43D5"/>
    <w:rsid w:val="00FD513F"/>
    <w:rsid w:val="00FD52A4"/>
    <w:rsid w:val="00FD6D74"/>
    <w:rsid w:val="00FD6E33"/>
    <w:rsid w:val="00FD7EF0"/>
    <w:rsid w:val="00FE06D0"/>
    <w:rsid w:val="00FE19CA"/>
    <w:rsid w:val="00FE27FB"/>
    <w:rsid w:val="00FE2AA2"/>
    <w:rsid w:val="00FE2C23"/>
    <w:rsid w:val="00FE4CBB"/>
    <w:rsid w:val="00FE4D8E"/>
    <w:rsid w:val="00FE5780"/>
    <w:rsid w:val="00FF1B2B"/>
    <w:rsid w:val="00FF2DC6"/>
    <w:rsid w:val="00FF3FC5"/>
    <w:rsid w:val="0B467565"/>
    <w:rsid w:val="191354EB"/>
    <w:rsid w:val="38D9060E"/>
    <w:rsid w:val="458CEF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712228"/>
  <w15:chartTrackingRefBased/>
  <w15:docId w15:val="{4315E250-758C-4F70-BC4D-BB421E86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05"/>
    <w:pPr>
      <w:ind w:right="51"/>
      <w:jc w:val="both"/>
    </w:pPr>
    <w:rPr>
      <w:rFonts w:ascii="Arial" w:hAnsi="Arial"/>
      <w:lang w:val="es-ES"/>
    </w:rPr>
  </w:style>
  <w:style w:type="paragraph" w:styleId="Ttulo1">
    <w:name w:val="heading 1"/>
    <w:basedOn w:val="Normal"/>
    <w:next w:val="Normal"/>
    <w:link w:val="Ttulo1Car"/>
    <w:uiPriority w:val="9"/>
    <w:qFormat/>
    <w:rsid w:val="00F16A1B"/>
    <w:pPr>
      <w:keepNext/>
      <w:spacing w:before="240" w:after="60"/>
      <w:outlineLvl w:val="0"/>
    </w:pPr>
    <w:rPr>
      <w:rFonts w:ascii="Calibri Light" w:hAnsi="Calibri Light"/>
      <w:b/>
      <w:bCs/>
      <w:kern w:val="32"/>
      <w:sz w:val="32"/>
      <w:szCs w:val="32"/>
    </w:rPr>
  </w:style>
  <w:style w:type="paragraph" w:styleId="Ttulo2">
    <w:name w:val="heading 2"/>
    <w:basedOn w:val="Normal"/>
    <w:next w:val="Normal"/>
    <w:link w:val="Ttulo2Car"/>
    <w:uiPriority w:val="9"/>
    <w:unhideWhenUsed/>
    <w:qFormat/>
    <w:rsid w:val="00F16A1B"/>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unhideWhenUsed/>
    <w:qFormat/>
    <w:rsid w:val="004069B1"/>
    <w:pPr>
      <w:keepNext/>
      <w:spacing w:before="240" w:after="60"/>
      <w:outlineLvl w:val="2"/>
    </w:pPr>
    <w:rPr>
      <w:rFonts w:ascii="Calibri Light" w:hAnsi="Calibri Light"/>
      <w:b/>
      <w:bCs/>
      <w:sz w:val="26"/>
      <w:szCs w:val="26"/>
    </w:rPr>
  </w:style>
  <w:style w:type="paragraph" w:styleId="Ttulo4">
    <w:name w:val="heading 4"/>
    <w:basedOn w:val="Normal"/>
    <w:next w:val="Normal"/>
    <w:link w:val="Ttulo4Car"/>
    <w:uiPriority w:val="9"/>
    <w:semiHidden/>
    <w:unhideWhenUsed/>
    <w:qFormat/>
    <w:rsid w:val="00CC395D"/>
    <w:pPr>
      <w:keepNext/>
      <w:tabs>
        <w:tab w:val="num" w:pos="2880"/>
      </w:tabs>
      <w:spacing w:before="240" w:after="60"/>
      <w:ind w:left="2880" w:right="0" w:hanging="720"/>
      <w:jc w:val="left"/>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CC395D"/>
    <w:pPr>
      <w:tabs>
        <w:tab w:val="num" w:pos="3600"/>
      </w:tabs>
      <w:spacing w:before="240" w:after="60"/>
      <w:ind w:left="3600" w:right="0" w:hanging="720"/>
      <w:jc w:val="left"/>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qFormat/>
    <w:rsid w:val="00CC395D"/>
    <w:pPr>
      <w:tabs>
        <w:tab w:val="num" w:pos="4320"/>
      </w:tabs>
      <w:spacing w:before="240" w:after="60"/>
      <w:ind w:left="4320" w:right="0" w:hanging="720"/>
      <w:jc w:val="left"/>
      <w:outlineLvl w:val="5"/>
    </w:pPr>
    <w:rPr>
      <w:rFonts w:ascii="Times New Roman" w:hAnsi="Times New Roman"/>
      <w:b/>
      <w:bCs/>
      <w:sz w:val="22"/>
      <w:szCs w:val="22"/>
      <w:lang w:val="en-US" w:eastAsia="en-US"/>
    </w:rPr>
  </w:style>
  <w:style w:type="paragraph" w:styleId="Ttulo7">
    <w:name w:val="heading 7"/>
    <w:basedOn w:val="Normal"/>
    <w:next w:val="Normal"/>
    <w:link w:val="Ttulo7Car"/>
    <w:uiPriority w:val="9"/>
    <w:semiHidden/>
    <w:unhideWhenUsed/>
    <w:qFormat/>
    <w:rsid w:val="00CC395D"/>
    <w:pPr>
      <w:tabs>
        <w:tab w:val="num" w:pos="5040"/>
      </w:tabs>
      <w:spacing w:before="240" w:after="60"/>
      <w:ind w:left="5040" w:right="0" w:hanging="720"/>
      <w:jc w:val="left"/>
      <w:outlineLvl w:val="6"/>
    </w:pPr>
    <w:rPr>
      <w:rFonts w:asciiTheme="minorHAnsi" w:eastAsiaTheme="minorEastAsia" w:hAnsiTheme="minorHAnsi" w:cstheme="minorBidi"/>
      <w:sz w:val="24"/>
      <w:szCs w:val="24"/>
      <w:lang w:val="en-US" w:eastAsia="en-US"/>
    </w:rPr>
  </w:style>
  <w:style w:type="paragraph" w:styleId="Ttulo8">
    <w:name w:val="heading 8"/>
    <w:basedOn w:val="Normal"/>
    <w:next w:val="Normal"/>
    <w:link w:val="Ttulo8Car"/>
    <w:uiPriority w:val="9"/>
    <w:semiHidden/>
    <w:unhideWhenUsed/>
    <w:qFormat/>
    <w:rsid w:val="00CC395D"/>
    <w:pPr>
      <w:tabs>
        <w:tab w:val="num" w:pos="5760"/>
      </w:tabs>
      <w:spacing w:before="240" w:after="60"/>
      <w:ind w:left="5760" w:right="0" w:hanging="720"/>
      <w:jc w:val="left"/>
      <w:outlineLvl w:val="7"/>
    </w:pPr>
    <w:rPr>
      <w:rFonts w:asciiTheme="minorHAnsi" w:eastAsiaTheme="minorEastAsia" w:hAnsiTheme="minorHAnsi" w:cstheme="minorBidi"/>
      <w:i/>
      <w:iCs/>
      <w:sz w:val="24"/>
      <w:szCs w:val="24"/>
      <w:lang w:val="en-US" w:eastAsia="en-US"/>
    </w:rPr>
  </w:style>
  <w:style w:type="paragraph" w:styleId="Ttulo9">
    <w:name w:val="heading 9"/>
    <w:basedOn w:val="Normal"/>
    <w:next w:val="Normal"/>
    <w:link w:val="Ttulo9Car"/>
    <w:uiPriority w:val="9"/>
    <w:semiHidden/>
    <w:unhideWhenUsed/>
    <w:qFormat/>
    <w:rsid w:val="00CC395D"/>
    <w:pPr>
      <w:tabs>
        <w:tab w:val="num" w:pos="6480"/>
      </w:tabs>
      <w:spacing w:before="240" w:after="60"/>
      <w:ind w:left="6480" w:right="0" w:hanging="720"/>
      <w:jc w:val="left"/>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1"/>
    <w:qFormat/>
    <w:rsid w:val="002F64E6"/>
    <w:pPr>
      <w:spacing w:after="200" w:line="276" w:lineRule="auto"/>
      <w:ind w:left="720" w:right="0"/>
      <w:contextualSpacing/>
      <w:jc w:val="left"/>
    </w:pPr>
    <w:rPr>
      <w:rFonts w:ascii="Calibri" w:eastAsia="Calibri" w:hAnsi="Calibri"/>
      <w:sz w:val="22"/>
      <w:szCs w:val="22"/>
      <w:lang w:val="es-CO" w:eastAsia="en-US"/>
    </w:rPr>
  </w:style>
  <w:style w:type="character" w:customStyle="1" w:styleId="PrrafodelistaCar">
    <w:name w:val="Párrafo de lista Car"/>
    <w:link w:val="Prrafodelista"/>
    <w:uiPriority w:val="34"/>
    <w:rsid w:val="002F64E6"/>
    <w:rPr>
      <w:rFonts w:ascii="Calibri" w:eastAsia="Calibri" w:hAnsi="Calibri"/>
      <w:sz w:val="22"/>
      <w:szCs w:val="22"/>
      <w:lang w:eastAsia="en-US"/>
    </w:rPr>
  </w:style>
  <w:style w:type="numbering" w:customStyle="1" w:styleId="Estilo1">
    <w:name w:val="Estilo1"/>
    <w:uiPriority w:val="99"/>
    <w:rsid w:val="000B2056"/>
    <w:pPr>
      <w:numPr>
        <w:numId w:val="1"/>
      </w:numPr>
    </w:pPr>
  </w:style>
  <w:style w:type="numbering" w:customStyle="1" w:styleId="2">
    <w:name w:val="2"/>
    <w:uiPriority w:val="99"/>
    <w:rsid w:val="000B2056"/>
    <w:pPr>
      <w:numPr>
        <w:numId w:val="2"/>
      </w:numPr>
    </w:pPr>
  </w:style>
  <w:style w:type="numbering" w:customStyle="1" w:styleId="Estilo2">
    <w:name w:val="Estilo2"/>
    <w:uiPriority w:val="99"/>
    <w:rsid w:val="00D83D9D"/>
    <w:pPr>
      <w:numPr>
        <w:numId w:val="3"/>
      </w:numPr>
    </w:pPr>
  </w:style>
  <w:style w:type="numbering" w:customStyle="1" w:styleId="Estilo3">
    <w:name w:val="Estilo3"/>
    <w:uiPriority w:val="99"/>
    <w:rsid w:val="00D83D9D"/>
    <w:pPr>
      <w:numPr>
        <w:numId w:val="4"/>
      </w:numPr>
    </w:pPr>
  </w:style>
  <w:style w:type="numbering" w:customStyle="1" w:styleId="Estilo4">
    <w:name w:val="Estilo4"/>
    <w:uiPriority w:val="99"/>
    <w:rsid w:val="00EC4CF8"/>
    <w:pPr>
      <w:numPr>
        <w:numId w:val="5"/>
      </w:numPr>
    </w:pPr>
  </w:style>
  <w:style w:type="numbering" w:customStyle="1" w:styleId="Estilo5">
    <w:name w:val="Estilo5"/>
    <w:uiPriority w:val="99"/>
    <w:rsid w:val="00EC4CF8"/>
    <w:pPr>
      <w:numPr>
        <w:numId w:val="6"/>
      </w:numPr>
    </w:pPr>
  </w:style>
  <w:style w:type="numbering" w:customStyle="1" w:styleId="Estilo6">
    <w:name w:val="Estilo6"/>
    <w:uiPriority w:val="99"/>
    <w:rsid w:val="00EC4CF8"/>
    <w:pPr>
      <w:numPr>
        <w:numId w:val="7"/>
      </w:numPr>
    </w:pPr>
  </w:style>
  <w:style w:type="numbering" w:customStyle="1" w:styleId="Estilo7">
    <w:name w:val="Estilo7"/>
    <w:uiPriority w:val="99"/>
    <w:rsid w:val="00EC4CF8"/>
    <w:pPr>
      <w:numPr>
        <w:numId w:val="8"/>
      </w:numPr>
    </w:pPr>
  </w:style>
  <w:style w:type="numbering" w:customStyle="1" w:styleId="Estilo8">
    <w:name w:val="Estilo8"/>
    <w:uiPriority w:val="99"/>
    <w:rsid w:val="00D565B4"/>
    <w:pPr>
      <w:numPr>
        <w:numId w:val="9"/>
      </w:numPr>
    </w:pPr>
  </w:style>
  <w:style w:type="numbering" w:customStyle="1" w:styleId="Estilo9">
    <w:name w:val="Estilo9"/>
    <w:uiPriority w:val="99"/>
    <w:rsid w:val="00BA29E5"/>
    <w:pPr>
      <w:numPr>
        <w:numId w:val="23"/>
      </w:numPr>
    </w:pPr>
  </w:style>
  <w:style w:type="numbering" w:customStyle="1" w:styleId="Estilo10">
    <w:name w:val="Estilo10"/>
    <w:uiPriority w:val="99"/>
    <w:rsid w:val="00BA29E5"/>
    <w:pPr>
      <w:numPr>
        <w:numId w:val="24"/>
      </w:numPr>
    </w:pPr>
  </w:style>
  <w:style w:type="numbering" w:customStyle="1" w:styleId="Estilo11">
    <w:name w:val="Estilo11"/>
    <w:uiPriority w:val="99"/>
    <w:rsid w:val="00BA29E5"/>
    <w:pPr>
      <w:numPr>
        <w:numId w:val="25"/>
      </w:numPr>
    </w:pPr>
  </w:style>
  <w:style w:type="numbering" w:customStyle="1" w:styleId="Estilo12">
    <w:name w:val="Estilo12"/>
    <w:uiPriority w:val="99"/>
    <w:rsid w:val="00BA29E5"/>
    <w:pPr>
      <w:numPr>
        <w:numId w:val="26"/>
      </w:numPr>
    </w:pPr>
  </w:style>
  <w:style w:type="character" w:styleId="Hipervnculo">
    <w:name w:val="Hyperlink"/>
    <w:uiPriority w:val="99"/>
    <w:unhideWhenUsed/>
    <w:rsid w:val="00266231"/>
    <w:rPr>
      <w:color w:val="0563C1"/>
      <w:u w:val="single"/>
    </w:rPr>
  </w:style>
  <w:style w:type="table" w:styleId="Tablaconcuadrcula">
    <w:name w:val="Table Grid"/>
    <w:basedOn w:val="Tablanormal"/>
    <w:uiPriority w:val="39"/>
    <w:rsid w:val="008F11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C476B"/>
    <w:pPr>
      <w:tabs>
        <w:tab w:val="center" w:pos="4419"/>
        <w:tab w:val="right" w:pos="8838"/>
      </w:tabs>
    </w:pPr>
  </w:style>
  <w:style w:type="character" w:customStyle="1" w:styleId="EncabezadoCar">
    <w:name w:val="Encabezado Car"/>
    <w:link w:val="Encabezado"/>
    <w:uiPriority w:val="99"/>
    <w:rsid w:val="00FC476B"/>
    <w:rPr>
      <w:rFonts w:ascii="Arial" w:hAnsi="Arial"/>
      <w:lang w:val="es-ES"/>
    </w:rPr>
  </w:style>
  <w:style w:type="paragraph" w:styleId="Piedepgina">
    <w:name w:val="footer"/>
    <w:basedOn w:val="Normal"/>
    <w:link w:val="PiedepginaCar"/>
    <w:uiPriority w:val="99"/>
    <w:unhideWhenUsed/>
    <w:rsid w:val="00FC476B"/>
    <w:pPr>
      <w:tabs>
        <w:tab w:val="center" w:pos="4419"/>
        <w:tab w:val="right" w:pos="8838"/>
      </w:tabs>
    </w:pPr>
  </w:style>
  <w:style w:type="character" w:customStyle="1" w:styleId="PiedepginaCar">
    <w:name w:val="Pie de página Car"/>
    <w:link w:val="Piedepgina"/>
    <w:uiPriority w:val="99"/>
    <w:rsid w:val="00FC476B"/>
    <w:rPr>
      <w:rFonts w:ascii="Arial" w:hAnsi="Arial"/>
      <w:lang w:val="es-ES"/>
    </w:rPr>
  </w:style>
  <w:style w:type="character" w:customStyle="1" w:styleId="Ttulo1Car">
    <w:name w:val="Título 1 Car"/>
    <w:link w:val="Ttulo1"/>
    <w:uiPriority w:val="9"/>
    <w:rsid w:val="00F16A1B"/>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F16A1B"/>
    <w:rPr>
      <w:rFonts w:ascii="Calibri Light" w:eastAsia="Times New Roman" w:hAnsi="Calibri Light" w:cs="Times New Roman"/>
      <w:b/>
      <w:bCs/>
      <w:i/>
      <w:iCs/>
      <w:sz w:val="28"/>
      <w:szCs w:val="28"/>
      <w:lang w:val="es-ES"/>
    </w:rPr>
  </w:style>
  <w:style w:type="numbering" w:customStyle="1" w:styleId="Estilo13">
    <w:name w:val="Estilo13"/>
    <w:uiPriority w:val="99"/>
    <w:rsid w:val="00F16A1B"/>
    <w:pPr>
      <w:numPr>
        <w:numId w:val="35"/>
      </w:numPr>
    </w:pPr>
  </w:style>
  <w:style w:type="character" w:customStyle="1" w:styleId="Ttulo3Car">
    <w:name w:val="Título 3 Car"/>
    <w:link w:val="Ttulo3"/>
    <w:uiPriority w:val="9"/>
    <w:rsid w:val="004069B1"/>
    <w:rPr>
      <w:rFonts w:ascii="Calibri Light" w:eastAsia="Times New Roman" w:hAnsi="Calibri Light" w:cs="Times New Roman"/>
      <w:b/>
      <w:bCs/>
      <w:sz w:val="26"/>
      <w:szCs w:val="26"/>
      <w:lang w:val="es-ES"/>
    </w:rPr>
  </w:style>
  <w:style w:type="paragraph" w:styleId="TtuloTDC">
    <w:name w:val="TOC Heading"/>
    <w:basedOn w:val="Ttulo1"/>
    <w:next w:val="Normal"/>
    <w:uiPriority w:val="39"/>
    <w:unhideWhenUsed/>
    <w:qFormat/>
    <w:rsid w:val="00293EAB"/>
    <w:pPr>
      <w:keepLines/>
      <w:spacing w:after="0" w:line="259" w:lineRule="auto"/>
      <w:ind w:right="0"/>
      <w:jc w:val="left"/>
      <w:outlineLvl w:val="9"/>
    </w:pPr>
    <w:rPr>
      <w:b w:val="0"/>
      <w:bCs w:val="0"/>
      <w:color w:val="2F5496"/>
      <w:kern w:val="0"/>
      <w:lang w:val="es-CO"/>
    </w:rPr>
  </w:style>
  <w:style w:type="paragraph" w:styleId="TDC1">
    <w:name w:val="toc 1"/>
    <w:basedOn w:val="Normal"/>
    <w:next w:val="Normal"/>
    <w:autoRedefine/>
    <w:uiPriority w:val="39"/>
    <w:unhideWhenUsed/>
    <w:rsid w:val="00293EAB"/>
  </w:style>
  <w:style w:type="paragraph" w:styleId="TDC2">
    <w:name w:val="toc 2"/>
    <w:basedOn w:val="Normal"/>
    <w:next w:val="Normal"/>
    <w:autoRedefine/>
    <w:uiPriority w:val="39"/>
    <w:unhideWhenUsed/>
    <w:rsid w:val="00293EAB"/>
    <w:pPr>
      <w:ind w:left="200"/>
    </w:pPr>
  </w:style>
  <w:style w:type="paragraph" w:styleId="TDC3">
    <w:name w:val="toc 3"/>
    <w:basedOn w:val="Normal"/>
    <w:next w:val="Normal"/>
    <w:autoRedefine/>
    <w:uiPriority w:val="39"/>
    <w:unhideWhenUsed/>
    <w:rsid w:val="00AE0D95"/>
    <w:pPr>
      <w:tabs>
        <w:tab w:val="left" w:pos="1100"/>
        <w:tab w:val="right" w:leader="dot" w:pos="8494"/>
      </w:tabs>
      <w:ind w:left="200"/>
    </w:pPr>
  </w:style>
  <w:style w:type="paragraph" w:styleId="Ttulo">
    <w:name w:val="Title"/>
    <w:basedOn w:val="Normal"/>
    <w:link w:val="TtuloCar"/>
    <w:qFormat/>
    <w:rsid w:val="00293EAB"/>
    <w:pPr>
      <w:ind w:right="0"/>
      <w:jc w:val="center"/>
    </w:pPr>
    <w:rPr>
      <w:b/>
      <w:sz w:val="18"/>
      <w:lang w:val="es-MX" w:eastAsia="es-ES"/>
    </w:rPr>
  </w:style>
  <w:style w:type="character" w:customStyle="1" w:styleId="TtuloCar">
    <w:name w:val="Título Car"/>
    <w:link w:val="Ttulo"/>
    <w:rsid w:val="00293EAB"/>
    <w:rPr>
      <w:rFonts w:ascii="Arial" w:hAnsi="Arial"/>
      <w:b/>
      <w:sz w:val="18"/>
      <w:lang w:val="es-MX" w:eastAsia="es-ES"/>
    </w:rPr>
  </w:style>
  <w:style w:type="paragraph" w:styleId="Subttulo">
    <w:name w:val="Subtitle"/>
    <w:basedOn w:val="Normal"/>
    <w:link w:val="SubttuloCar"/>
    <w:qFormat/>
    <w:rsid w:val="00293EAB"/>
    <w:pPr>
      <w:ind w:right="0"/>
      <w:jc w:val="center"/>
    </w:pPr>
    <w:rPr>
      <w:rFonts w:ascii="Tahoma" w:hAnsi="Tahoma"/>
      <w:b/>
      <w:sz w:val="40"/>
      <w:lang w:eastAsia="es-ES"/>
    </w:rPr>
  </w:style>
  <w:style w:type="character" w:customStyle="1" w:styleId="SubttuloCar">
    <w:name w:val="Subtítulo Car"/>
    <w:link w:val="Subttulo"/>
    <w:rsid w:val="00293EAB"/>
    <w:rPr>
      <w:rFonts w:ascii="Tahoma" w:hAnsi="Tahoma"/>
      <w:b/>
      <w:sz w:val="40"/>
      <w:lang w:val="es-ES" w:eastAsia="es-ES"/>
    </w:rPr>
  </w:style>
  <w:style w:type="numbering" w:customStyle="1" w:styleId="Estilo14">
    <w:name w:val="Estilo14"/>
    <w:uiPriority w:val="99"/>
    <w:rsid w:val="00E33461"/>
    <w:pPr>
      <w:numPr>
        <w:numId w:val="36"/>
      </w:numPr>
    </w:pPr>
  </w:style>
  <w:style w:type="numbering" w:customStyle="1" w:styleId="Estilo15">
    <w:name w:val="Estilo15"/>
    <w:uiPriority w:val="99"/>
    <w:rsid w:val="00E33461"/>
    <w:pPr>
      <w:numPr>
        <w:numId w:val="37"/>
      </w:numPr>
    </w:pPr>
  </w:style>
  <w:style w:type="numbering" w:customStyle="1" w:styleId="Estilo16">
    <w:name w:val="Estilo16"/>
    <w:uiPriority w:val="99"/>
    <w:rsid w:val="00E33461"/>
    <w:pPr>
      <w:numPr>
        <w:numId w:val="38"/>
      </w:numPr>
    </w:pPr>
  </w:style>
  <w:style w:type="character" w:customStyle="1" w:styleId="Mencionar1">
    <w:name w:val="Mencionar1"/>
    <w:uiPriority w:val="99"/>
    <w:semiHidden/>
    <w:unhideWhenUsed/>
    <w:rsid w:val="00FD513F"/>
    <w:rPr>
      <w:color w:val="2B579A"/>
      <w:shd w:val="clear" w:color="auto" w:fill="E6E6E6"/>
    </w:rPr>
  </w:style>
  <w:style w:type="numbering" w:customStyle="1" w:styleId="Estilo17">
    <w:name w:val="Estilo17"/>
    <w:uiPriority w:val="99"/>
    <w:rsid w:val="00617392"/>
    <w:pPr>
      <w:numPr>
        <w:numId w:val="39"/>
      </w:numPr>
    </w:pPr>
  </w:style>
  <w:style w:type="numbering" w:customStyle="1" w:styleId="Estilo18">
    <w:name w:val="Estilo18"/>
    <w:uiPriority w:val="99"/>
    <w:rsid w:val="00A56608"/>
    <w:pPr>
      <w:numPr>
        <w:numId w:val="40"/>
      </w:numPr>
    </w:pPr>
  </w:style>
  <w:style w:type="numbering" w:customStyle="1" w:styleId="Estilo19">
    <w:name w:val="Estilo19"/>
    <w:uiPriority w:val="99"/>
    <w:rsid w:val="00114C8B"/>
    <w:pPr>
      <w:numPr>
        <w:numId w:val="41"/>
      </w:numPr>
    </w:pPr>
  </w:style>
  <w:style w:type="paragraph" w:styleId="Textodeglobo">
    <w:name w:val="Balloon Text"/>
    <w:basedOn w:val="Normal"/>
    <w:link w:val="TextodegloboCar"/>
    <w:uiPriority w:val="99"/>
    <w:semiHidden/>
    <w:unhideWhenUsed/>
    <w:rsid w:val="00180650"/>
    <w:rPr>
      <w:rFonts w:ascii="Segoe UI" w:hAnsi="Segoe UI" w:cs="Segoe UI"/>
      <w:sz w:val="18"/>
      <w:szCs w:val="18"/>
    </w:rPr>
  </w:style>
  <w:style w:type="character" w:customStyle="1" w:styleId="TextodegloboCar">
    <w:name w:val="Texto de globo Car"/>
    <w:link w:val="Textodeglobo"/>
    <w:uiPriority w:val="99"/>
    <w:semiHidden/>
    <w:rsid w:val="00180650"/>
    <w:rPr>
      <w:rFonts w:ascii="Segoe UI" w:hAnsi="Segoe UI" w:cs="Segoe UI"/>
      <w:sz w:val="18"/>
      <w:szCs w:val="18"/>
      <w:lang w:val="es-ES"/>
    </w:rPr>
  </w:style>
  <w:style w:type="character" w:styleId="Refdecomentario">
    <w:name w:val="annotation reference"/>
    <w:uiPriority w:val="99"/>
    <w:semiHidden/>
    <w:unhideWhenUsed/>
    <w:rsid w:val="00F5624C"/>
    <w:rPr>
      <w:sz w:val="16"/>
      <w:szCs w:val="16"/>
    </w:rPr>
  </w:style>
  <w:style w:type="paragraph" w:styleId="Textocomentario">
    <w:name w:val="annotation text"/>
    <w:basedOn w:val="Normal"/>
    <w:link w:val="TextocomentarioCar"/>
    <w:uiPriority w:val="99"/>
    <w:semiHidden/>
    <w:unhideWhenUsed/>
    <w:rsid w:val="00F5624C"/>
  </w:style>
  <w:style w:type="character" w:customStyle="1" w:styleId="TextocomentarioCar">
    <w:name w:val="Texto comentario Car"/>
    <w:link w:val="Textocomentario"/>
    <w:uiPriority w:val="99"/>
    <w:semiHidden/>
    <w:rsid w:val="00F5624C"/>
    <w:rPr>
      <w:rFonts w:ascii="Arial" w:hAnsi="Arial"/>
      <w:lang w:val="es-ES"/>
    </w:rPr>
  </w:style>
  <w:style w:type="paragraph" w:styleId="Asuntodelcomentario">
    <w:name w:val="annotation subject"/>
    <w:basedOn w:val="Textocomentario"/>
    <w:next w:val="Textocomentario"/>
    <w:link w:val="AsuntodelcomentarioCar"/>
    <w:uiPriority w:val="99"/>
    <w:semiHidden/>
    <w:unhideWhenUsed/>
    <w:rsid w:val="00F5624C"/>
    <w:rPr>
      <w:b/>
      <w:bCs/>
    </w:rPr>
  </w:style>
  <w:style w:type="character" w:customStyle="1" w:styleId="AsuntodelcomentarioCar">
    <w:name w:val="Asunto del comentario Car"/>
    <w:link w:val="Asuntodelcomentario"/>
    <w:uiPriority w:val="99"/>
    <w:semiHidden/>
    <w:rsid w:val="00F5624C"/>
    <w:rPr>
      <w:rFonts w:ascii="Arial" w:hAnsi="Arial"/>
      <w:b/>
      <w:bCs/>
      <w:lang w:val="es-ES"/>
    </w:rPr>
  </w:style>
  <w:style w:type="paragraph" w:styleId="Revisin">
    <w:name w:val="Revision"/>
    <w:hidden/>
    <w:uiPriority w:val="99"/>
    <w:semiHidden/>
    <w:rsid w:val="004A6B45"/>
    <w:rPr>
      <w:rFonts w:ascii="Arial" w:hAnsi="Arial"/>
      <w:lang w:val="es-ES"/>
    </w:rPr>
  </w:style>
  <w:style w:type="paragraph" w:styleId="Textoindependiente">
    <w:name w:val="Body Text"/>
    <w:basedOn w:val="Normal"/>
    <w:link w:val="TextoindependienteCar"/>
    <w:semiHidden/>
    <w:rsid w:val="003B0258"/>
    <w:pPr>
      <w:ind w:right="0"/>
    </w:pPr>
    <w:rPr>
      <w:sz w:val="24"/>
      <w:lang w:val="es-MX" w:eastAsia="es-ES"/>
    </w:rPr>
  </w:style>
  <w:style w:type="character" w:customStyle="1" w:styleId="TextoindependienteCar">
    <w:name w:val="Texto independiente Car"/>
    <w:link w:val="Textoindependiente"/>
    <w:semiHidden/>
    <w:rsid w:val="003B0258"/>
    <w:rPr>
      <w:rFonts w:ascii="Arial" w:hAnsi="Arial"/>
      <w:sz w:val="24"/>
      <w:lang w:val="es-MX" w:eastAsia="es-ES"/>
    </w:rPr>
  </w:style>
  <w:style w:type="paragraph" w:styleId="Sinespaciado">
    <w:name w:val="No Spacing"/>
    <w:uiPriority w:val="1"/>
    <w:qFormat/>
    <w:rsid w:val="00016D40"/>
    <w:pPr>
      <w:ind w:right="51"/>
      <w:jc w:val="both"/>
    </w:pPr>
    <w:rPr>
      <w:rFonts w:ascii="Arial" w:hAnsi="Arial"/>
      <w:lang w:val="es-ES"/>
    </w:rPr>
  </w:style>
  <w:style w:type="character" w:customStyle="1" w:styleId="Mencinsinresolver1">
    <w:name w:val="Mención sin resolver1"/>
    <w:uiPriority w:val="99"/>
    <w:semiHidden/>
    <w:unhideWhenUsed/>
    <w:rsid w:val="001445A7"/>
    <w:rPr>
      <w:color w:val="808080"/>
      <w:shd w:val="clear" w:color="auto" w:fill="E6E6E6"/>
    </w:rPr>
  </w:style>
  <w:style w:type="paragraph" w:styleId="Textonotaalfinal">
    <w:name w:val="endnote text"/>
    <w:basedOn w:val="Normal"/>
    <w:link w:val="TextonotaalfinalCar"/>
    <w:uiPriority w:val="99"/>
    <w:semiHidden/>
    <w:unhideWhenUsed/>
    <w:rsid w:val="001445A7"/>
  </w:style>
  <w:style w:type="character" w:customStyle="1" w:styleId="TextonotaalfinalCar">
    <w:name w:val="Texto nota al final Car"/>
    <w:link w:val="Textonotaalfinal"/>
    <w:uiPriority w:val="99"/>
    <w:semiHidden/>
    <w:rsid w:val="001445A7"/>
    <w:rPr>
      <w:rFonts w:ascii="Arial" w:hAnsi="Arial"/>
      <w:lang w:val="es-ES"/>
    </w:rPr>
  </w:style>
  <w:style w:type="character" w:styleId="Refdenotaalfinal">
    <w:name w:val="endnote reference"/>
    <w:uiPriority w:val="99"/>
    <w:semiHidden/>
    <w:unhideWhenUsed/>
    <w:rsid w:val="001445A7"/>
    <w:rPr>
      <w:vertAlign w:val="superscript"/>
    </w:rPr>
  </w:style>
  <w:style w:type="paragraph" w:styleId="Textonotapie">
    <w:name w:val="footnote text"/>
    <w:basedOn w:val="Normal"/>
    <w:link w:val="TextonotapieCar"/>
    <w:uiPriority w:val="99"/>
    <w:semiHidden/>
    <w:unhideWhenUsed/>
    <w:rsid w:val="001445A7"/>
  </w:style>
  <w:style w:type="character" w:customStyle="1" w:styleId="TextonotapieCar">
    <w:name w:val="Texto nota pie Car"/>
    <w:link w:val="Textonotapie"/>
    <w:uiPriority w:val="99"/>
    <w:semiHidden/>
    <w:rsid w:val="001445A7"/>
    <w:rPr>
      <w:rFonts w:ascii="Arial" w:hAnsi="Arial"/>
      <w:lang w:val="es-ES"/>
    </w:rPr>
  </w:style>
  <w:style w:type="character" w:styleId="Refdenotaalpie">
    <w:name w:val="footnote reference"/>
    <w:uiPriority w:val="99"/>
    <w:semiHidden/>
    <w:unhideWhenUsed/>
    <w:rsid w:val="001445A7"/>
    <w:rPr>
      <w:vertAlign w:val="superscript"/>
    </w:rPr>
  </w:style>
  <w:style w:type="character" w:customStyle="1" w:styleId="Ttulo4Car">
    <w:name w:val="Título 4 Car"/>
    <w:basedOn w:val="Fuentedeprrafopredeter"/>
    <w:link w:val="Ttulo4"/>
    <w:uiPriority w:val="9"/>
    <w:semiHidden/>
    <w:rsid w:val="00CC395D"/>
    <w:rPr>
      <w:rFonts w:asciiTheme="minorHAnsi" w:eastAsiaTheme="minorEastAsia" w:hAnsiTheme="minorHAnsi" w:cstheme="minorBidi"/>
      <w:b/>
      <w:bCs/>
      <w:sz w:val="28"/>
      <w:szCs w:val="28"/>
      <w:lang w:val="en-US" w:eastAsia="en-US"/>
    </w:rPr>
  </w:style>
  <w:style w:type="character" w:customStyle="1" w:styleId="Ttulo5Car">
    <w:name w:val="Título 5 Car"/>
    <w:basedOn w:val="Fuentedeprrafopredeter"/>
    <w:link w:val="Ttulo5"/>
    <w:uiPriority w:val="9"/>
    <w:semiHidden/>
    <w:rsid w:val="00CC395D"/>
    <w:rPr>
      <w:rFonts w:asciiTheme="minorHAnsi" w:eastAsiaTheme="minorEastAsia" w:hAnsiTheme="minorHAnsi" w:cstheme="minorBidi"/>
      <w:b/>
      <w:bCs/>
      <w:i/>
      <w:iCs/>
      <w:sz w:val="26"/>
      <w:szCs w:val="26"/>
      <w:lang w:val="en-US" w:eastAsia="en-US"/>
    </w:rPr>
  </w:style>
  <w:style w:type="character" w:customStyle="1" w:styleId="Ttulo6Car">
    <w:name w:val="Título 6 Car"/>
    <w:basedOn w:val="Fuentedeprrafopredeter"/>
    <w:link w:val="Ttulo6"/>
    <w:rsid w:val="00CC395D"/>
    <w:rPr>
      <w:b/>
      <w:bCs/>
      <w:sz w:val="22"/>
      <w:szCs w:val="22"/>
      <w:lang w:val="en-US" w:eastAsia="en-US"/>
    </w:rPr>
  </w:style>
  <w:style w:type="character" w:customStyle="1" w:styleId="Ttulo7Car">
    <w:name w:val="Título 7 Car"/>
    <w:basedOn w:val="Fuentedeprrafopredeter"/>
    <w:link w:val="Ttulo7"/>
    <w:uiPriority w:val="9"/>
    <w:semiHidden/>
    <w:rsid w:val="00CC395D"/>
    <w:rPr>
      <w:rFonts w:asciiTheme="minorHAnsi" w:eastAsiaTheme="minorEastAsia" w:hAnsiTheme="minorHAnsi" w:cstheme="minorBidi"/>
      <w:sz w:val="24"/>
      <w:szCs w:val="24"/>
      <w:lang w:val="en-US" w:eastAsia="en-US"/>
    </w:rPr>
  </w:style>
  <w:style w:type="character" w:customStyle="1" w:styleId="Ttulo8Car">
    <w:name w:val="Título 8 Car"/>
    <w:basedOn w:val="Fuentedeprrafopredeter"/>
    <w:link w:val="Ttulo8"/>
    <w:uiPriority w:val="9"/>
    <w:semiHidden/>
    <w:rsid w:val="00CC395D"/>
    <w:rPr>
      <w:rFonts w:asciiTheme="minorHAnsi" w:eastAsiaTheme="minorEastAsia" w:hAnsiTheme="minorHAnsi" w:cstheme="minorBidi"/>
      <w:i/>
      <w:iCs/>
      <w:sz w:val="24"/>
      <w:szCs w:val="24"/>
      <w:lang w:val="en-US" w:eastAsia="en-US"/>
    </w:rPr>
  </w:style>
  <w:style w:type="character" w:customStyle="1" w:styleId="Ttulo9Car">
    <w:name w:val="Título 9 Car"/>
    <w:basedOn w:val="Fuentedeprrafopredeter"/>
    <w:link w:val="Ttulo9"/>
    <w:uiPriority w:val="9"/>
    <w:semiHidden/>
    <w:rsid w:val="00CC395D"/>
    <w:rPr>
      <w:rFonts w:asciiTheme="majorHAnsi" w:eastAsiaTheme="majorEastAsia" w:hAnsiTheme="majorHAnsi" w:cstheme="majorBidi"/>
      <w:sz w:val="22"/>
      <w:szCs w:val="22"/>
      <w:lang w:val="en-US" w:eastAsia="en-US"/>
    </w:rPr>
  </w:style>
  <w:style w:type="character" w:styleId="Hipervnculovisitado">
    <w:name w:val="FollowedHyperlink"/>
    <w:basedOn w:val="Fuentedeprrafopredeter"/>
    <w:uiPriority w:val="99"/>
    <w:semiHidden/>
    <w:unhideWhenUsed/>
    <w:rsid w:val="00CC395D"/>
    <w:rPr>
      <w:color w:val="954F72" w:themeColor="followedHyperlink"/>
      <w:u w:val="single"/>
    </w:rPr>
  </w:style>
  <w:style w:type="paragraph" w:styleId="TDC4">
    <w:name w:val="toc 4"/>
    <w:basedOn w:val="Normal"/>
    <w:next w:val="Normal"/>
    <w:autoRedefine/>
    <w:uiPriority w:val="39"/>
    <w:unhideWhenUsed/>
    <w:rsid w:val="00F332F5"/>
    <w:pPr>
      <w:spacing w:after="100" w:line="259" w:lineRule="auto"/>
      <w:ind w:left="660" w:right="0"/>
      <w:jc w:val="left"/>
    </w:pPr>
    <w:rPr>
      <w:rFonts w:asciiTheme="minorHAnsi" w:eastAsiaTheme="minorEastAsia" w:hAnsiTheme="minorHAnsi" w:cstheme="minorBidi"/>
      <w:sz w:val="22"/>
      <w:szCs w:val="22"/>
      <w:lang w:val="es-CO"/>
    </w:rPr>
  </w:style>
  <w:style w:type="paragraph" w:styleId="TDC5">
    <w:name w:val="toc 5"/>
    <w:basedOn w:val="Normal"/>
    <w:next w:val="Normal"/>
    <w:autoRedefine/>
    <w:uiPriority w:val="39"/>
    <w:unhideWhenUsed/>
    <w:rsid w:val="00F332F5"/>
    <w:pPr>
      <w:spacing w:after="100" w:line="259" w:lineRule="auto"/>
      <w:ind w:left="880" w:right="0"/>
      <w:jc w:val="left"/>
    </w:pPr>
    <w:rPr>
      <w:rFonts w:asciiTheme="minorHAnsi" w:eastAsiaTheme="minorEastAsia" w:hAnsiTheme="minorHAnsi" w:cstheme="minorBidi"/>
      <w:sz w:val="22"/>
      <w:szCs w:val="22"/>
      <w:lang w:val="es-CO"/>
    </w:rPr>
  </w:style>
  <w:style w:type="paragraph" w:styleId="TDC6">
    <w:name w:val="toc 6"/>
    <w:basedOn w:val="Normal"/>
    <w:next w:val="Normal"/>
    <w:autoRedefine/>
    <w:uiPriority w:val="39"/>
    <w:unhideWhenUsed/>
    <w:rsid w:val="00F332F5"/>
    <w:pPr>
      <w:spacing w:after="100" w:line="259" w:lineRule="auto"/>
      <w:ind w:left="1100" w:right="0"/>
      <w:jc w:val="left"/>
    </w:pPr>
    <w:rPr>
      <w:rFonts w:asciiTheme="minorHAnsi" w:eastAsiaTheme="minorEastAsia" w:hAnsiTheme="minorHAnsi" w:cstheme="minorBidi"/>
      <w:sz w:val="22"/>
      <w:szCs w:val="22"/>
      <w:lang w:val="es-CO"/>
    </w:rPr>
  </w:style>
  <w:style w:type="paragraph" w:styleId="TDC7">
    <w:name w:val="toc 7"/>
    <w:basedOn w:val="Normal"/>
    <w:next w:val="Normal"/>
    <w:autoRedefine/>
    <w:uiPriority w:val="39"/>
    <w:unhideWhenUsed/>
    <w:rsid w:val="00F332F5"/>
    <w:pPr>
      <w:spacing w:after="100" w:line="259" w:lineRule="auto"/>
      <w:ind w:left="1320" w:right="0"/>
      <w:jc w:val="left"/>
    </w:pPr>
    <w:rPr>
      <w:rFonts w:asciiTheme="minorHAnsi" w:eastAsiaTheme="minorEastAsia" w:hAnsiTheme="minorHAnsi" w:cstheme="minorBidi"/>
      <w:sz w:val="22"/>
      <w:szCs w:val="22"/>
      <w:lang w:val="es-CO"/>
    </w:rPr>
  </w:style>
  <w:style w:type="paragraph" w:styleId="TDC8">
    <w:name w:val="toc 8"/>
    <w:basedOn w:val="Normal"/>
    <w:next w:val="Normal"/>
    <w:autoRedefine/>
    <w:uiPriority w:val="39"/>
    <w:unhideWhenUsed/>
    <w:rsid w:val="00F332F5"/>
    <w:pPr>
      <w:spacing w:after="100" w:line="259" w:lineRule="auto"/>
      <w:ind w:left="1540" w:right="0"/>
      <w:jc w:val="left"/>
    </w:pPr>
    <w:rPr>
      <w:rFonts w:asciiTheme="minorHAnsi" w:eastAsiaTheme="minorEastAsia" w:hAnsiTheme="minorHAnsi" w:cstheme="minorBidi"/>
      <w:sz w:val="22"/>
      <w:szCs w:val="22"/>
      <w:lang w:val="es-CO"/>
    </w:rPr>
  </w:style>
  <w:style w:type="paragraph" w:styleId="TDC9">
    <w:name w:val="toc 9"/>
    <w:basedOn w:val="Normal"/>
    <w:next w:val="Normal"/>
    <w:autoRedefine/>
    <w:uiPriority w:val="39"/>
    <w:unhideWhenUsed/>
    <w:rsid w:val="00F332F5"/>
    <w:pPr>
      <w:spacing w:after="100" w:line="259" w:lineRule="auto"/>
      <w:ind w:left="1760" w:right="0"/>
      <w:jc w:val="left"/>
    </w:pPr>
    <w:rPr>
      <w:rFonts w:asciiTheme="minorHAnsi" w:eastAsiaTheme="minorEastAsia" w:hAnsiTheme="minorHAnsi" w:cstheme="minorBidi"/>
      <w:sz w:val="22"/>
      <w:szCs w:val="22"/>
      <w:lang w:val="es-CO"/>
    </w:rPr>
  </w:style>
  <w:style w:type="character" w:styleId="Mencinsinresolver">
    <w:name w:val="Unresolved Mention"/>
    <w:basedOn w:val="Fuentedeprrafopredeter"/>
    <w:uiPriority w:val="99"/>
    <w:semiHidden/>
    <w:unhideWhenUsed/>
    <w:rsid w:val="00F332F5"/>
    <w:rPr>
      <w:color w:val="605E5C"/>
      <w:shd w:val="clear" w:color="auto" w:fill="E1DFDD"/>
    </w:rPr>
  </w:style>
  <w:style w:type="numbering" w:customStyle="1" w:styleId="Listaactual1">
    <w:name w:val="Lista actual1"/>
    <w:uiPriority w:val="99"/>
    <w:rsid w:val="00B91584"/>
    <w:pPr>
      <w:numPr>
        <w:numId w:val="94"/>
      </w:numPr>
    </w:pPr>
  </w:style>
  <w:style w:type="paragraph" w:customStyle="1" w:styleId="Default">
    <w:name w:val="Default"/>
    <w:rsid w:val="00EF4D82"/>
    <w:pPr>
      <w:autoSpaceDE w:val="0"/>
      <w:autoSpaceDN w:val="0"/>
      <w:adjustRightInd w:val="0"/>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7136">
      <w:bodyDiv w:val="1"/>
      <w:marLeft w:val="0"/>
      <w:marRight w:val="0"/>
      <w:marTop w:val="0"/>
      <w:marBottom w:val="0"/>
      <w:divBdr>
        <w:top w:val="none" w:sz="0" w:space="0" w:color="auto"/>
        <w:left w:val="none" w:sz="0" w:space="0" w:color="auto"/>
        <w:bottom w:val="none" w:sz="0" w:space="0" w:color="auto"/>
        <w:right w:val="none" w:sz="0" w:space="0" w:color="auto"/>
      </w:divBdr>
      <w:divsChild>
        <w:div w:id="449596735">
          <w:marLeft w:val="0"/>
          <w:marRight w:val="0"/>
          <w:marTop w:val="0"/>
          <w:marBottom w:val="0"/>
          <w:divBdr>
            <w:top w:val="none" w:sz="0" w:space="0" w:color="auto"/>
            <w:left w:val="none" w:sz="0" w:space="0" w:color="auto"/>
            <w:bottom w:val="none" w:sz="0" w:space="0" w:color="auto"/>
            <w:right w:val="none" w:sz="0" w:space="0" w:color="auto"/>
          </w:divBdr>
        </w:div>
        <w:div w:id="962659839">
          <w:marLeft w:val="0"/>
          <w:marRight w:val="0"/>
          <w:marTop w:val="0"/>
          <w:marBottom w:val="0"/>
          <w:divBdr>
            <w:top w:val="none" w:sz="0" w:space="0" w:color="auto"/>
            <w:left w:val="none" w:sz="0" w:space="0" w:color="auto"/>
            <w:bottom w:val="none" w:sz="0" w:space="0" w:color="auto"/>
            <w:right w:val="none" w:sz="0" w:space="0" w:color="auto"/>
          </w:divBdr>
        </w:div>
        <w:div w:id="1527139475">
          <w:marLeft w:val="0"/>
          <w:marRight w:val="0"/>
          <w:marTop w:val="0"/>
          <w:marBottom w:val="0"/>
          <w:divBdr>
            <w:top w:val="none" w:sz="0" w:space="0" w:color="auto"/>
            <w:left w:val="none" w:sz="0" w:space="0" w:color="auto"/>
            <w:bottom w:val="none" w:sz="0" w:space="0" w:color="auto"/>
            <w:right w:val="none" w:sz="0" w:space="0" w:color="auto"/>
          </w:divBdr>
        </w:div>
      </w:divsChild>
    </w:div>
    <w:div w:id="416247987">
      <w:bodyDiv w:val="1"/>
      <w:marLeft w:val="0"/>
      <w:marRight w:val="0"/>
      <w:marTop w:val="0"/>
      <w:marBottom w:val="0"/>
      <w:divBdr>
        <w:top w:val="none" w:sz="0" w:space="0" w:color="auto"/>
        <w:left w:val="none" w:sz="0" w:space="0" w:color="auto"/>
        <w:bottom w:val="none" w:sz="0" w:space="0" w:color="auto"/>
        <w:right w:val="none" w:sz="0" w:space="0" w:color="auto"/>
      </w:divBdr>
      <w:divsChild>
        <w:div w:id="1251351279">
          <w:marLeft w:val="0"/>
          <w:marRight w:val="0"/>
          <w:marTop w:val="0"/>
          <w:marBottom w:val="0"/>
          <w:divBdr>
            <w:top w:val="none" w:sz="0" w:space="0" w:color="auto"/>
            <w:left w:val="none" w:sz="0" w:space="0" w:color="auto"/>
            <w:bottom w:val="none" w:sz="0" w:space="0" w:color="auto"/>
            <w:right w:val="none" w:sz="0" w:space="0" w:color="auto"/>
          </w:divBdr>
        </w:div>
        <w:div w:id="1298485771">
          <w:marLeft w:val="0"/>
          <w:marRight w:val="0"/>
          <w:marTop w:val="0"/>
          <w:marBottom w:val="0"/>
          <w:divBdr>
            <w:top w:val="none" w:sz="0" w:space="0" w:color="auto"/>
            <w:left w:val="none" w:sz="0" w:space="0" w:color="auto"/>
            <w:bottom w:val="none" w:sz="0" w:space="0" w:color="auto"/>
            <w:right w:val="none" w:sz="0" w:space="0" w:color="auto"/>
          </w:divBdr>
        </w:div>
      </w:divsChild>
    </w:div>
    <w:div w:id="878005569">
      <w:bodyDiv w:val="1"/>
      <w:marLeft w:val="0"/>
      <w:marRight w:val="0"/>
      <w:marTop w:val="0"/>
      <w:marBottom w:val="0"/>
      <w:divBdr>
        <w:top w:val="none" w:sz="0" w:space="0" w:color="auto"/>
        <w:left w:val="none" w:sz="0" w:space="0" w:color="auto"/>
        <w:bottom w:val="none" w:sz="0" w:space="0" w:color="auto"/>
        <w:right w:val="none" w:sz="0" w:space="0" w:color="auto"/>
      </w:divBdr>
      <w:divsChild>
        <w:div w:id="1816527827">
          <w:marLeft w:val="0"/>
          <w:marRight w:val="0"/>
          <w:marTop w:val="0"/>
          <w:marBottom w:val="0"/>
          <w:divBdr>
            <w:top w:val="none" w:sz="0" w:space="0" w:color="auto"/>
            <w:left w:val="none" w:sz="0" w:space="0" w:color="auto"/>
            <w:bottom w:val="none" w:sz="0" w:space="0" w:color="auto"/>
            <w:right w:val="none" w:sz="0" w:space="0" w:color="auto"/>
          </w:divBdr>
          <w:divsChild>
            <w:div w:id="343172249">
              <w:marLeft w:val="0"/>
              <w:marRight w:val="0"/>
              <w:marTop w:val="0"/>
              <w:marBottom w:val="0"/>
              <w:divBdr>
                <w:top w:val="none" w:sz="0" w:space="0" w:color="auto"/>
                <w:left w:val="none" w:sz="0" w:space="0" w:color="auto"/>
                <w:bottom w:val="none" w:sz="0" w:space="0" w:color="auto"/>
                <w:right w:val="none" w:sz="0" w:space="0" w:color="auto"/>
              </w:divBdr>
            </w:div>
            <w:div w:id="616373586">
              <w:marLeft w:val="0"/>
              <w:marRight w:val="0"/>
              <w:marTop w:val="0"/>
              <w:marBottom w:val="0"/>
              <w:divBdr>
                <w:top w:val="none" w:sz="0" w:space="0" w:color="auto"/>
                <w:left w:val="none" w:sz="0" w:space="0" w:color="auto"/>
                <w:bottom w:val="none" w:sz="0" w:space="0" w:color="auto"/>
                <w:right w:val="none" w:sz="0" w:space="0" w:color="auto"/>
              </w:divBdr>
            </w:div>
            <w:div w:id="1528248587">
              <w:marLeft w:val="0"/>
              <w:marRight w:val="0"/>
              <w:marTop w:val="0"/>
              <w:marBottom w:val="0"/>
              <w:divBdr>
                <w:top w:val="none" w:sz="0" w:space="0" w:color="auto"/>
                <w:left w:val="none" w:sz="0" w:space="0" w:color="auto"/>
                <w:bottom w:val="none" w:sz="0" w:space="0" w:color="auto"/>
                <w:right w:val="none" w:sz="0" w:space="0" w:color="auto"/>
              </w:divBdr>
            </w:div>
            <w:div w:id="1533877356">
              <w:marLeft w:val="0"/>
              <w:marRight w:val="0"/>
              <w:marTop w:val="0"/>
              <w:marBottom w:val="0"/>
              <w:divBdr>
                <w:top w:val="none" w:sz="0" w:space="0" w:color="auto"/>
                <w:left w:val="none" w:sz="0" w:space="0" w:color="auto"/>
                <w:bottom w:val="none" w:sz="0" w:space="0" w:color="auto"/>
                <w:right w:val="none" w:sz="0" w:space="0" w:color="auto"/>
              </w:divBdr>
            </w:div>
            <w:div w:id="1688018842">
              <w:marLeft w:val="0"/>
              <w:marRight w:val="0"/>
              <w:marTop w:val="0"/>
              <w:marBottom w:val="0"/>
              <w:divBdr>
                <w:top w:val="none" w:sz="0" w:space="0" w:color="auto"/>
                <w:left w:val="none" w:sz="0" w:space="0" w:color="auto"/>
                <w:bottom w:val="none" w:sz="0" w:space="0" w:color="auto"/>
                <w:right w:val="none" w:sz="0" w:space="0" w:color="auto"/>
              </w:divBdr>
            </w:div>
            <w:div w:id="1819878420">
              <w:marLeft w:val="0"/>
              <w:marRight w:val="0"/>
              <w:marTop w:val="0"/>
              <w:marBottom w:val="0"/>
              <w:divBdr>
                <w:top w:val="none" w:sz="0" w:space="0" w:color="auto"/>
                <w:left w:val="none" w:sz="0" w:space="0" w:color="auto"/>
                <w:bottom w:val="none" w:sz="0" w:space="0" w:color="auto"/>
                <w:right w:val="none" w:sz="0" w:space="0" w:color="auto"/>
              </w:divBdr>
            </w:div>
            <w:div w:id="18852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05090">
      <w:bodyDiv w:val="1"/>
      <w:marLeft w:val="0"/>
      <w:marRight w:val="0"/>
      <w:marTop w:val="0"/>
      <w:marBottom w:val="0"/>
      <w:divBdr>
        <w:top w:val="none" w:sz="0" w:space="0" w:color="auto"/>
        <w:left w:val="none" w:sz="0" w:space="0" w:color="auto"/>
        <w:bottom w:val="none" w:sz="0" w:space="0" w:color="auto"/>
        <w:right w:val="none" w:sz="0" w:space="0" w:color="auto"/>
      </w:divBdr>
      <w:divsChild>
        <w:div w:id="126288952">
          <w:marLeft w:val="0"/>
          <w:marRight w:val="0"/>
          <w:marTop w:val="0"/>
          <w:marBottom w:val="0"/>
          <w:divBdr>
            <w:top w:val="none" w:sz="0" w:space="0" w:color="auto"/>
            <w:left w:val="none" w:sz="0" w:space="0" w:color="auto"/>
            <w:bottom w:val="none" w:sz="0" w:space="0" w:color="auto"/>
            <w:right w:val="none" w:sz="0" w:space="0" w:color="auto"/>
          </w:divBdr>
        </w:div>
        <w:div w:id="1487471816">
          <w:marLeft w:val="0"/>
          <w:marRight w:val="0"/>
          <w:marTop w:val="0"/>
          <w:marBottom w:val="0"/>
          <w:divBdr>
            <w:top w:val="none" w:sz="0" w:space="0" w:color="auto"/>
            <w:left w:val="none" w:sz="0" w:space="0" w:color="auto"/>
            <w:bottom w:val="none" w:sz="0" w:space="0" w:color="auto"/>
            <w:right w:val="none" w:sz="0" w:space="0" w:color="auto"/>
          </w:divBdr>
        </w:div>
        <w:div w:id="1768312081">
          <w:marLeft w:val="0"/>
          <w:marRight w:val="0"/>
          <w:marTop w:val="0"/>
          <w:marBottom w:val="0"/>
          <w:divBdr>
            <w:top w:val="none" w:sz="0" w:space="0" w:color="auto"/>
            <w:left w:val="none" w:sz="0" w:space="0" w:color="auto"/>
            <w:bottom w:val="none" w:sz="0" w:space="0" w:color="auto"/>
            <w:right w:val="none" w:sz="0" w:space="0" w:color="auto"/>
          </w:divBdr>
        </w:div>
      </w:divsChild>
    </w:div>
    <w:div w:id="1139152343">
      <w:bodyDiv w:val="1"/>
      <w:marLeft w:val="0"/>
      <w:marRight w:val="0"/>
      <w:marTop w:val="0"/>
      <w:marBottom w:val="0"/>
      <w:divBdr>
        <w:top w:val="none" w:sz="0" w:space="0" w:color="auto"/>
        <w:left w:val="none" w:sz="0" w:space="0" w:color="auto"/>
        <w:bottom w:val="none" w:sz="0" w:space="0" w:color="auto"/>
        <w:right w:val="none" w:sz="0" w:space="0" w:color="auto"/>
      </w:divBdr>
    </w:div>
    <w:div w:id="1346663855">
      <w:bodyDiv w:val="1"/>
      <w:marLeft w:val="0"/>
      <w:marRight w:val="0"/>
      <w:marTop w:val="0"/>
      <w:marBottom w:val="0"/>
      <w:divBdr>
        <w:top w:val="none" w:sz="0" w:space="0" w:color="auto"/>
        <w:left w:val="none" w:sz="0" w:space="0" w:color="auto"/>
        <w:bottom w:val="none" w:sz="0" w:space="0" w:color="auto"/>
        <w:right w:val="none" w:sz="0" w:space="0" w:color="auto"/>
      </w:divBdr>
    </w:div>
    <w:div w:id="1723869529">
      <w:bodyDiv w:val="1"/>
      <w:marLeft w:val="0"/>
      <w:marRight w:val="0"/>
      <w:marTop w:val="0"/>
      <w:marBottom w:val="0"/>
      <w:divBdr>
        <w:top w:val="none" w:sz="0" w:space="0" w:color="auto"/>
        <w:left w:val="none" w:sz="0" w:space="0" w:color="auto"/>
        <w:bottom w:val="none" w:sz="0" w:space="0" w:color="auto"/>
        <w:right w:val="none" w:sz="0" w:space="0" w:color="auto"/>
      </w:divBdr>
    </w:div>
    <w:div w:id="177301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omments" Target="comments.xml"/><Relationship Id="rId26" Type="http://schemas.openxmlformats.org/officeDocument/2006/relationships/image" Target="media/image5.png"/><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www.fefoncrecer.com"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6/09/relationships/commentsIds" Target="commentsIds.xml"/><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emf"/><Relationship Id="rId28" Type="http://schemas.openxmlformats.org/officeDocument/2006/relationships/image" Target="media/image7.png"/><Relationship Id="rId36" Type="http://schemas.openxmlformats.org/officeDocument/2006/relationships/theme" Target="theme/theme1.xml"/><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emf"/><Relationship Id="rId27" Type="http://schemas.openxmlformats.org/officeDocument/2006/relationships/image" Target="media/image6.emf"/><Relationship Id="rId30" Type="http://schemas.openxmlformats.org/officeDocument/2006/relationships/oleObject" Target="embeddings/oleObject1.bin"/><Relationship Id="rId35" Type="http://schemas.microsoft.com/office/2011/relationships/people" Target="people.xml"/><Relationship Id="rId8"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56BE2FBA7F2D4AAAC04BC3ED64E99D" ma:contentTypeVersion="11" ma:contentTypeDescription="Crear nuevo documento." ma:contentTypeScope="" ma:versionID="27cdaf25a89c39a8439fd1a60fe66525">
  <xsd:schema xmlns:xsd="http://www.w3.org/2001/XMLSchema" xmlns:xs="http://www.w3.org/2001/XMLSchema" xmlns:p="http://schemas.microsoft.com/office/2006/metadata/properties" xmlns:ns3="b398e665-b575-492b-8a6f-e58aff6e1ad0" xmlns:ns4="13dfef5c-257a-49ba-8cda-10928897a1a9" targetNamespace="http://schemas.microsoft.com/office/2006/metadata/properties" ma:root="true" ma:fieldsID="5818a4a1fa121f63b4267e66c4e31ca8" ns3:_="" ns4:_="">
    <xsd:import namespace="b398e665-b575-492b-8a6f-e58aff6e1ad0"/>
    <xsd:import namespace="13dfef5c-257a-49ba-8cda-10928897a1a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8e665-b575-492b-8a6f-e58aff6e1ad0"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fef5c-257a-49ba-8cda-10928897a1a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0C1C96-D92D-4C63-8623-18A39964A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8e665-b575-492b-8a6f-e58aff6e1ad0"/>
    <ds:schemaRef ds:uri="13dfef5c-257a-49ba-8cda-10928897a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DD8D5-5521-47B7-BE34-E05A38D6BA4B}">
  <ds:schemaRefs>
    <ds:schemaRef ds:uri="http://schemas.microsoft.com/sharepoint/v3/contenttype/forms"/>
  </ds:schemaRefs>
</ds:datastoreItem>
</file>

<file path=customXml/itemProps3.xml><?xml version="1.0" encoding="utf-8"?>
<ds:datastoreItem xmlns:ds="http://schemas.openxmlformats.org/officeDocument/2006/customXml" ds:itemID="{EDDD035A-14CF-46C2-9C27-B1FEE62609AC}">
  <ds:schemaRefs>
    <ds:schemaRef ds:uri="http://schemas.openxmlformats.org/officeDocument/2006/bibliography"/>
  </ds:schemaRefs>
</ds:datastoreItem>
</file>

<file path=customXml/itemProps4.xml><?xml version="1.0" encoding="utf-8"?>
<ds:datastoreItem xmlns:ds="http://schemas.openxmlformats.org/officeDocument/2006/customXml" ds:itemID="{ECB856D5-F3E9-4DC8-B770-F49496C2A5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1089</TotalTime>
  <Pages>52</Pages>
  <Words>19576</Words>
  <Characters>107674</Characters>
  <Application>Microsoft Office Word</Application>
  <DocSecurity>0</DocSecurity>
  <Lines>897</Lines>
  <Paragraphs>253</Paragraphs>
  <ScaleCrop>false</ScaleCrop>
  <HeadingPairs>
    <vt:vector size="2" baseType="variant">
      <vt:variant>
        <vt:lpstr>Título</vt:lpstr>
      </vt:variant>
      <vt:variant>
        <vt:i4>1</vt:i4>
      </vt:variant>
    </vt:vector>
  </HeadingPairs>
  <TitlesOfParts>
    <vt:vector size="1" baseType="lpstr">
      <vt:lpstr>MANUAL DE SOLICITUD Y DESEMBOLSO DEL CREDITO</vt:lpstr>
    </vt:vector>
  </TitlesOfParts>
  <Company>BANCO DE CREDITO</Company>
  <LinksUpToDate>false</LinksUpToDate>
  <CharactersWithSpaces>126997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SOLICITUD Y DESEMBOLSO DEL CREDITO</dc:title>
  <dc:subject/>
  <dc:creator>Wilson Enciso Suarez</dc:creator>
  <cp:keywords/>
  <cp:lastModifiedBy>Marcela Maria Marchena Camargo</cp:lastModifiedBy>
  <cp:revision>28</cp:revision>
  <dcterms:created xsi:type="dcterms:W3CDTF">2026-10-06T20:15:00Z</dcterms:created>
  <dcterms:modified xsi:type="dcterms:W3CDTF">2026-10-14T21:45:00Z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0x0101002056BE2FBA7F2D4AAAC04BC3ED64E99D</vt:lpwstr>
  </property>
</Properties>
</file>